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ink/ink1.xml" ContentType="application/inkml+xml"/>
  <Override PartName="/word/ink/ink2.xml" ContentType="application/inkml+xml"/>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5C0982" w:rsidRPr="00D31924" w14:paraId="6420D5CF" w14:textId="77777777" w:rsidTr="00E777F5">
        <w:tc>
          <w:tcPr>
            <w:tcW w:w="10423" w:type="dxa"/>
            <w:gridSpan w:val="2"/>
          </w:tcPr>
          <w:p w14:paraId="3FDEDF14" w14:textId="1E203B3E" w:rsidR="004F0988" w:rsidRPr="00D31924" w:rsidRDefault="004F0988" w:rsidP="00E777F5">
            <w:pPr>
              <w:pStyle w:val="ZA"/>
              <w:framePr w:w="0" w:hRule="auto" w:wrap="auto" w:vAnchor="margin" w:hAnchor="text" w:yAlign="inline"/>
            </w:pPr>
            <w:bookmarkStart w:id="0" w:name="page1"/>
            <w:r w:rsidRPr="00D31924">
              <w:rPr>
                <w:sz w:val="64"/>
              </w:rPr>
              <w:t xml:space="preserve">3GPP </w:t>
            </w:r>
            <w:bookmarkStart w:id="1" w:name="specType1"/>
            <w:r w:rsidR="0063543D" w:rsidRPr="00D31924">
              <w:rPr>
                <w:sz w:val="64"/>
              </w:rPr>
              <w:t>TR</w:t>
            </w:r>
            <w:bookmarkEnd w:id="1"/>
            <w:r w:rsidRPr="00D31924">
              <w:rPr>
                <w:sz w:val="64"/>
              </w:rPr>
              <w:t xml:space="preserve"> </w:t>
            </w:r>
            <w:bookmarkStart w:id="2" w:name="specNumber"/>
            <w:r w:rsidR="000752FE" w:rsidRPr="00D31924">
              <w:rPr>
                <w:sz w:val="64"/>
              </w:rPr>
              <w:t>23</w:t>
            </w:r>
            <w:r w:rsidRPr="00D31924">
              <w:rPr>
                <w:sz w:val="64"/>
              </w:rPr>
              <w:t>.</w:t>
            </w:r>
            <w:bookmarkEnd w:id="2"/>
            <w:r w:rsidR="000752FE" w:rsidRPr="00D31924">
              <w:rPr>
                <w:sz w:val="64"/>
              </w:rPr>
              <w:t>700-05</w:t>
            </w:r>
            <w:r w:rsidRPr="00D31924">
              <w:rPr>
                <w:sz w:val="64"/>
              </w:rPr>
              <w:t xml:space="preserve"> </w:t>
            </w:r>
            <w:r w:rsidRPr="00D31924">
              <w:t>V</w:t>
            </w:r>
            <w:bookmarkStart w:id="3" w:name="specVersion"/>
            <w:r w:rsidR="009843DC">
              <w:t>2</w:t>
            </w:r>
            <w:r w:rsidRPr="00D31924">
              <w:t>.</w:t>
            </w:r>
            <w:r w:rsidR="009843DC">
              <w:t>0</w:t>
            </w:r>
            <w:r w:rsidRPr="00D31924">
              <w:t>.</w:t>
            </w:r>
            <w:bookmarkEnd w:id="3"/>
            <w:r w:rsidR="000752FE" w:rsidRPr="00D31924">
              <w:t>0</w:t>
            </w:r>
            <w:r w:rsidRPr="00D31924">
              <w:t xml:space="preserve"> </w:t>
            </w:r>
            <w:r w:rsidRPr="00D31924">
              <w:rPr>
                <w:sz w:val="32"/>
              </w:rPr>
              <w:t>(</w:t>
            </w:r>
            <w:bookmarkStart w:id="4" w:name="issueDate"/>
            <w:r w:rsidR="000752FE" w:rsidRPr="00D31924">
              <w:rPr>
                <w:sz w:val="32"/>
              </w:rPr>
              <w:t>2022</w:t>
            </w:r>
            <w:r w:rsidRPr="00D31924">
              <w:rPr>
                <w:sz w:val="32"/>
              </w:rPr>
              <w:t>-</w:t>
            </w:r>
            <w:bookmarkEnd w:id="4"/>
            <w:r w:rsidR="0078023F" w:rsidRPr="00D31924">
              <w:rPr>
                <w:sz w:val="32"/>
              </w:rPr>
              <w:t>1</w:t>
            </w:r>
            <w:r w:rsidR="00D73A8B" w:rsidRPr="00D31924">
              <w:rPr>
                <w:sz w:val="32"/>
              </w:rPr>
              <w:t>1</w:t>
            </w:r>
            <w:r w:rsidRPr="00D31924">
              <w:rPr>
                <w:sz w:val="32"/>
              </w:rPr>
              <w:t>)</w:t>
            </w:r>
          </w:p>
        </w:tc>
      </w:tr>
      <w:tr w:rsidR="005C0982" w:rsidRPr="00D31924" w14:paraId="0FFD4F19" w14:textId="77777777" w:rsidTr="00E777F5">
        <w:trPr>
          <w:trHeight w:hRule="exact" w:val="1134"/>
        </w:trPr>
        <w:tc>
          <w:tcPr>
            <w:tcW w:w="10423" w:type="dxa"/>
            <w:gridSpan w:val="2"/>
          </w:tcPr>
          <w:p w14:paraId="5AB75458" w14:textId="305F6768" w:rsidR="004F0988" w:rsidRPr="00D31924" w:rsidRDefault="004F0988" w:rsidP="00133525">
            <w:pPr>
              <w:pStyle w:val="ZB"/>
              <w:framePr w:w="0" w:hRule="auto" w:wrap="auto" w:vAnchor="margin" w:hAnchor="text" w:yAlign="inline"/>
            </w:pPr>
            <w:r w:rsidRPr="00D31924">
              <w:t xml:space="preserve">Technical </w:t>
            </w:r>
            <w:bookmarkStart w:id="5" w:name="spectype2"/>
            <w:r w:rsidR="00D57972" w:rsidRPr="00D31924">
              <w:t>Report</w:t>
            </w:r>
            <w:bookmarkEnd w:id="5"/>
          </w:p>
          <w:p w14:paraId="462B8E42" w14:textId="65CC8F4B" w:rsidR="00BA4B8D" w:rsidRPr="00D31924" w:rsidRDefault="00BA4B8D" w:rsidP="00BA4B8D">
            <w:pPr>
              <w:pStyle w:val="Guidance"/>
              <w:rPr>
                <w:color w:val="auto"/>
              </w:rPr>
            </w:pPr>
          </w:p>
        </w:tc>
      </w:tr>
      <w:tr w:rsidR="005C0982" w:rsidRPr="00D31924" w14:paraId="717C4EBE" w14:textId="77777777" w:rsidTr="00E777F5">
        <w:trPr>
          <w:trHeight w:hRule="exact" w:val="3686"/>
        </w:trPr>
        <w:tc>
          <w:tcPr>
            <w:tcW w:w="10423" w:type="dxa"/>
            <w:gridSpan w:val="2"/>
          </w:tcPr>
          <w:p w14:paraId="03D032C0" w14:textId="77777777" w:rsidR="004F0988" w:rsidRPr="00D31924" w:rsidRDefault="004F0988" w:rsidP="00133525">
            <w:pPr>
              <w:pStyle w:val="ZT"/>
              <w:framePr w:wrap="auto" w:hAnchor="text" w:yAlign="inline"/>
            </w:pPr>
            <w:r w:rsidRPr="00D31924">
              <w:t>3rd Generation Partnership Project;</w:t>
            </w:r>
          </w:p>
          <w:p w14:paraId="653799DC" w14:textId="7EB39F60" w:rsidR="004F0988" w:rsidRPr="00D31924" w:rsidRDefault="004F0988" w:rsidP="00133525">
            <w:pPr>
              <w:pStyle w:val="ZT"/>
              <w:framePr w:wrap="auto" w:hAnchor="text" w:yAlign="inline"/>
            </w:pPr>
            <w:r w:rsidRPr="00D31924">
              <w:t xml:space="preserve">Technical Specification Group </w:t>
            </w:r>
            <w:bookmarkStart w:id="6" w:name="specTitle"/>
            <w:r w:rsidR="00DB598C" w:rsidRPr="00D31924">
              <w:t>Services and System Aspects</w:t>
            </w:r>
            <w:r w:rsidRPr="00D31924">
              <w:t>;</w:t>
            </w:r>
          </w:p>
          <w:p w14:paraId="4F697111" w14:textId="77777777" w:rsidR="00E777F5" w:rsidRPr="00D31924" w:rsidRDefault="00C95A5A" w:rsidP="00133525">
            <w:pPr>
              <w:pStyle w:val="ZT"/>
              <w:framePr w:wrap="auto" w:hAnchor="text" w:yAlign="inline"/>
            </w:pPr>
            <w:r w:rsidRPr="00D31924">
              <w:t>Study on architecture enhancements for</w:t>
            </w:r>
          </w:p>
          <w:p w14:paraId="3F3CDE57" w14:textId="1B237E1B" w:rsidR="00062023" w:rsidRPr="00D31924" w:rsidRDefault="00C95A5A" w:rsidP="00133525">
            <w:pPr>
              <w:pStyle w:val="ZT"/>
              <w:framePr w:wrap="auto" w:hAnchor="text" w:yAlign="inline"/>
            </w:pPr>
            <w:r w:rsidRPr="00D31924">
              <w:t>vehicle-mounted relays</w:t>
            </w:r>
          </w:p>
          <w:bookmarkEnd w:id="6"/>
          <w:p w14:paraId="04CAC1E0" w14:textId="6B97727E" w:rsidR="004F0988" w:rsidRPr="00D31924" w:rsidRDefault="004F0988" w:rsidP="00133525">
            <w:pPr>
              <w:pStyle w:val="ZT"/>
              <w:framePr w:wrap="auto" w:hAnchor="text" w:yAlign="inline"/>
              <w:rPr>
                <w:i/>
                <w:sz w:val="28"/>
              </w:rPr>
            </w:pPr>
            <w:r w:rsidRPr="00D31924">
              <w:t>(</w:t>
            </w:r>
            <w:r w:rsidRPr="00D31924">
              <w:rPr>
                <w:rStyle w:val="ZGSM"/>
              </w:rPr>
              <w:t xml:space="preserve">Release </w:t>
            </w:r>
            <w:bookmarkStart w:id="7" w:name="specRelease"/>
            <w:r w:rsidRPr="00D31924">
              <w:rPr>
                <w:rStyle w:val="ZGSM"/>
              </w:rPr>
              <w:t>1</w:t>
            </w:r>
            <w:r w:rsidR="00D82E6F" w:rsidRPr="00D31924">
              <w:rPr>
                <w:rStyle w:val="ZGSM"/>
              </w:rPr>
              <w:t>8</w:t>
            </w:r>
            <w:bookmarkEnd w:id="7"/>
            <w:r w:rsidRPr="00D31924">
              <w:t>)</w:t>
            </w:r>
          </w:p>
        </w:tc>
      </w:tr>
      <w:tr w:rsidR="005C0982" w:rsidRPr="00D31924" w14:paraId="303DD8FF" w14:textId="77777777" w:rsidTr="00E777F5">
        <w:tc>
          <w:tcPr>
            <w:tcW w:w="10423" w:type="dxa"/>
            <w:gridSpan w:val="2"/>
          </w:tcPr>
          <w:p w14:paraId="48E5BAD8" w14:textId="77777777" w:rsidR="00BF128E" w:rsidRPr="00D31924" w:rsidRDefault="00BF128E" w:rsidP="00133525">
            <w:pPr>
              <w:pStyle w:val="ZU"/>
              <w:framePr w:w="0" w:wrap="auto" w:vAnchor="margin" w:hAnchor="text" w:yAlign="inline"/>
              <w:tabs>
                <w:tab w:val="right" w:pos="10206"/>
              </w:tabs>
              <w:jc w:val="left"/>
            </w:pPr>
            <w:r w:rsidRPr="00D31924">
              <w:tab/>
            </w:r>
          </w:p>
        </w:tc>
      </w:tr>
      <w:bookmarkStart w:id="8" w:name="_MON_1684549432"/>
      <w:bookmarkEnd w:id="8"/>
      <w:tr w:rsidR="005C0982" w:rsidRPr="00D31924" w14:paraId="135703F2" w14:textId="77777777" w:rsidTr="00E777F5">
        <w:trPr>
          <w:trHeight w:hRule="exact" w:val="1531"/>
        </w:trPr>
        <w:tc>
          <w:tcPr>
            <w:tcW w:w="4883" w:type="dxa"/>
          </w:tcPr>
          <w:p w14:paraId="4743C82D" w14:textId="58A40CB1" w:rsidR="00D82E6F" w:rsidRPr="00D31924" w:rsidRDefault="00D73A8B" w:rsidP="00D82E6F">
            <w:pPr>
              <w:rPr>
                <w:i/>
              </w:rPr>
            </w:pPr>
            <w:r w:rsidRPr="00D31924">
              <w:rPr>
                <w:i/>
                <w:noProof/>
              </w:rPr>
              <w:object w:dxaOrig="2026" w:dyaOrig="1251" w14:anchorId="1A4809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5pt" o:ole="">
                  <v:imagedata r:id="rId9" o:title=""/>
                </v:shape>
                <o:OLEObject Type="Embed" ProgID="Word.Picture.8" ShapeID="_x0000_i1025" DrawAspect="Content" ObjectID="_1731214287" r:id="rId10"/>
              </w:object>
            </w:r>
          </w:p>
        </w:tc>
        <w:bookmarkStart w:id="9" w:name="_MON_1710316168"/>
        <w:bookmarkEnd w:id="9"/>
        <w:tc>
          <w:tcPr>
            <w:tcW w:w="5540" w:type="dxa"/>
          </w:tcPr>
          <w:p w14:paraId="0E63523F" w14:textId="279504BC" w:rsidR="00D82E6F" w:rsidRPr="00D31924" w:rsidRDefault="00D73A8B" w:rsidP="00D82E6F">
            <w:pPr>
              <w:jc w:val="right"/>
            </w:pPr>
            <w:r w:rsidRPr="00D31924">
              <w:rPr>
                <w:noProof/>
              </w:rPr>
              <w:object w:dxaOrig="2126" w:dyaOrig="1243" w14:anchorId="53ACCF2E">
                <v:shape id="_x0000_i1026" type="#_x0000_t75" style="width:128.4pt;height:74.7pt" o:ole="">
                  <v:imagedata r:id="rId11" o:title=""/>
                </v:shape>
                <o:OLEObject Type="Embed" ProgID="Word.Picture.8" ShapeID="_x0000_i1026" DrawAspect="Content" ObjectID="_1731214288" r:id="rId12"/>
              </w:object>
            </w:r>
          </w:p>
        </w:tc>
      </w:tr>
      <w:tr w:rsidR="005C0982" w:rsidRPr="00D31924" w14:paraId="48DEBCEB" w14:textId="77777777" w:rsidTr="00E777F5">
        <w:trPr>
          <w:trHeight w:hRule="exact" w:val="5783"/>
        </w:trPr>
        <w:tc>
          <w:tcPr>
            <w:tcW w:w="10423" w:type="dxa"/>
            <w:gridSpan w:val="2"/>
          </w:tcPr>
          <w:p w14:paraId="56990EEF" w14:textId="4B09E4BE" w:rsidR="00D82E6F" w:rsidRPr="00D31924" w:rsidRDefault="00DB598C" w:rsidP="00D82E6F">
            <w:pPr>
              <w:pStyle w:val="Guidance"/>
              <w:rPr>
                <w:b/>
                <w:color w:val="auto"/>
              </w:rPr>
            </w:pPr>
            <w:r w:rsidRPr="00D31924">
              <w:rPr>
                <w:b/>
                <w:color w:val="auto"/>
              </w:rPr>
              <w:t xml:space="preserve"> </w:t>
            </w:r>
          </w:p>
        </w:tc>
      </w:tr>
      <w:tr w:rsidR="00D32A61" w:rsidRPr="00D31924" w14:paraId="4C89EF09" w14:textId="77777777" w:rsidTr="00E777F5">
        <w:trPr>
          <w:trHeight w:hRule="exact" w:val="964"/>
        </w:trPr>
        <w:tc>
          <w:tcPr>
            <w:tcW w:w="10423" w:type="dxa"/>
            <w:gridSpan w:val="2"/>
          </w:tcPr>
          <w:p w14:paraId="240251E6" w14:textId="2F2CF828" w:rsidR="00D82E6F" w:rsidRPr="00D31924" w:rsidRDefault="00D82E6F" w:rsidP="00D82E6F">
            <w:pPr>
              <w:rPr>
                <w:sz w:val="16"/>
              </w:rPr>
            </w:pPr>
            <w:bookmarkStart w:id="10" w:name="warningNotice"/>
            <w:r w:rsidRPr="00D31924">
              <w:rPr>
                <w:sz w:val="16"/>
              </w:rPr>
              <w:t>The present document has been developed within the 3rd Generation Partnership Project (3GPP</w:t>
            </w:r>
            <w:r w:rsidRPr="00D31924">
              <w:rPr>
                <w:sz w:val="16"/>
                <w:vertAlign w:val="superscript"/>
              </w:rPr>
              <w:t xml:space="preserve"> TM</w:t>
            </w:r>
            <w:r w:rsidRPr="00D31924">
              <w:rPr>
                <w:sz w:val="16"/>
              </w:rPr>
              <w:t>) and may be further elaborated for the purposes of 3GPP.</w:t>
            </w:r>
            <w:r w:rsidRPr="00D31924">
              <w:rPr>
                <w:sz w:val="16"/>
              </w:rPr>
              <w:br/>
              <w:t>The present document has not been subject to any approval process by the 3GPP</w:t>
            </w:r>
            <w:r w:rsidRPr="00D31924">
              <w:rPr>
                <w:sz w:val="16"/>
                <w:vertAlign w:val="superscript"/>
              </w:rPr>
              <w:t xml:space="preserve"> </w:t>
            </w:r>
            <w:r w:rsidRPr="00D31924">
              <w:rPr>
                <w:sz w:val="16"/>
              </w:rPr>
              <w:t>Organizational Partners and shall not be implemented.</w:t>
            </w:r>
            <w:r w:rsidRPr="00D31924">
              <w:rPr>
                <w:sz w:val="16"/>
              </w:rPr>
              <w:br/>
              <w:t>This Specification is provided for future development work within 3GPP</w:t>
            </w:r>
            <w:r w:rsidRPr="00D31924">
              <w:rPr>
                <w:sz w:val="16"/>
                <w:vertAlign w:val="superscript"/>
              </w:rPr>
              <w:t xml:space="preserve"> </w:t>
            </w:r>
            <w:r w:rsidRPr="00D31924">
              <w:rPr>
                <w:sz w:val="16"/>
              </w:rPr>
              <w:t>only. The Organizational Partners accept no liability for any use of this Specification.</w:t>
            </w:r>
            <w:r w:rsidRPr="00D31924">
              <w:rPr>
                <w:sz w:val="16"/>
              </w:rPr>
              <w:br/>
              <w:t>Specifications and Reports for implementation of the 3GPP</w:t>
            </w:r>
            <w:r w:rsidRPr="00D31924">
              <w:rPr>
                <w:sz w:val="16"/>
                <w:vertAlign w:val="superscript"/>
              </w:rPr>
              <w:t xml:space="preserve"> TM</w:t>
            </w:r>
            <w:r w:rsidRPr="00D31924">
              <w:rPr>
                <w:sz w:val="16"/>
              </w:rPr>
              <w:t xml:space="preserve"> system should be obtained via the 3GPP Organizational Partners</w:t>
            </w:r>
            <w:r w:rsidR="0019645B" w:rsidRPr="00D31924">
              <w:rPr>
                <w:sz w:val="16"/>
              </w:rPr>
              <w:t>'</w:t>
            </w:r>
            <w:r w:rsidRPr="00D31924">
              <w:rPr>
                <w:sz w:val="16"/>
              </w:rPr>
              <w:t xml:space="preserve"> Publications Offices.</w:t>
            </w:r>
            <w:bookmarkEnd w:id="10"/>
          </w:p>
          <w:p w14:paraId="080CA5D2" w14:textId="77777777" w:rsidR="00D82E6F" w:rsidRPr="00D31924" w:rsidRDefault="00D82E6F" w:rsidP="00D82E6F">
            <w:pPr>
              <w:pStyle w:val="ZV"/>
              <w:framePr w:w="0" w:wrap="auto" w:vAnchor="margin" w:hAnchor="text" w:yAlign="inline"/>
            </w:pPr>
          </w:p>
          <w:p w14:paraId="684224C8" w14:textId="77777777" w:rsidR="00D82E6F" w:rsidRPr="00D31924" w:rsidRDefault="00D82E6F" w:rsidP="00D82E6F">
            <w:pPr>
              <w:rPr>
                <w:sz w:val="16"/>
              </w:rPr>
            </w:pPr>
          </w:p>
        </w:tc>
      </w:tr>
      <w:bookmarkEnd w:id="0"/>
    </w:tbl>
    <w:p w14:paraId="62A41910" w14:textId="77777777" w:rsidR="00080512" w:rsidRPr="00D31924" w:rsidRDefault="00080512">
      <w:pPr>
        <w:sectPr w:rsidR="00080512" w:rsidRPr="00D31924" w:rsidSect="009114D7">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C0982" w:rsidRPr="00D31924" w14:paraId="779AAB31" w14:textId="77777777" w:rsidTr="00133525">
        <w:trPr>
          <w:trHeight w:hRule="exact" w:val="5670"/>
        </w:trPr>
        <w:tc>
          <w:tcPr>
            <w:tcW w:w="10423" w:type="dxa"/>
            <w:shd w:val="clear" w:color="auto" w:fill="auto"/>
          </w:tcPr>
          <w:p w14:paraId="4C627120" w14:textId="77777777" w:rsidR="00E16509" w:rsidRPr="00D31924" w:rsidRDefault="00E16509" w:rsidP="00E16509">
            <w:pPr>
              <w:pStyle w:val="Guidance"/>
              <w:rPr>
                <w:color w:val="auto"/>
              </w:rPr>
            </w:pPr>
            <w:bookmarkStart w:id="11" w:name="page2"/>
          </w:p>
        </w:tc>
      </w:tr>
      <w:tr w:rsidR="005C0982" w:rsidRPr="00D31924" w14:paraId="7A3B3A7F" w14:textId="77777777" w:rsidTr="00C074DD">
        <w:trPr>
          <w:trHeight w:hRule="exact" w:val="5387"/>
        </w:trPr>
        <w:tc>
          <w:tcPr>
            <w:tcW w:w="10423" w:type="dxa"/>
            <w:shd w:val="clear" w:color="auto" w:fill="auto"/>
          </w:tcPr>
          <w:p w14:paraId="03A67D73" w14:textId="77777777" w:rsidR="00E16509" w:rsidRPr="00D31924" w:rsidRDefault="00E16509" w:rsidP="00133525">
            <w:pPr>
              <w:pStyle w:val="FP"/>
              <w:spacing w:after="240"/>
              <w:ind w:left="2835" w:right="2835"/>
              <w:jc w:val="center"/>
              <w:rPr>
                <w:rFonts w:ascii="Arial" w:hAnsi="Arial"/>
                <w:b/>
                <w:i/>
              </w:rPr>
            </w:pPr>
            <w:bookmarkStart w:id="12" w:name="coords3gpp"/>
            <w:r w:rsidRPr="00D31924">
              <w:rPr>
                <w:rFonts w:ascii="Arial" w:hAnsi="Arial"/>
                <w:b/>
                <w:i/>
              </w:rPr>
              <w:t>3GPP</w:t>
            </w:r>
          </w:p>
          <w:p w14:paraId="252767FD" w14:textId="77777777" w:rsidR="00E16509" w:rsidRPr="00D31924" w:rsidRDefault="00E16509" w:rsidP="00133525">
            <w:pPr>
              <w:pStyle w:val="FP"/>
              <w:pBdr>
                <w:bottom w:val="single" w:sz="6" w:space="1" w:color="auto"/>
              </w:pBdr>
              <w:ind w:left="2835" w:right="2835"/>
              <w:jc w:val="center"/>
            </w:pPr>
            <w:r w:rsidRPr="00D31924">
              <w:t>Postal address</w:t>
            </w:r>
          </w:p>
          <w:p w14:paraId="73CD2C20" w14:textId="77777777" w:rsidR="00E16509" w:rsidRPr="00D31924" w:rsidRDefault="00E16509" w:rsidP="00133525">
            <w:pPr>
              <w:pStyle w:val="FP"/>
              <w:ind w:left="2835" w:right="2835"/>
              <w:jc w:val="center"/>
              <w:rPr>
                <w:rFonts w:ascii="Arial" w:hAnsi="Arial"/>
                <w:sz w:val="18"/>
              </w:rPr>
            </w:pPr>
          </w:p>
          <w:p w14:paraId="2122B1F3" w14:textId="77777777" w:rsidR="00E16509" w:rsidRPr="00D31924" w:rsidRDefault="00E16509" w:rsidP="00133525">
            <w:pPr>
              <w:pStyle w:val="FP"/>
              <w:pBdr>
                <w:bottom w:val="single" w:sz="6" w:space="1" w:color="auto"/>
              </w:pBdr>
              <w:spacing w:before="240"/>
              <w:ind w:left="2835" w:right="2835"/>
              <w:jc w:val="center"/>
            </w:pPr>
            <w:r w:rsidRPr="00D31924">
              <w:t>3GPP support office address</w:t>
            </w:r>
          </w:p>
          <w:p w14:paraId="4B118786" w14:textId="77777777" w:rsidR="00E16509" w:rsidRPr="00D31924" w:rsidRDefault="00E16509" w:rsidP="00133525">
            <w:pPr>
              <w:pStyle w:val="FP"/>
              <w:ind w:left="2835" w:right="2835"/>
              <w:jc w:val="center"/>
              <w:rPr>
                <w:rFonts w:ascii="Arial" w:hAnsi="Arial"/>
                <w:sz w:val="18"/>
              </w:rPr>
            </w:pPr>
            <w:r w:rsidRPr="00D31924">
              <w:rPr>
                <w:rFonts w:ascii="Arial" w:hAnsi="Arial"/>
                <w:sz w:val="18"/>
              </w:rPr>
              <w:t>650 Route des Lucioles - Sophia Antipolis</w:t>
            </w:r>
          </w:p>
          <w:p w14:paraId="7A890E1F" w14:textId="77777777" w:rsidR="00E16509" w:rsidRPr="00D31924" w:rsidRDefault="00E16509" w:rsidP="00133525">
            <w:pPr>
              <w:pStyle w:val="FP"/>
              <w:ind w:left="2835" w:right="2835"/>
              <w:jc w:val="center"/>
              <w:rPr>
                <w:rFonts w:ascii="Arial" w:hAnsi="Arial"/>
                <w:sz w:val="18"/>
              </w:rPr>
            </w:pPr>
            <w:r w:rsidRPr="00D31924">
              <w:rPr>
                <w:rFonts w:ascii="Arial" w:hAnsi="Arial"/>
                <w:sz w:val="18"/>
              </w:rPr>
              <w:t>Valbonne - FRANCE</w:t>
            </w:r>
          </w:p>
          <w:p w14:paraId="76EFB16C" w14:textId="77777777" w:rsidR="00E16509" w:rsidRPr="00D31924" w:rsidRDefault="00E16509" w:rsidP="00133525">
            <w:pPr>
              <w:pStyle w:val="FP"/>
              <w:spacing w:after="20"/>
              <w:ind w:left="2835" w:right="2835"/>
              <w:jc w:val="center"/>
              <w:rPr>
                <w:rFonts w:ascii="Arial" w:hAnsi="Arial"/>
                <w:sz w:val="18"/>
              </w:rPr>
            </w:pPr>
            <w:r w:rsidRPr="00D31924">
              <w:rPr>
                <w:rFonts w:ascii="Arial" w:hAnsi="Arial"/>
                <w:sz w:val="18"/>
              </w:rPr>
              <w:t>Tel.: +33 4 92 94 42 00 Fax: +33 4 93 65 47 16</w:t>
            </w:r>
          </w:p>
          <w:p w14:paraId="6476674E" w14:textId="77777777" w:rsidR="00E16509" w:rsidRPr="00D31924" w:rsidRDefault="00E16509" w:rsidP="00133525">
            <w:pPr>
              <w:pStyle w:val="FP"/>
              <w:pBdr>
                <w:bottom w:val="single" w:sz="6" w:space="1" w:color="auto"/>
              </w:pBdr>
              <w:spacing w:before="240"/>
              <w:ind w:left="2835" w:right="2835"/>
              <w:jc w:val="center"/>
            </w:pPr>
            <w:r w:rsidRPr="00D31924">
              <w:t>Internet</w:t>
            </w:r>
          </w:p>
          <w:p w14:paraId="2D660AE8" w14:textId="77777777" w:rsidR="00E16509" w:rsidRPr="00D31924" w:rsidRDefault="00E16509" w:rsidP="00133525">
            <w:pPr>
              <w:pStyle w:val="FP"/>
              <w:ind w:left="2835" w:right="2835"/>
              <w:jc w:val="center"/>
              <w:rPr>
                <w:rFonts w:ascii="Arial" w:hAnsi="Arial"/>
                <w:sz w:val="18"/>
              </w:rPr>
            </w:pPr>
            <w:r w:rsidRPr="00D31924">
              <w:rPr>
                <w:rFonts w:ascii="Arial" w:hAnsi="Arial"/>
                <w:sz w:val="18"/>
              </w:rPr>
              <w:t>http://www.3gpp.org</w:t>
            </w:r>
            <w:bookmarkEnd w:id="12"/>
          </w:p>
          <w:p w14:paraId="3EBD2B84" w14:textId="77777777" w:rsidR="00E16509" w:rsidRPr="00D31924" w:rsidRDefault="00E16509" w:rsidP="00133525"/>
        </w:tc>
      </w:tr>
      <w:tr w:rsidR="005C0982" w:rsidRPr="00D31924" w14:paraId="1D69F471" w14:textId="77777777" w:rsidTr="00C074DD">
        <w:tc>
          <w:tcPr>
            <w:tcW w:w="10423" w:type="dxa"/>
            <w:shd w:val="clear" w:color="auto" w:fill="auto"/>
            <w:vAlign w:val="bottom"/>
          </w:tcPr>
          <w:p w14:paraId="4D400848" w14:textId="77777777" w:rsidR="00E16509" w:rsidRPr="00D31924" w:rsidRDefault="00E16509" w:rsidP="00133525">
            <w:pPr>
              <w:pStyle w:val="FP"/>
              <w:pBdr>
                <w:bottom w:val="single" w:sz="6" w:space="1" w:color="auto"/>
              </w:pBdr>
              <w:spacing w:after="240"/>
              <w:jc w:val="center"/>
              <w:rPr>
                <w:rFonts w:ascii="Arial" w:hAnsi="Arial"/>
                <w:b/>
                <w:i/>
                <w:noProof/>
              </w:rPr>
            </w:pPr>
            <w:bookmarkStart w:id="13" w:name="copyrightNotification"/>
            <w:r w:rsidRPr="00D31924">
              <w:rPr>
                <w:rFonts w:ascii="Arial" w:hAnsi="Arial"/>
                <w:b/>
                <w:i/>
                <w:noProof/>
              </w:rPr>
              <w:t>Copyright Notification</w:t>
            </w:r>
          </w:p>
          <w:p w14:paraId="2C8A8C99" w14:textId="77777777" w:rsidR="00E16509" w:rsidRPr="00D31924" w:rsidRDefault="00E16509" w:rsidP="00133525">
            <w:pPr>
              <w:pStyle w:val="FP"/>
              <w:jc w:val="center"/>
              <w:rPr>
                <w:noProof/>
              </w:rPr>
            </w:pPr>
            <w:r w:rsidRPr="00D31924">
              <w:rPr>
                <w:noProof/>
              </w:rPr>
              <w:t>No part may be reproduced except as authorized by written permission.</w:t>
            </w:r>
            <w:r w:rsidRPr="00D31924">
              <w:rPr>
                <w:noProof/>
              </w:rPr>
              <w:br/>
              <w:t>The copyright and the foregoing restriction extend to reproduction in all media.</w:t>
            </w:r>
          </w:p>
          <w:p w14:paraId="5A408646" w14:textId="77777777" w:rsidR="00E16509" w:rsidRPr="00D31924" w:rsidRDefault="00E16509" w:rsidP="00133525">
            <w:pPr>
              <w:pStyle w:val="FP"/>
              <w:jc w:val="center"/>
              <w:rPr>
                <w:noProof/>
              </w:rPr>
            </w:pPr>
          </w:p>
          <w:p w14:paraId="786C0A36" w14:textId="798DB2CD" w:rsidR="00E16509" w:rsidRPr="00D31924" w:rsidRDefault="00E16509" w:rsidP="00133525">
            <w:pPr>
              <w:pStyle w:val="FP"/>
              <w:jc w:val="center"/>
              <w:rPr>
                <w:noProof/>
                <w:sz w:val="18"/>
              </w:rPr>
            </w:pPr>
            <w:r w:rsidRPr="00D31924">
              <w:rPr>
                <w:noProof/>
                <w:sz w:val="18"/>
              </w:rPr>
              <w:t xml:space="preserve">© </w:t>
            </w:r>
            <w:bookmarkStart w:id="14" w:name="copyrightDate"/>
            <w:r w:rsidRPr="00D31924">
              <w:rPr>
                <w:noProof/>
                <w:sz w:val="18"/>
              </w:rPr>
              <w:t>2</w:t>
            </w:r>
            <w:r w:rsidR="008E2D68" w:rsidRPr="00D31924">
              <w:rPr>
                <w:noProof/>
                <w:sz w:val="18"/>
              </w:rPr>
              <w:t>02</w:t>
            </w:r>
            <w:bookmarkEnd w:id="14"/>
            <w:r w:rsidR="005C0982" w:rsidRPr="00D31924">
              <w:rPr>
                <w:noProof/>
                <w:sz w:val="18"/>
              </w:rPr>
              <w:t>2</w:t>
            </w:r>
            <w:r w:rsidRPr="00D31924">
              <w:rPr>
                <w:noProof/>
                <w:sz w:val="18"/>
              </w:rPr>
              <w:t>, 3GPP Organizational Partners (ARIB, ATIS, CCSA, ETSI, TSDSI, TTA, TTC).</w:t>
            </w:r>
            <w:bookmarkStart w:id="15" w:name="copyrightaddon"/>
            <w:bookmarkEnd w:id="15"/>
          </w:p>
          <w:p w14:paraId="63D0B133" w14:textId="77777777" w:rsidR="00E16509" w:rsidRPr="00D31924" w:rsidRDefault="00E16509" w:rsidP="00133525">
            <w:pPr>
              <w:pStyle w:val="FP"/>
              <w:jc w:val="center"/>
              <w:rPr>
                <w:noProof/>
                <w:sz w:val="18"/>
              </w:rPr>
            </w:pPr>
            <w:r w:rsidRPr="00D31924">
              <w:rPr>
                <w:noProof/>
                <w:sz w:val="18"/>
              </w:rPr>
              <w:t>All rights reserved.</w:t>
            </w:r>
          </w:p>
          <w:p w14:paraId="582AEDD5" w14:textId="77777777" w:rsidR="00E16509" w:rsidRPr="00D31924" w:rsidRDefault="00E16509" w:rsidP="00E16509">
            <w:pPr>
              <w:pStyle w:val="FP"/>
              <w:rPr>
                <w:noProof/>
                <w:sz w:val="18"/>
              </w:rPr>
            </w:pPr>
          </w:p>
          <w:p w14:paraId="01F2EB56" w14:textId="77777777" w:rsidR="00E16509" w:rsidRPr="00D31924" w:rsidRDefault="00E16509" w:rsidP="00E16509">
            <w:pPr>
              <w:pStyle w:val="FP"/>
              <w:rPr>
                <w:noProof/>
                <w:sz w:val="18"/>
              </w:rPr>
            </w:pPr>
            <w:r w:rsidRPr="00D31924">
              <w:rPr>
                <w:noProof/>
                <w:sz w:val="18"/>
              </w:rPr>
              <w:t>UMTS™ is a Trade Mark of ETSI registered for the benefit of its members</w:t>
            </w:r>
          </w:p>
          <w:p w14:paraId="5F3AE562" w14:textId="77777777" w:rsidR="00E16509" w:rsidRPr="00D31924" w:rsidRDefault="00E16509" w:rsidP="00E16509">
            <w:pPr>
              <w:pStyle w:val="FP"/>
              <w:rPr>
                <w:noProof/>
                <w:sz w:val="18"/>
              </w:rPr>
            </w:pPr>
            <w:r w:rsidRPr="00D31924">
              <w:rPr>
                <w:noProof/>
                <w:sz w:val="18"/>
              </w:rPr>
              <w:t>3GPP™ is a Trade Mark of ETSI registered for the benefit of its Members and of the 3GPP Organizational Partners</w:t>
            </w:r>
            <w:r w:rsidRPr="00D31924">
              <w:rPr>
                <w:noProof/>
                <w:sz w:val="18"/>
              </w:rPr>
              <w:br/>
              <w:t>LTE™ is a Trade Mark of ETSI registered for the benefit of its Members and of the 3GPP Organizational Partners</w:t>
            </w:r>
          </w:p>
          <w:p w14:paraId="717EC1B5" w14:textId="77777777" w:rsidR="00E16509" w:rsidRPr="00D31924" w:rsidRDefault="00E16509" w:rsidP="00E16509">
            <w:pPr>
              <w:pStyle w:val="FP"/>
              <w:rPr>
                <w:noProof/>
                <w:sz w:val="18"/>
              </w:rPr>
            </w:pPr>
            <w:r w:rsidRPr="00D31924">
              <w:rPr>
                <w:noProof/>
                <w:sz w:val="18"/>
              </w:rPr>
              <w:t>GSM® and the GSM logo are registered and owned by the GSM Association</w:t>
            </w:r>
            <w:bookmarkEnd w:id="13"/>
          </w:p>
          <w:p w14:paraId="26DA3D2F" w14:textId="77777777" w:rsidR="00E16509" w:rsidRPr="00D31924" w:rsidRDefault="00E16509" w:rsidP="00133525"/>
        </w:tc>
      </w:tr>
      <w:bookmarkEnd w:id="11"/>
    </w:tbl>
    <w:p w14:paraId="04D347A8" w14:textId="77777777" w:rsidR="00080512" w:rsidRPr="00D31924" w:rsidRDefault="00080512">
      <w:pPr>
        <w:pStyle w:val="TT"/>
      </w:pPr>
      <w:r w:rsidRPr="00D31924">
        <w:br w:type="page"/>
      </w:r>
      <w:bookmarkStart w:id="16" w:name="tableOfContents"/>
      <w:bookmarkEnd w:id="16"/>
      <w:r w:rsidRPr="00D31924">
        <w:lastRenderedPageBreak/>
        <w:t>Contents</w:t>
      </w:r>
    </w:p>
    <w:p w14:paraId="1D4C827D" w14:textId="54EACAF7" w:rsidR="00886CF9" w:rsidRDefault="00703A47">
      <w:pPr>
        <w:pStyle w:val="TOC1"/>
        <w:rPr>
          <w:rFonts w:asciiTheme="minorHAnsi" w:eastAsiaTheme="minorEastAsia" w:hAnsiTheme="minorHAnsi" w:cstheme="minorBidi"/>
          <w:noProof/>
          <w:szCs w:val="22"/>
        </w:rPr>
      </w:pPr>
      <w:r w:rsidRPr="00D31924">
        <w:fldChar w:fldCharType="begin" w:fldLock="1"/>
      </w:r>
      <w:r w:rsidRPr="00D31924">
        <w:instrText xml:space="preserve"> TOC \o "1-9" </w:instrText>
      </w:r>
      <w:r w:rsidRPr="00D31924">
        <w:fldChar w:fldCharType="separate"/>
      </w:r>
      <w:r w:rsidR="00886CF9">
        <w:rPr>
          <w:noProof/>
        </w:rPr>
        <w:t>Foreword</w:t>
      </w:r>
      <w:r w:rsidR="00886CF9">
        <w:rPr>
          <w:noProof/>
        </w:rPr>
        <w:tab/>
      </w:r>
      <w:r w:rsidR="00886CF9">
        <w:rPr>
          <w:noProof/>
        </w:rPr>
        <w:fldChar w:fldCharType="begin" w:fldLock="1"/>
      </w:r>
      <w:r w:rsidR="00886CF9">
        <w:rPr>
          <w:noProof/>
        </w:rPr>
        <w:instrText xml:space="preserve"> PAGEREF _Toc120164618 \h </w:instrText>
      </w:r>
      <w:r w:rsidR="00886CF9">
        <w:rPr>
          <w:noProof/>
        </w:rPr>
      </w:r>
      <w:r w:rsidR="00886CF9">
        <w:rPr>
          <w:noProof/>
        </w:rPr>
        <w:fldChar w:fldCharType="separate"/>
      </w:r>
      <w:r w:rsidR="00886CF9">
        <w:rPr>
          <w:noProof/>
        </w:rPr>
        <w:t>7</w:t>
      </w:r>
      <w:r w:rsidR="00886CF9">
        <w:rPr>
          <w:noProof/>
        </w:rPr>
        <w:fldChar w:fldCharType="end"/>
      </w:r>
    </w:p>
    <w:p w14:paraId="1B36B254" w14:textId="1B13BCF8" w:rsidR="00886CF9" w:rsidRDefault="00886CF9">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_Toc120164619 \h </w:instrText>
      </w:r>
      <w:r>
        <w:rPr>
          <w:noProof/>
        </w:rPr>
      </w:r>
      <w:r>
        <w:rPr>
          <w:noProof/>
        </w:rPr>
        <w:fldChar w:fldCharType="separate"/>
      </w:r>
      <w:r>
        <w:rPr>
          <w:noProof/>
        </w:rPr>
        <w:t>9</w:t>
      </w:r>
      <w:r>
        <w:rPr>
          <w:noProof/>
        </w:rPr>
        <w:fldChar w:fldCharType="end"/>
      </w:r>
    </w:p>
    <w:p w14:paraId="1C640DD8" w14:textId="0C3883BE" w:rsidR="00886CF9" w:rsidRDefault="00886CF9">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_Toc120164620 \h </w:instrText>
      </w:r>
      <w:r>
        <w:rPr>
          <w:noProof/>
        </w:rPr>
      </w:r>
      <w:r>
        <w:rPr>
          <w:noProof/>
        </w:rPr>
        <w:fldChar w:fldCharType="separate"/>
      </w:r>
      <w:r>
        <w:rPr>
          <w:noProof/>
        </w:rPr>
        <w:t>9</w:t>
      </w:r>
      <w:r>
        <w:rPr>
          <w:noProof/>
        </w:rPr>
        <w:fldChar w:fldCharType="end"/>
      </w:r>
    </w:p>
    <w:p w14:paraId="4573DC54" w14:textId="0B742F76" w:rsidR="00886CF9" w:rsidRDefault="00886CF9">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of terms and abbreviations</w:t>
      </w:r>
      <w:r>
        <w:rPr>
          <w:noProof/>
        </w:rPr>
        <w:tab/>
      </w:r>
      <w:r>
        <w:rPr>
          <w:noProof/>
        </w:rPr>
        <w:fldChar w:fldCharType="begin" w:fldLock="1"/>
      </w:r>
      <w:r>
        <w:rPr>
          <w:noProof/>
        </w:rPr>
        <w:instrText xml:space="preserve"> PAGEREF _Toc120164621 \h </w:instrText>
      </w:r>
      <w:r>
        <w:rPr>
          <w:noProof/>
        </w:rPr>
      </w:r>
      <w:r>
        <w:rPr>
          <w:noProof/>
        </w:rPr>
        <w:fldChar w:fldCharType="separate"/>
      </w:r>
      <w:r>
        <w:rPr>
          <w:noProof/>
        </w:rPr>
        <w:t>10</w:t>
      </w:r>
      <w:r>
        <w:rPr>
          <w:noProof/>
        </w:rPr>
        <w:fldChar w:fldCharType="end"/>
      </w:r>
    </w:p>
    <w:p w14:paraId="08D85996" w14:textId="67C37044" w:rsidR="00886CF9" w:rsidRDefault="00886CF9">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Terms</w:t>
      </w:r>
      <w:r>
        <w:rPr>
          <w:noProof/>
        </w:rPr>
        <w:tab/>
      </w:r>
      <w:r>
        <w:rPr>
          <w:noProof/>
        </w:rPr>
        <w:fldChar w:fldCharType="begin" w:fldLock="1"/>
      </w:r>
      <w:r>
        <w:rPr>
          <w:noProof/>
        </w:rPr>
        <w:instrText xml:space="preserve"> PAGEREF _Toc120164622 \h </w:instrText>
      </w:r>
      <w:r>
        <w:rPr>
          <w:noProof/>
        </w:rPr>
      </w:r>
      <w:r>
        <w:rPr>
          <w:noProof/>
        </w:rPr>
        <w:fldChar w:fldCharType="separate"/>
      </w:r>
      <w:r>
        <w:rPr>
          <w:noProof/>
        </w:rPr>
        <w:t>10</w:t>
      </w:r>
      <w:r>
        <w:rPr>
          <w:noProof/>
        </w:rPr>
        <w:fldChar w:fldCharType="end"/>
      </w:r>
    </w:p>
    <w:p w14:paraId="6EF18583" w14:textId="4FAC70E2" w:rsidR="00886CF9" w:rsidRDefault="00886CF9">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_Toc120164623 \h </w:instrText>
      </w:r>
      <w:r>
        <w:rPr>
          <w:noProof/>
        </w:rPr>
      </w:r>
      <w:r>
        <w:rPr>
          <w:noProof/>
        </w:rPr>
        <w:fldChar w:fldCharType="separate"/>
      </w:r>
      <w:r>
        <w:rPr>
          <w:noProof/>
        </w:rPr>
        <w:t>10</w:t>
      </w:r>
      <w:r>
        <w:rPr>
          <w:noProof/>
        </w:rPr>
        <w:fldChar w:fldCharType="end"/>
      </w:r>
    </w:p>
    <w:p w14:paraId="429BF15E" w14:textId="3A98A65A" w:rsidR="00886CF9" w:rsidRDefault="00886CF9">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Architecture assumptions and requirements</w:t>
      </w:r>
      <w:r>
        <w:rPr>
          <w:noProof/>
        </w:rPr>
        <w:tab/>
      </w:r>
      <w:r>
        <w:rPr>
          <w:noProof/>
        </w:rPr>
        <w:fldChar w:fldCharType="begin" w:fldLock="1"/>
      </w:r>
      <w:r>
        <w:rPr>
          <w:noProof/>
        </w:rPr>
        <w:instrText xml:space="preserve"> PAGEREF _Toc120164624 \h </w:instrText>
      </w:r>
      <w:r>
        <w:rPr>
          <w:noProof/>
        </w:rPr>
      </w:r>
      <w:r>
        <w:rPr>
          <w:noProof/>
        </w:rPr>
        <w:fldChar w:fldCharType="separate"/>
      </w:r>
      <w:r>
        <w:rPr>
          <w:noProof/>
        </w:rPr>
        <w:t>10</w:t>
      </w:r>
      <w:r>
        <w:rPr>
          <w:noProof/>
        </w:rPr>
        <w:fldChar w:fldCharType="end"/>
      </w:r>
    </w:p>
    <w:p w14:paraId="738789DF" w14:textId="59DBCDA5" w:rsidR="00886CF9" w:rsidRDefault="00886CF9">
      <w:pPr>
        <w:pStyle w:val="TOC2"/>
        <w:rPr>
          <w:rFonts w:asciiTheme="minorHAnsi" w:eastAsiaTheme="minorEastAsia" w:hAnsiTheme="minorHAnsi" w:cstheme="minorBidi"/>
          <w:noProof/>
          <w:sz w:val="22"/>
          <w:szCs w:val="22"/>
        </w:rPr>
      </w:pPr>
      <w:r>
        <w:rPr>
          <w:noProof/>
        </w:rPr>
        <w:t>4.1</w:t>
      </w:r>
      <w:r>
        <w:rPr>
          <w:rFonts w:asciiTheme="minorHAnsi" w:eastAsiaTheme="minorEastAsia" w:hAnsiTheme="minorHAnsi" w:cstheme="minorBidi"/>
          <w:noProof/>
          <w:sz w:val="22"/>
          <w:szCs w:val="22"/>
        </w:rPr>
        <w:tab/>
      </w:r>
      <w:r>
        <w:rPr>
          <w:noProof/>
        </w:rPr>
        <w:t>Architecture assumptions</w:t>
      </w:r>
      <w:r>
        <w:rPr>
          <w:noProof/>
        </w:rPr>
        <w:tab/>
      </w:r>
      <w:r>
        <w:rPr>
          <w:noProof/>
        </w:rPr>
        <w:fldChar w:fldCharType="begin" w:fldLock="1"/>
      </w:r>
      <w:r>
        <w:rPr>
          <w:noProof/>
        </w:rPr>
        <w:instrText xml:space="preserve"> PAGEREF _Toc120164625 \h </w:instrText>
      </w:r>
      <w:r>
        <w:rPr>
          <w:noProof/>
        </w:rPr>
      </w:r>
      <w:r>
        <w:rPr>
          <w:noProof/>
        </w:rPr>
        <w:fldChar w:fldCharType="separate"/>
      </w:r>
      <w:r>
        <w:rPr>
          <w:noProof/>
        </w:rPr>
        <w:t>10</w:t>
      </w:r>
      <w:r>
        <w:rPr>
          <w:noProof/>
        </w:rPr>
        <w:fldChar w:fldCharType="end"/>
      </w:r>
    </w:p>
    <w:p w14:paraId="31C13157" w14:textId="3DE991A9" w:rsidR="00886CF9" w:rsidRDefault="00886CF9">
      <w:pPr>
        <w:pStyle w:val="TOC2"/>
        <w:rPr>
          <w:rFonts w:asciiTheme="minorHAnsi" w:eastAsiaTheme="minorEastAsia" w:hAnsiTheme="minorHAnsi" w:cstheme="minorBidi"/>
          <w:noProof/>
          <w:sz w:val="22"/>
          <w:szCs w:val="22"/>
        </w:rPr>
      </w:pPr>
      <w:r>
        <w:rPr>
          <w:noProof/>
        </w:rPr>
        <w:t>4.2</w:t>
      </w:r>
      <w:r>
        <w:rPr>
          <w:rFonts w:asciiTheme="minorHAnsi" w:eastAsiaTheme="minorEastAsia" w:hAnsiTheme="minorHAnsi" w:cstheme="minorBidi"/>
          <w:noProof/>
          <w:sz w:val="22"/>
          <w:szCs w:val="22"/>
        </w:rPr>
        <w:tab/>
      </w:r>
      <w:r>
        <w:rPr>
          <w:noProof/>
        </w:rPr>
        <w:t>Architecture requirements</w:t>
      </w:r>
      <w:r>
        <w:rPr>
          <w:noProof/>
        </w:rPr>
        <w:tab/>
      </w:r>
      <w:r>
        <w:rPr>
          <w:noProof/>
        </w:rPr>
        <w:fldChar w:fldCharType="begin" w:fldLock="1"/>
      </w:r>
      <w:r>
        <w:rPr>
          <w:noProof/>
        </w:rPr>
        <w:instrText xml:space="preserve"> PAGEREF _Toc120164626 \h </w:instrText>
      </w:r>
      <w:r>
        <w:rPr>
          <w:noProof/>
        </w:rPr>
      </w:r>
      <w:r>
        <w:rPr>
          <w:noProof/>
        </w:rPr>
        <w:fldChar w:fldCharType="separate"/>
      </w:r>
      <w:r>
        <w:rPr>
          <w:noProof/>
        </w:rPr>
        <w:t>11</w:t>
      </w:r>
      <w:r>
        <w:rPr>
          <w:noProof/>
        </w:rPr>
        <w:fldChar w:fldCharType="end"/>
      </w:r>
    </w:p>
    <w:p w14:paraId="5B8E9DDC" w14:textId="5C60EFAE" w:rsidR="00886CF9" w:rsidRDefault="00886CF9">
      <w:pPr>
        <w:pStyle w:val="TOC1"/>
        <w:rPr>
          <w:rFonts w:asciiTheme="minorHAnsi" w:eastAsiaTheme="minorEastAsia" w:hAnsiTheme="minorHAnsi" w:cstheme="minorBidi"/>
          <w:noProof/>
          <w:szCs w:val="22"/>
        </w:rPr>
      </w:pPr>
      <w:r>
        <w:rPr>
          <w:noProof/>
        </w:rPr>
        <w:t>5</w:t>
      </w:r>
      <w:r>
        <w:rPr>
          <w:rFonts w:asciiTheme="minorHAnsi" w:eastAsiaTheme="minorEastAsia" w:hAnsiTheme="minorHAnsi" w:cstheme="minorBidi"/>
          <w:noProof/>
          <w:szCs w:val="22"/>
        </w:rPr>
        <w:tab/>
      </w:r>
      <w:r>
        <w:rPr>
          <w:noProof/>
        </w:rPr>
        <w:t>Key Issues</w:t>
      </w:r>
      <w:r>
        <w:rPr>
          <w:noProof/>
        </w:rPr>
        <w:tab/>
      </w:r>
      <w:r>
        <w:rPr>
          <w:noProof/>
        </w:rPr>
        <w:fldChar w:fldCharType="begin" w:fldLock="1"/>
      </w:r>
      <w:r>
        <w:rPr>
          <w:noProof/>
        </w:rPr>
        <w:instrText xml:space="preserve"> PAGEREF _Toc120164627 \h </w:instrText>
      </w:r>
      <w:r>
        <w:rPr>
          <w:noProof/>
        </w:rPr>
      </w:r>
      <w:r>
        <w:rPr>
          <w:noProof/>
        </w:rPr>
        <w:fldChar w:fldCharType="separate"/>
      </w:r>
      <w:r>
        <w:rPr>
          <w:noProof/>
        </w:rPr>
        <w:t>11</w:t>
      </w:r>
      <w:r>
        <w:rPr>
          <w:noProof/>
        </w:rPr>
        <w:fldChar w:fldCharType="end"/>
      </w:r>
    </w:p>
    <w:p w14:paraId="094AF72A" w14:textId="6795178F" w:rsidR="00886CF9" w:rsidRDefault="00886CF9">
      <w:pPr>
        <w:pStyle w:val="TOC2"/>
        <w:rPr>
          <w:rFonts w:asciiTheme="minorHAnsi" w:eastAsiaTheme="minorEastAsia" w:hAnsiTheme="minorHAnsi" w:cstheme="minorBidi"/>
          <w:noProof/>
          <w:sz w:val="22"/>
          <w:szCs w:val="22"/>
        </w:rPr>
      </w:pPr>
      <w:r>
        <w:rPr>
          <w:noProof/>
        </w:rPr>
        <w:t>5.1</w:t>
      </w:r>
      <w:r>
        <w:rPr>
          <w:rFonts w:asciiTheme="minorHAnsi" w:eastAsiaTheme="minorEastAsia" w:hAnsiTheme="minorHAnsi" w:cstheme="minorBidi"/>
          <w:noProof/>
          <w:sz w:val="22"/>
          <w:szCs w:val="22"/>
        </w:rPr>
        <w:tab/>
      </w:r>
      <w:r>
        <w:rPr>
          <w:noProof/>
        </w:rPr>
        <w:t>Key Issue #1: Mobile base station relay configuration support in 5GC</w:t>
      </w:r>
      <w:r>
        <w:rPr>
          <w:noProof/>
        </w:rPr>
        <w:tab/>
      </w:r>
      <w:r>
        <w:rPr>
          <w:noProof/>
        </w:rPr>
        <w:fldChar w:fldCharType="begin" w:fldLock="1"/>
      </w:r>
      <w:r>
        <w:rPr>
          <w:noProof/>
        </w:rPr>
        <w:instrText xml:space="preserve"> PAGEREF _Toc120164628 \h </w:instrText>
      </w:r>
      <w:r>
        <w:rPr>
          <w:noProof/>
        </w:rPr>
      </w:r>
      <w:r>
        <w:rPr>
          <w:noProof/>
        </w:rPr>
        <w:fldChar w:fldCharType="separate"/>
      </w:r>
      <w:r>
        <w:rPr>
          <w:noProof/>
        </w:rPr>
        <w:t>11</w:t>
      </w:r>
      <w:r>
        <w:rPr>
          <w:noProof/>
        </w:rPr>
        <w:fldChar w:fldCharType="end"/>
      </w:r>
    </w:p>
    <w:p w14:paraId="1BF8AB80" w14:textId="6A6397CA" w:rsidR="00886CF9" w:rsidRDefault="00886CF9">
      <w:pPr>
        <w:pStyle w:val="TOC3"/>
        <w:rPr>
          <w:rFonts w:asciiTheme="minorHAnsi" w:eastAsiaTheme="minorEastAsia" w:hAnsiTheme="minorHAnsi" w:cstheme="minorBidi"/>
          <w:noProof/>
          <w:sz w:val="22"/>
          <w:szCs w:val="22"/>
        </w:rPr>
      </w:pPr>
      <w:r>
        <w:rPr>
          <w:noProof/>
        </w:rPr>
        <w:t>5.1.1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_Toc120164629 \h </w:instrText>
      </w:r>
      <w:r>
        <w:rPr>
          <w:noProof/>
        </w:rPr>
      </w:r>
      <w:r>
        <w:rPr>
          <w:noProof/>
        </w:rPr>
        <w:fldChar w:fldCharType="separate"/>
      </w:r>
      <w:r>
        <w:rPr>
          <w:noProof/>
        </w:rPr>
        <w:t>11</w:t>
      </w:r>
      <w:r>
        <w:rPr>
          <w:noProof/>
        </w:rPr>
        <w:fldChar w:fldCharType="end"/>
      </w:r>
    </w:p>
    <w:p w14:paraId="2DD80B8B" w14:textId="4D7E5513" w:rsidR="00886CF9" w:rsidRDefault="00886CF9">
      <w:pPr>
        <w:pStyle w:val="TOC2"/>
        <w:rPr>
          <w:rFonts w:asciiTheme="minorHAnsi" w:eastAsiaTheme="minorEastAsia" w:hAnsiTheme="minorHAnsi" w:cstheme="minorBidi"/>
          <w:noProof/>
          <w:sz w:val="22"/>
          <w:szCs w:val="22"/>
        </w:rPr>
      </w:pPr>
      <w:r>
        <w:rPr>
          <w:noProof/>
        </w:rPr>
        <w:t>5.2</w:t>
      </w:r>
      <w:r>
        <w:rPr>
          <w:rFonts w:asciiTheme="minorHAnsi" w:eastAsiaTheme="minorEastAsia" w:hAnsiTheme="minorHAnsi" w:cstheme="minorBidi"/>
          <w:noProof/>
          <w:sz w:val="22"/>
          <w:szCs w:val="22"/>
        </w:rPr>
        <w:tab/>
      </w:r>
      <w:r>
        <w:rPr>
          <w:noProof/>
        </w:rPr>
        <w:t>Key Issue #2: Efficient mobility for UEs connecting to/disconnecting from mobile base station relay</w:t>
      </w:r>
      <w:r>
        <w:rPr>
          <w:noProof/>
        </w:rPr>
        <w:tab/>
      </w:r>
      <w:r>
        <w:rPr>
          <w:noProof/>
        </w:rPr>
        <w:fldChar w:fldCharType="begin" w:fldLock="1"/>
      </w:r>
      <w:r>
        <w:rPr>
          <w:noProof/>
        </w:rPr>
        <w:instrText xml:space="preserve"> PAGEREF _Toc120164630 \h </w:instrText>
      </w:r>
      <w:r>
        <w:rPr>
          <w:noProof/>
        </w:rPr>
      </w:r>
      <w:r>
        <w:rPr>
          <w:noProof/>
        </w:rPr>
        <w:fldChar w:fldCharType="separate"/>
      </w:r>
      <w:r>
        <w:rPr>
          <w:noProof/>
        </w:rPr>
        <w:t>12</w:t>
      </w:r>
      <w:r>
        <w:rPr>
          <w:noProof/>
        </w:rPr>
        <w:fldChar w:fldCharType="end"/>
      </w:r>
    </w:p>
    <w:p w14:paraId="543F9642" w14:textId="67075433" w:rsidR="00886CF9" w:rsidRDefault="00886CF9">
      <w:pPr>
        <w:pStyle w:val="TOC3"/>
        <w:rPr>
          <w:rFonts w:asciiTheme="minorHAnsi" w:eastAsiaTheme="minorEastAsia" w:hAnsiTheme="minorHAnsi" w:cstheme="minorBidi"/>
          <w:noProof/>
          <w:sz w:val="22"/>
          <w:szCs w:val="22"/>
        </w:rPr>
      </w:pPr>
      <w:r>
        <w:rPr>
          <w:noProof/>
        </w:rPr>
        <w:t>5.2.1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_Toc120164631 \h </w:instrText>
      </w:r>
      <w:r>
        <w:rPr>
          <w:noProof/>
        </w:rPr>
      </w:r>
      <w:r>
        <w:rPr>
          <w:noProof/>
        </w:rPr>
        <w:fldChar w:fldCharType="separate"/>
      </w:r>
      <w:r>
        <w:rPr>
          <w:noProof/>
        </w:rPr>
        <w:t>12</w:t>
      </w:r>
      <w:r>
        <w:rPr>
          <w:noProof/>
        </w:rPr>
        <w:fldChar w:fldCharType="end"/>
      </w:r>
    </w:p>
    <w:p w14:paraId="267435C0" w14:textId="337E6BC2" w:rsidR="00886CF9" w:rsidRDefault="00886CF9">
      <w:pPr>
        <w:pStyle w:val="TOC2"/>
        <w:rPr>
          <w:rFonts w:asciiTheme="minorHAnsi" w:eastAsiaTheme="minorEastAsia" w:hAnsiTheme="minorHAnsi" w:cstheme="minorBidi"/>
          <w:noProof/>
          <w:sz w:val="22"/>
          <w:szCs w:val="22"/>
        </w:rPr>
      </w:pPr>
      <w:r>
        <w:rPr>
          <w:noProof/>
          <w:lang w:eastAsia="ko-KR"/>
        </w:rPr>
        <w:t>5.3</w:t>
      </w:r>
      <w:r>
        <w:rPr>
          <w:rFonts w:asciiTheme="minorHAnsi" w:eastAsiaTheme="minorEastAsia" w:hAnsiTheme="minorHAnsi" w:cstheme="minorBidi"/>
          <w:noProof/>
          <w:sz w:val="22"/>
          <w:szCs w:val="22"/>
        </w:rPr>
        <w:tab/>
      </w:r>
      <w:r>
        <w:rPr>
          <w:noProof/>
          <w:lang w:eastAsia="ko-KR"/>
        </w:rPr>
        <w:t>Key Issue #3: Efficient mobility and service continuity when served by mobile base station relay</w:t>
      </w:r>
      <w:r>
        <w:rPr>
          <w:noProof/>
        </w:rPr>
        <w:tab/>
      </w:r>
      <w:r>
        <w:rPr>
          <w:noProof/>
        </w:rPr>
        <w:fldChar w:fldCharType="begin" w:fldLock="1"/>
      </w:r>
      <w:r>
        <w:rPr>
          <w:noProof/>
        </w:rPr>
        <w:instrText xml:space="preserve"> PAGEREF _Toc120164632 \h </w:instrText>
      </w:r>
      <w:r>
        <w:rPr>
          <w:noProof/>
        </w:rPr>
      </w:r>
      <w:r>
        <w:rPr>
          <w:noProof/>
        </w:rPr>
        <w:fldChar w:fldCharType="separate"/>
      </w:r>
      <w:r>
        <w:rPr>
          <w:noProof/>
        </w:rPr>
        <w:t>12</w:t>
      </w:r>
      <w:r>
        <w:rPr>
          <w:noProof/>
        </w:rPr>
        <w:fldChar w:fldCharType="end"/>
      </w:r>
    </w:p>
    <w:p w14:paraId="533EBD12" w14:textId="7C83C499" w:rsidR="00886CF9" w:rsidRDefault="00886CF9">
      <w:pPr>
        <w:pStyle w:val="TOC3"/>
        <w:rPr>
          <w:rFonts w:asciiTheme="minorHAnsi" w:eastAsiaTheme="minorEastAsia" w:hAnsiTheme="minorHAnsi" w:cstheme="minorBidi"/>
          <w:noProof/>
          <w:sz w:val="22"/>
          <w:szCs w:val="22"/>
        </w:rPr>
      </w:pPr>
      <w:r>
        <w:rPr>
          <w:noProof/>
          <w:lang w:eastAsia="ko-KR"/>
        </w:rPr>
        <w:t>5.3.1</w:t>
      </w:r>
      <w:r>
        <w:rPr>
          <w:rFonts w:asciiTheme="minorHAnsi" w:eastAsiaTheme="minorEastAsia" w:hAnsiTheme="minorHAnsi" w:cstheme="minorBidi"/>
          <w:noProof/>
          <w:sz w:val="22"/>
          <w:szCs w:val="22"/>
        </w:rPr>
        <w:tab/>
      </w:r>
      <w:r>
        <w:rPr>
          <w:noProof/>
          <w:lang w:eastAsia="ko-KR"/>
        </w:rPr>
        <w:t>General description</w:t>
      </w:r>
      <w:r>
        <w:rPr>
          <w:noProof/>
        </w:rPr>
        <w:tab/>
      </w:r>
      <w:r>
        <w:rPr>
          <w:noProof/>
        </w:rPr>
        <w:fldChar w:fldCharType="begin" w:fldLock="1"/>
      </w:r>
      <w:r>
        <w:rPr>
          <w:noProof/>
        </w:rPr>
        <w:instrText xml:space="preserve"> PAGEREF _Toc120164633 \h </w:instrText>
      </w:r>
      <w:r>
        <w:rPr>
          <w:noProof/>
        </w:rPr>
      </w:r>
      <w:r>
        <w:rPr>
          <w:noProof/>
        </w:rPr>
        <w:fldChar w:fldCharType="separate"/>
      </w:r>
      <w:r>
        <w:rPr>
          <w:noProof/>
        </w:rPr>
        <w:t>12</w:t>
      </w:r>
      <w:r>
        <w:rPr>
          <w:noProof/>
        </w:rPr>
        <w:fldChar w:fldCharType="end"/>
      </w:r>
    </w:p>
    <w:p w14:paraId="28E84FD4" w14:textId="2ED07C42" w:rsidR="00886CF9" w:rsidRDefault="00886CF9">
      <w:pPr>
        <w:pStyle w:val="TOC2"/>
        <w:rPr>
          <w:rFonts w:asciiTheme="minorHAnsi" w:eastAsiaTheme="minorEastAsia" w:hAnsiTheme="minorHAnsi" w:cstheme="minorBidi"/>
          <w:noProof/>
          <w:sz w:val="22"/>
          <w:szCs w:val="22"/>
        </w:rPr>
      </w:pPr>
      <w:r>
        <w:rPr>
          <w:noProof/>
        </w:rPr>
        <w:t>5.4</w:t>
      </w:r>
      <w:r>
        <w:rPr>
          <w:rFonts w:asciiTheme="minorHAnsi" w:eastAsiaTheme="minorEastAsia" w:hAnsiTheme="minorHAnsi" w:cstheme="minorBidi"/>
          <w:noProof/>
          <w:sz w:val="22"/>
          <w:szCs w:val="22"/>
        </w:rPr>
        <w:tab/>
      </w:r>
      <w:r>
        <w:rPr>
          <w:noProof/>
        </w:rPr>
        <w:t>Key Issue #4: Support of roaming of mobile base station relays</w:t>
      </w:r>
      <w:r>
        <w:rPr>
          <w:noProof/>
        </w:rPr>
        <w:tab/>
      </w:r>
      <w:r>
        <w:rPr>
          <w:noProof/>
        </w:rPr>
        <w:fldChar w:fldCharType="begin" w:fldLock="1"/>
      </w:r>
      <w:r>
        <w:rPr>
          <w:noProof/>
        </w:rPr>
        <w:instrText xml:space="preserve"> PAGEREF _Toc120164634 \h </w:instrText>
      </w:r>
      <w:r>
        <w:rPr>
          <w:noProof/>
        </w:rPr>
      </w:r>
      <w:r>
        <w:rPr>
          <w:noProof/>
        </w:rPr>
        <w:fldChar w:fldCharType="separate"/>
      </w:r>
      <w:r>
        <w:rPr>
          <w:noProof/>
        </w:rPr>
        <w:t>13</w:t>
      </w:r>
      <w:r>
        <w:rPr>
          <w:noProof/>
        </w:rPr>
        <w:fldChar w:fldCharType="end"/>
      </w:r>
    </w:p>
    <w:p w14:paraId="734B4E41" w14:textId="41589BCF" w:rsidR="00886CF9" w:rsidRDefault="00886CF9">
      <w:pPr>
        <w:pStyle w:val="TOC2"/>
        <w:rPr>
          <w:rFonts w:asciiTheme="minorHAnsi" w:eastAsiaTheme="minorEastAsia" w:hAnsiTheme="minorHAnsi" w:cstheme="minorBidi"/>
          <w:noProof/>
          <w:sz w:val="22"/>
          <w:szCs w:val="22"/>
        </w:rPr>
      </w:pPr>
      <w:r>
        <w:rPr>
          <w:noProof/>
        </w:rPr>
        <w:t>5.5</w:t>
      </w:r>
      <w:r>
        <w:rPr>
          <w:rFonts w:asciiTheme="minorHAnsi" w:eastAsiaTheme="minorEastAsia" w:hAnsiTheme="minorHAnsi" w:cstheme="minorBidi"/>
          <w:noProof/>
          <w:sz w:val="22"/>
          <w:szCs w:val="22"/>
        </w:rPr>
        <w:tab/>
      </w:r>
      <w:r>
        <w:rPr>
          <w:noProof/>
        </w:rPr>
        <w:t>Key Issue #5: Support of location services</w:t>
      </w:r>
      <w:r w:rsidRPr="00967CFD">
        <w:rPr>
          <w:rFonts w:eastAsia="SimSun"/>
          <w:noProof/>
          <w:lang w:eastAsia="zh-CN"/>
        </w:rPr>
        <w:t xml:space="preserve"> for UEs accessing via </w:t>
      </w:r>
      <w:r>
        <w:rPr>
          <w:noProof/>
          <w:lang w:eastAsia="zh-CN"/>
        </w:rPr>
        <w:t>a mobile base station relay</w:t>
      </w:r>
      <w:r>
        <w:rPr>
          <w:noProof/>
        </w:rPr>
        <w:tab/>
      </w:r>
      <w:r>
        <w:rPr>
          <w:noProof/>
        </w:rPr>
        <w:fldChar w:fldCharType="begin" w:fldLock="1"/>
      </w:r>
      <w:r>
        <w:rPr>
          <w:noProof/>
        </w:rPr>
        <w:instrText xml:space="preserve"> PAGEREF _Toc120164635 \h </w:instrText>
      </w:r>
      <w:r>
        <w:rPr>
          <w:noProof/>
        </w:rPr>
      </w:r>
      <w:r>
        <w:rPr>
          <w:noProof/>
        </w:rPr>
        <w:fldChar w:fldCharType="separate"/>
      </w:r>
      <w:r>
        <w:rPr>
          <w:noProof/>
        </w:rPr>
        <w:t>13</w:t>
      </w:r>
      <w:r>
        <w:rPr>
          <w:noProof/>
        </w:rPr>
        <w:fldChar w:fldCharType="end"/>
      </w:r>
    </w:p>
    <w:p w14:paraId="2B061671" w14:textId="12E78033" w:rsidR="00886CF9" w:rsidRDefault="00886CF9">
      <w:pPr>
        <w:pStyle w:val="TOC2"/>
        <w:rPr>
          <w:rFonts w:asciiTheme="minorHAnsi" w:eastAsiaTheme="minorEastAsia" w:hAnsiTheme="minorHAnsi" w:cstheme="minorBidi"/>
          <w:noProof/>
          <w:sz w:val="22"/>
          <w:szCs w:val="22"/>
        </w:rPr>
      </w:pPr>
      <w:r>
        <w:rPr>
          <w:noProof/>
        </w:rPr>
        <w:t>5.6</w:t>
      </w:r>
      <w:r>
        <w:rPr>
          <w:rFonts w:asciiTheme="minorHAnsi" w:eastAsiaTheme="minorEastAsia" w:hAnsiTheme="minorHAnsi" w:cstheme="minorBidi"/>
          <w:noProof/>
          <w:sz w:val="22"/>
          <w:szCs w:val="22"/>
        </w:rPr>
        <w:tab/>
      </w:r>
      <w:r>
        <w:rPr>
          <w:noProof/>
        </w:rPr>
        <w:t xml:space="preserve">Key Issue #6: </w:t>
      </w:r>
      <w:r w:rsidRPr="00967CFD">
        <w:rPr>
          <w:rFonts w:eastAsia="SimSun"/>
          <w:noProof/>
          <w:lang w:eastAsia="zh-CN"/>
        </w:rPr>
        <w:t xml:space="preserve">Provide cell ID/TAC of </w:t>
      </w:r>
      <w:r>
        <w:rPr>
          <w:noProof/>
          <w:lang w:eastAsia="zh-CN"/>
        </w:rPr>
        <w:t xml:space="preserve">mobile base station relay </w:t>
      </w:r>
      <w:r w:rsidRPr="00967CFD">
        <w:rPr>
          <w:rFonts w:eastAsia="SimSun"/>
          <w:noProof/>
          <w:lang w:eastAsia="zh-CN"/>
        </w:rPr>
        <w:t xml:space="preserve">for </w:t>
      </w:r>
      <w:r>
        <w:rPr>
          <w:noProof/>
        </w:rPr>
        <w:t>services</w:t>
      </w:r>
      <w:r>
        <w:rPr>
          <w:noProof/>
        </w:rPr>
        <w:tab/>
      </w:r>
      <w:r>
        <w:rPr>
          <w:noProof/>
        </w:rPr>
        <w:fldChar w:fldCharType="begin" w:fldLock="1"/>
      </w:r>
      <w:r>
        <w:rPr>
          <w:noProof/>
        </w:rPr>
        <w:instrText xml:space="preserve"> PAGEREF _Toc120164636 \h </w:instrText>
      </w:r>
      <w:r>
        <w:rPr>
          <w:noProof/>
        </w:rPr>
      </w:r>
      <w:r>
        <w:rPr>
          <w:noProof/>
        </w:rPr>
        <w:fldChar w:fldCharType="separate"/>
      </w:r>
      <w:r>
        <w:rPr>
          <w:noProof/>
        </w:rPr>
        <w:t>14</w:t>
      </w:r>
      <w:r>
        <w:rPr>
          <w:noProof/>
        </w:rPr>
        <w:fldChar w:fldCharType="end"/>
      </w:r>
    </w:p>
    <w:p w14:paraId="2397A639" w14:textId="38961248" w:rsidR="00886CF9" w:rsidRDefault="00886CF9">
      <w:pPr>
        <w:pStyle w:val="TOC2"/>
        <w:rPr>
          <w:rFonts w:asciiTheme="minorHAnsi" w:eastAsiaTheme="minorEastAsia" w:hAnsiTheme="minorHAnsi" w:cstheme="minorBidi"/>
          <w:noProof/>
          <w:sz w:val="22"/>
          <w:szCs w:val="22"/>
        </w:rPr>
      </w:pPr>
      <w:r>
        <w:rPr>
          <w:noProof/>
        </w:rPr>
        <w:t>5.7</w:t>
      </w:r>
      <w:r>
        <w:rPr>
          <w:rFonts w:asciiTheme="minorHAnsi" w:eastAsiaTheme="minorEastAsia" w:hAnsiTheme="minorHAnsi" w:cstheme="minorBidi"/>
          <w:noProof/>
          <w:sz w:val="22"/>
          <w:szCs w:val="22"/>
        </w:rPr>
        <w:tab/>
      </w:r>
      <w:r>
        <w:rPr>
          <w:noProof/>
        </w:rPr>
        <w:t>Key Issue #7: Control of UE's access to 5GS via a mobile base station relay</w:t>
      </w:r>
      <w:r>
        <w:rPr>
          <w:noProof/>
        </w:rPr>
        <w:tab/>
      </w:r>
      <w:r>
        <w:rPr>
          <w:noProof/>
        </w:rPr>
        <w:fldChar w:fldCharType="begin" w:fldLock="1"/>
      </w:r>
      <w:r>
        <w:rPr>
          <w:noProof/>
        </w:rPr>
        <w:instrText xml:space="preserve"> PAGEREF _Toc120164637 \h </w:instrText>
      </w:r>
      <w:r>
        <w:rPr>
          <w:noProof/>
        </w:rPr>
      </w:r>
      <w:r>
        <w:rPr>
          <w:noProof/>
        </w:rPr>
        <w:fldChar w:fldCharType="separate"/>
      </w:r>
      <w:r>
        <w:rPr>
          <w:noProof/>
        </w:rPr>
        <w:t>14</w:t>
      </w:r>
      <w:r>
        <w:rPr>
          <w:noProof/>
        </w:rPr>
        <w:fldChar w:fldCharType="end"/>
      </w:r>
    </w:p>
    <w:p w14:paraId="0BD0A2E4" w14:textId="2651663E" w:rsidR="00886CF9" w:rsidRDefault="00886CF9">
      <w:pPr>
        <w:pStyle w:val="TOC1"/>
        <w:rPr>
          <w:rFonts w:asciiTheme="minorHAnsi" w:eastAsiaTheme="minorEastAsia" w:hAnsiTheme="minorHAnsi" w:cstheme="minorBidi"/>
          <w:noProof/>
          <w:szCs w:val="22"/>
        </w:rPr>
      </w:pPr>
      <w:r>
        <w:rPr>
          <w:noProof/>
        </w:rPr>
        <w:t>6</w:t>
      </w:r>
      <w:r>
        <w:rPr>
          <w:rFonts w:asciiTheme="minorHAnsi" w:eastAsiaTheme="minorEastAsia" w:hAnsiTheme="minorHAnsi" w:cstheme="minorBidi"/>
          <w:noProof/>
          <w:szCs w:val="22"/>
        </w:rPr>
        <w:tab/>
      </w:r>
      <w:r>
        <w:rPr>
          <w:noProof/>
        </w:rPr>
        <w:t>Solutions</w:t>
      </w:r>
      <w:r>
        <w:rPr>
          <w:noProof/>
        </w:rPr>
        <w:tab/>
      </w:r>
      <w:r>
        <w:rPr>
          <w:noProof/>
        </w:rPr>
        <w:fldChar w:fldCharType="begin" w:fldLock="1"/>
      </w:r>
      <w:r>
        <w:rPr>
          <w:noProof/>
        </w:rPr>
        <w:instrText xml:space="preserve"> PAGEREF _Toc120164638 \h </w:instrText>
      </w:r>
      <w:r>
        <w:rPr>
          <w:noProof/>
        </w:rPr>
      </w:r>
      <w:r>
        <w:rPr>
          <w:noProof/>
        </w:rPr>
        <w:fldChar w:fldCharType="separate"/>
      </w:r>
      <w:r>
        <w:rPr>
          <w:noProof/>
        </w:rPr>
        <w:t>15</w:t>
      </w:r>
      <w:r>
        <w:rPr>
          <w:noProof/>
        </w:rPr>
        <w:fldChar w:fldCharType="end"/>
      </w:r>
    </w:p>
    <w:p w14:paraId="5E05B18F" w14:textId="7471287E" w:rsidR="00886CF9" w:rsidRDefault="00886CF9">
      <w:pPr>
        <w:pStyle w:val="TOC2"/>
        <w:rPr>
          <w:rFonts w:asciiTheme="minorHAnsi" w:eastAsiaTheme="minorEastAsia" w:hAnsiTheme="minorHAnsi" w:cstheme="minorBidi"/>
          <w:noProof/>
          <w:sz w:val="22"/>
          <w:szCs w:val="22"/>
        </w:rPr>
      </w:pPr>
      <w:r>
        <w:rPr>
          <w:noProof/>
        </w:rPr>
        <w:t>6.0</w:t>
      </w:r>
      <w:r>
        <w:rPr>
          <w:rFonts w:asciiTheme="minorHAnsi" w:eastAsiaTheme="minorEastAsia" w:hAnsiTheme="minorHAnsi" w:cstheme="minorBidi"/>
          <w:noProof/>
          <w:sz w:val="22"/>
          <w:szCs w:val="22"/>
        </w:rPr>
        <w:tab/>
      </w:r>
      <w:r>
        <w:rPr>
          <w:noProof/>
        </w:rPr>
        <w:t>Mapping of solutions to key issues</w:t>
      </w:r>
      <w:r>
        <w:rPr>
          <w:noProof/>
        </w:rPr>
        <w:tab/>
      </w:r>
      <w:r>
        <w:rPr>
          <w:noProof/>
        </w:rPr>
        <w:fldChar w:fldCharType="begin" w:fldLock="1"/>
      </w:r>
      <w:r>
        <w:rPr>
          <w:noProof/>
        </w:rPr>
        <w:instrText xml:space="preserve"> PAGEREF _Toc120164639 \h </w:instrText>
      </w:r>
      <w:r>
        <w:rPr>
          <w:noProof/>
        </w:rPr>
      </w:r>
      <w:r>
        <w:rPr>
          <w:noProof/>
        </w:rPr>
        <w:fldChar w:fldCharType="separate"/>
      </w:r>
      <w:r>
        <w:rPr>
          <w:noProof/>
        </w:rPr>
        <w:t>15</w:t>
      </w:r>
      <w:r>
        <w:rPr>
          <w:noProof/>
        </w:rPr>
        <w:fldChar w:fldCharType="end"/>
      </w:r>
    </w:p>
    <w:p w14:paraId="1B79A5A6" w14:textId="61BB4576" w:rsidR="00886CF9" w:rsidRDefault="00886CF9">
      <w:pPr>
        <w:pStyle w:val="TOC2"/>
        <w:rPr>
          <w:rFonts w:asciiTheme="minorHAnsi" w:eastAsiaTheme="minorEastAsia" w:hAnsiTheme="minorHAnsi" w:cstheme="minorBidi"/>
          <w:noProof/>
          <w:sz w:val="22"/>
          <w:szCs w:val="22"/>
        </w:rPr>
      </w:pPr>
      <w:r>
        <w:rPr>
          <w:noProof/>
          <w:lang w:eastAsia="zh-CN"/>
        </w:rPr>
        <w:t>6.1</w:t>
      </w:r>
      <w:r>
        <w:rPr>
          <w:rFonts w:asciiTheme="minorHAnsi" w:eastAsiaTheme="minorEastAsia" w:hAnsiTheme="minorHAnsi" w:cstheme="minorBidi"/>
          <w:noProof/>
          <w:sz w:val="22"/>
          <w:szCs w:val="22"/>
        </w:rPr>
        <w:tab/>
      </w:r>
      <w:r>
        <w:rPr>
          <w:noProof/>
        </w:rPr>
        <w:t>Solution #1: Subscription data and O&amp;M based mobile IAB-node configuration</w:t>
      </w:r>
      <w:r>
        <w:rPr>
          <w:noProof/>
        </w:rPr>
        <w:tab/>
      </w:r>
      <w:r>
        <w:rPr>
          <w:noProof/>
        </w:rPr>
        <w:fldChar w:fldCharType="begin" w:fldLock="1"/>
      </w:r>
      <w:r>
        <w:rPr>
          <w:noProof/>
        </w:rPr>
        <w:instrText xml:space="preserve"> PAGEREF _Toc120164640 \h </w:instrText>
      </w:r>
      <w:r>
        <w:rPr>
          <w:noProof/>
        </w:rPr>
      </w:r>
      <w:r>
        <w:rPr>
          <w:noProof/>
        </w:rPr>
        <w:fldChar w:fldCharType="separate"/>
      </w:r>
      <w:r>
        <w:rPr>
          <w:noProof/>
        </w:rPr>
        <w:t>15</w:t>
      </w:r>
      <w:r>
        <w:rPr>
          <w:noProof/>
        </w:rPr>
        <w:fldChar w:fldCharType="end"/>
      </w:r>
    </w:p>
    <w:p w14:paraId="24D49DF5" w14:textId="1B7775F6" w:rsidR="00886CF9" w:rsidRDefault="00886CF9">
      <w:pPr>
        <w:pStyle w:val="TOC3"/>
        <w:rPr>
          <w:rFonts w:asciiTheme="minorHAnsi" w:eastAsiaTheme="minorEastAsia" w:hAnsiTheme="minorHAnsi" w:cstheme="minorBidi"/>
          <w:noProof/>
          <w:sz w:val="22"/>
          <w:szCs w:val="22"/>
        </w:rPr>
      </w:pPr>
      <w:r>
        <w:rPr>
          <w:noProof/>
        </w:rPr>
        <w:t>6.1.1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_Toc120164641 \h </w:instrText>
      </w:r>
      <w:r>
        <w:rPr>
          <w:noProof/>
        </w:rPr>
      </w:r>
      <w:r>
        <w:rPr>
          <w:noProof/>
        </w:rPr>
        <w:fldChar w:fldCharType="separate"/>
      </w:r>
      <w:r>
        <w:rPr>
          <w:noProof/>
        </w:rPr>
        <w:t>15</w:t>
      </w:r>
      <w:r>
        <w:rPr>
          <w:noProof/>
        </w:rPr>
        <w:fldChar w:fldCharType="end"/>
      </w:r>
    </w:p>
    <w:p w14:paraId="0BBC92E1" w14:textId="6A60B857" w:rsidR="00886CF9" w:rsidRDefault="00886CF9">
      <w:pPr>
        <w:pStyle w:val="TOC3"/>
        <w:rPr>
          <w:rFonts w:asciiTheme="minorHAnsi" w:eastAsiaTheme="minorEastAsia" w:hAnsiTheme="minorHAnsi" w:cstheme="minorBidi"/>
          <w:noProof/>
          <w:sz w:val="22"/>
          <w:szCs w:val="22"/>
        </w:rPr>
      </w:pPr>
      <w:r>
        <w:rPr>
          <w:noProof/>
        </w:rPr>
        <w:t>6.1.2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_Toc120164642 \h </w:instrText>
      </w:r>
      <w:r>
        <w:rPr>
          <w:noProof/>
        </w:rPr>
      </w:r>
      <w:r>
        <w:rPr>
          <w:noProof/>
        </w:rPr>
        <w:fldChar w:fldCharType="separate"/>
      </w:r>
      <w:r>
        <w:rPr>
          <w:noProof/>
        </w:rPr>
        <w:t>15</w:t>
      </w:r>
      <w:r>
        <w:rPr>
          <w:noProof/>
        </w:rPr>
        <w:fldChar w:fldCharType="end"/>
      </w:r>
    </w:p>
    <w:p w14:paraId="5C5B712B" w14:textId="7EF602B8" w:rsidR="00886CF9" w:rsidRDefault="00886CF9">
      <w:pPr>
        <w:pStyle w:val="TOC3"/>
        <w:rPr>
          <w:rFonts w:asciiTheme="minorHAnsi" w:eastAsiaTheme="minorEastAsia" w:hAnsiTheme="minorHAnsi" w:cstheme="minorBidi"/>
          <w:noProof/>
          <w:sz w:val="22"/>
          <w:szCs w:val="22"/>
        </w:rPr>
      </w:pPr>
      <w:r>
        <w:rPr>
          <w:noProof/>
        </w:rPr>
        <w:t>6.1.</w:t>
      </w:r>
      <w:r>
        <w:rPr>
          <w:noProof/>
          <w:lang w:eastAsia="zh-CN"/>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_Toc120164643 \h </w:instrText>
      </w:r>
      <w:r>
        <w:rPr>
          <w:noProof/>
        </w:rPr>
      </w:r>
      <w:r>
        <w:rPr>
          <w:noProof/>
        </w:rPr>
        <w:fldChar w:fldCharType="separate"/>
      </w:r>
      <w:r>
        <w:rPr>
          <w:noProof/>
        </w:rPr>
        <w:t>16</w:t>
      </w:r>
      <w:r>
        <w:rPr>
          <w:noProof/>
        </w:rPr>
        <w:fldChar w:fldCharType="end"/>
      </w:r>
    </w:p>
    <w:p w14:paraId="3B1157A3" w14:textId="386CEEC2" w:rsidR="00886CF9" w:rsidRDefault="00886CF9">
      <w:pPr>
        <w:pStyle w:val="TOC3"/>
        <w:rPr>
          <w:rFonts w:asciiTheme="minorHAnsi" w:eastAsiaTheme="minorEastAsia" w:hAnsiTheme="minorHAnsi" w:cstheme="minorBidi"/>
          <w:noProof/>
          <w:sz w:val="22"/>
          <w:szCs w:val="22"/>
        </w:rPr>
      </w:pPr>
      <w:r>
        <w:rPr>
          <w:noProof/>
        </w:rPr>
        <w:t>6.1.</w:t>
      </w:r>
      <w:r>
        <w:rPr>
          <w:noProof/>
          <w:lang w:eastAsia="zh-CN"/>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_Toc120164644 \h </w:instrText>
      </w:r>
      <w:r>
        <w:rPr>
          <w:noProof/>
        </w:rPr>
      </w:r>
      <w:r>
        <w:rPr>
          <w:noProof/>
        </w:rPr>
        <w:fldChar w:fldCharType="separate"/>
      </w:r>
      <w:r>
        <w:rPr>
          <w:noProof/>
        </w:rPr>
        <w:t>16</w:t>
      </w:r>
      <w:r>
        <w:rPr>
          <w:noProof/>
        </w:rPr>
        <w:fldChar w:fldCharType="end"/>
      </w:r>
    </w:p>
    <w:p w14:paraId="235BD9F7" w14:textId="2A003C67" w:rsidR="00886CF9" w:rsidRDefault="00886CF9">
      <w:pPr>
        <w:pStyle w:val="TOC2"/>
        <w:rPr>
          <w:rFonts w:asciiTheme="minorHAnsi" w:eastAsiaTheme="minorEastAsia" w:hAnsiTheme="minorHAnsi" w:cstheme="minorBidi"/>
          <w:noProof/>
          <w:sz w:val="22"/>
          <w:szCs w:val="22"/>
        </w:rPr>
      </w:pPr>
      <w:r>
        <w:rPr>
          <w:noProof/>
        </w:rPr>
        <w:t>6.2</w:t>
      </w:r>
      <w:r>
        <w:rPr>
          <w:rFonts w:asciiTheme="minorHAnsi" w:eastAsiaTheme="minorEastAsia" w:hAnsiTheme="minorHAnsi" w:cstheme="minorBidi"/>
          <w:noProof/>
          <w:sz w:val="22"/>
          <w:szCs w:val="22"/>
        </w:rPr>
        <w:tab/>
      </w:r>
      <w:r>
        <w:rPr>
          <w:noProof/>
        </w:rPr>
        <w:t>Solution #2: Solution for provisioning and policy control of mobile base station relays</w:t>
      </w:r>
      <w:r>
        <w:rPr>
          <w:noProof/>
        </w:rPr>
        <w:tab/>
      </w:r>
      <w:r>
        <w:rPr>
          <w:noProof/>
        </w:rPr>
        <w:fldChar w:fldCharType="begin" w:fldLock="1"/>
      </w:r>
      <w:r>
        <w:rPr>
          <w:noProof/>
        </w:rPr>
        <w:instrText xml:space="preserve"> PAGEREF _Toc120164645 \h </w:instrText>
      </w:r>
      <w:r>
        <w:rPr>
          <w:noProof/>
        </w:rPr>
      </w:r>
      <w:r>
        <w:rPr>
          <w:noProof/>
        </w:rPr>
        <w:fldChar w:fldCharType="separate"/>
      </w:r>
      <w:r>
        <w:rPr>
          <w:noProof/>
        </w:rPr>
        <w:t>16</w:t>
      </w:r>
      <w:r>
        <w:rPr>
          <w:noProof/>
        </w:rPr>
        <w:fldChar w:fldCharType="end"/>
      </w:r>
    </w:p>
    <w:p w14:paraId="15C592BA" w14:textId="19FB4938" w:rsidR="00886CF9" w:rsidRDefault="00886CF9">
      <w:pPr>
        <w:pStyle w:val="TOC3"/>
        <w:rPr>
          <w:rFonts w:asciiTheme="minorHAnsi" w:eastAsiaTheme="minorEastAsia" w:hAnsiTheme="minorHAnsi" w:cstheme="minorBidi"/>
          <w:noProof/>
          <w:sz w:val="22"/>
          <w:szCs w:val="22"/>
        </w:rPr>
      </w:pPr>
      <w:r>
        <w:rPr>
          <w:noProof/>
        </w:rPr>
        <w:t>6.2.1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_Toc120164646 \h </w:instrText>
      </w:r>
      <w:r>
        <w:rPr>
          <w:noProof/>
        </w:rPr>
      </w:r>
      <w:r>
        <w:rPr>
          <w:noProof/>
        </w:rPr>
        <w:fldChar w:fldCharType="separate"/>
      </w:r>
      <w:r>
        <w:rPr>
          <w:noProof/>
        </w:rPr>
        <w:t>16</w:t>
      </w:r>
      <w:r>
        <w:rPr>
          <w:noProof/>
        </w:rPr>
        <w:fldChar w:fldCharType="end"/>
      </w:r>
    </w:p>
    <w:p w14:paraId="579AB3AC" w14:textId="641F8A5E" w:rsidR="00886CF9" w:rsidRDefault="00886CF9">
      <w:pPr>
        <w:pStyle w:val="TOC3"/>
        <w:rPr>
          <w:rFonts w:asciiTheme="minorHAnsi" w:eastAsiaTheme="minorEastAsia" w:hAnsiTheme="minorHAnsi" w:cstheme="minorBidi"/>
          <w:noProof/>
          <w:sz w:val="22"/>
          <w:szCs w:val="22"/>
        </w:rPr>
      </w:pPr>
      <w:r>
        <w:rPr>
          <w:noProof/>
        </w:rPr>
        <w:t>6.2.2</w:t>
      </w:r>
      <w:r>
        <w:rPr>
          <w:rFonts w:asciiTheme="minorHAnsi" w:eastAsiaTheme="minorEastAsia" w:hAnsiTheme="minorHAnsi" w:cstheme="minorBidi"/>
          <w:noProof/>
          <w:sz w:val="22"/>
          <w:szCs w:val="22"/>
        </w:rPr>
        <w:tab/>
      </w:r>
      <w:r>
        <w:rPr>
          <w:noProof/>
        </w:rPr>
        <w:t>Functional descriptions</w:t>
      </w:r>
      <w:r>
        <w:rPr>
          <w:noProof/>
        </w:rPr>
        <w:tab/>
      </w:r>
      <w:r>
        <w:rPr>
          <w:noProof/>
        </w:rPr>
        <w:fldChar w:fldCharType="begin" w:fldLock="1"/>
      </w:r>
      <w:r>
        <w:rPr>
          <w:noProof/>
        </w:rPr>
        <w:instrText xml:space="preserve"> PAGEREF _Toc120164647 \h </w:instrText>
      </w:r>
      <w:r>
        <w:rPr>
          <w:noProof/>
        </w:rPr>
      </w:r>
      <w:r>
        <w:rPr>
          <w:noProof/>
        </w:rPr>
        <w:fldChar w:fldCharType="separate"/>
      </w:r>
      <w:r>
        <w:rPr>
          <w:noProof/>
        </w:rPr>
        <w:t>16</w:t>
      </w:r>
      <w:r>
        <w:rPr>
          <w:noProof/>
        </w:rPr>
        <w:fldChar w:fldCharType="end"/>
      </w:r>
    </w:p>
    <w:p w14:paraId="64EBBFF9" w14:textId="56597584" w:rsidR="00886CF9" w:rsidRDefault="00886CF9">
      <w:pPr>
        <w:pStyle w:val="TOC4"/>
        <w:rPr>
          <w:rFonts w:asciiTheme="minorHAnsi" w:eastAsiaTheme="minorEastAsia" w:hAnsiTheme="minorHAnsi" w:cstheme="minorBidi"/>
          <w:noProof/>
          <w:sz w:val="22"/>
          <w:szCs w:val="22"/>
        </w:rPr>
      </w:pPr>
      <w:r>
        <w:rPr>
          <w:noProof/>
        </w:rPr>
        <w:t>6.2.2.1</w:t>
      </w:r>
      <w:r>
        <w:rPr>
          <w:rFonts w:asciiTheme="minorHAnsi" w:eastAsiaTheme="minorEastAsia" w:hAnsiTheme="minorHAnsi" w:cstheme="minorBidi"/>
          <w:noProof/>
          <w:sz w:val="22"/>
          <w:szCs w:val="22"/>
        </w:rPr>
        <w:tab/>
      </w:r>
      <w:r>
        <w:rPr>
          <w:noProof/>
        </w:rPr>
        <w:t>Policy provisioning architecture</w:t>
      </w:r>
      <w:r>
        <w:rPr>
          <w:noProof/>
        </w:rPr>
        <w:tab/>
      </w:r>
      <w:r>
        <w:rPr>
          <w:noProof/>
        </w:rPr>
        <w:fldChar w:fldCharType="begin" w:fldLock="1"/>
      </w:r>
      <w:r>
        <w:rPr>
          <w:noProof/>
        </w:rPr>
        <w:instrText xml:space="preserve"> PAGEREF _Toc120164648 \h </w:instrText>
      </w:r>
      <w:r>
        <w:rPr>
          <w:noProof/>
        </w:rPr>
      </w:r>
      <w:r>
        <w:rPr>
          <w:noProof/>
        </w:rPr>
        <w:fldChar w:fldCharType="separate"/>
      </w:r>
      <w:r>
        <w:rPr>
          <w:noProof/>
        </w:rPr>
        <w:t>16</w:t>
      </w:r>
      <w:r>
        <w:rPr>
          <w:noProof/>
        </w:rPr>
        <w:fldChar w:fldCharType="end"/>
      </w:r>
    </w:p>
    <w:p w14:paraId="4330A247" w14:textId="31B4683A" w:rsidR="00886CF9" w:rsidRDefault="00886CF9">
      <w:pPr>
        <w:pStyle w:val="TOC4"/>
        <w:rPr>
          <w:rFonts w:asciiTheme="minorHAnsi" w:eastAsiaTheme="minorEastAsia" w:hAnsiTheme="minorHAnsi" w:cstheme="minorBidi"/>
          <w:noProof/>
          <w:sz w:val="22"/>
          <w:szCs w:val="22"/>
        </w:rPr>
      </w:pPr>
      <w:r>
        <w:rPr>
          <w:noProof/>
        </w:rPr>
        <w:t>6.2.2.2</w:t>
      </w:r>
      <w:r>
        <w:rPr>
          <w:rFonts w:asciiTheme="minorHAnsi" w:eastAsiaTheme="minorEastAsia" w:hAnsiTheme="minorHAnsi" w:cstheme="minorBidi"/>
          <w:noProof/>
          <w:sz w:val="22"/>
          <w:szCs w:val="22"/>
        </w:rPr>
        <w:tab/>
      </w:r>
      <w:r>
        <w:rPr>
          <w:noProof/>
        </w:rPr>
        <w:t>Vehicle Mounted Relay Policy contents</w:t>
      </w:r>
      <w:r>
        <w:rPr>
          <w:noProof/>
        </w:rPr>
        <w:tab/>
      </w:r>
      <w:r>
        <w:rPr>
          <w:noProof/>
        </w:rPr>
        <w:fldChar w:fldCharType="begin" w:fldLock="1"/>
      </w:r>
      <w:r>
        <w:rPr>
          <w:noProof/>
        </w:rPr>
        <w:instrText xml:space="preserve"> PAGEREF _Toc120164649 \h </w:instrText>
      </w:r>
      <w:r>
        <w:rPr>
          <w:noProof/>
        </w:rPr>
      </w:r>
      <w:r>
        <w:rPr>
          <w:noProof/>
        </w:rPr>
        <w:fldChar w:fldCharType="separate"/>
      </w:r>
      <w:r>
        <w:rPr>
          <w:noProof/>
        </w:rPr>
        <w:t>17</w:t>
      </w:r>
      <w:r>
        <w:rPr>
          <w:noProof/>
        </w:rPr>
        <w:fldChar w:fldCharType="end"/>
      </w:r>
    </w:p>
    <w:p w14:paraId="3BCE4A12" w14:textId="2E516078" w:rsidR="00886CF9" w:rsidRDefault="00886CF9">
      <w:pPr>
        <w:pStyle w:val="TOC3"/>
        <w:rPr>
          <w:rFonts w:asciiTheme="minorHAnsi" w:eastAsiaTheme="minorEastAsia" w:hAnsiTheme="minorHAnsi" w:cstheme="minorBidi"/>
          <w:noProof/>
          <w:sz w:val="22"/>
          <w:szCs w:val="22"/>
        </w:rPr>
      </w:pPr>
      <w:r>
        <w:rPr>
          <w:noProof/>
        </w:rPr>
        <w:t>6.2.3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_Toc120164650 \h </w:instrText>
      </w:r>
      <w:r>
        <w:rPr>
          <w:noProof/>
        </w:rPr>
      </w:r>
      <w:r>
        <w:rPr>
          <w:noProof/>
        </w:rPr>
        <w:fldChar w:fldCharType="separate"/>
      </w:r>
      <w:r>
        <w:rPr>
          <w:noProof/>
        </w:rPr>
        <w:t>18</w:t>
      </w:r>
      <w:r>
        <w:rPr>
          <w:noProof/>
        </w:rPr>
        <w:fldChar w:fldCharType="end"/>
      </w:r>
    </w:p>
    <w:p w14:paraId="73FC6AEE" w14:textId="6804F407" w:rsidR="00886CF9" w:rsidRDefault="00886CF9">
      <w:pPr>
        <w:pStyle w:val="TOC3"/>
        <w:rPr>
          <w:rFonts w:asciiTheme="minorHAnsi" w:eastAsiaTheme="minorEastAsia" w:hAnsiTheme="minorHAnsi" w:cstheme="minorBidi"/>
          <w:noProof/>
          <w:sz w:val="22"/>
          <w:szCs w:val="22"/>
        </w:rPr>
      </w:pPr>
      <w:r>
        <w:rPr>
          <w:noProof/>
        </w:rPr>
        <w:t>6.2.4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_Toc120164651 \h </w:instrText>
      </w:r>
      <w:r>
        <w:rPr>
          <w:noProof/>
        </w:rPr>
      </w:r>
      <w:r>
        <w:rPr>
          <w:noProof/>
        </w:rPr>
        <w:fldChar w:fldCharType="separate"/>
      </w:r>
      <w:r>
        <w:rPr>
          <w:noProof/>
        </w:rPr>
        <w:t>18</w:t>
      </w:r>
      <w:r>
        <w:rPr>
          <w:noProof/>
        </w:rPr>
        <w:fldChar w:fldCharType="end"/>
      </w:r>
    </w:p>
    <w:p w14:paraId="359F16DC" w14:textId="207A6D34" w:rsidR="00886CF9" w:rsidRDefault="00886CF9">
      <w:pPr>
        <w:pStyle w:val="TOC2"/>
        <w:rPr>
          <w:rFonts w:asciiTheme="minorHAnsi" w:eastAsiaTheme="minorEastAsia" w:hAnsiTheme="minorHAnsi" w:cstheme="minorBidi"/>
          <w:noProof/>
          <w:sz w:val="22"/>
          <w:szCs w:val="22"/>
        </w:rPr>
      </w:pPr>
      <w:r>
        <w:rPr>
          <w:noProof/>
        </w:rPr>
        <w:t>6.3</w:t>
      </w:r>
      <w:r>
        <w:rPr>
          <w:rFonts w:asciiTheme="minorHAnsi" w:eastAsiaTheme="minorEastAsia" w:hAnsiTheme="minorHAnsi" w:cstheme="minorBidi"/>
          <w:noProof/>
          <w:sz w:val="22"/>
          <w:szCs w:val="22"/>
        </w:rPr>
        <w:tab/>
      </w:r>
      <w:r>
        <w:rPr>
          <w:noProof/>
        </w:rPr>
        <w:t>Solution #3: Reusing existing procedures for UE mobility</w:t>
      </w:r>
      <w:r>
        <w:rPr>
          <w:noProof/>
        </w:rPr>
        <w:tab/>
      </w:r>
      <w:r>
        <w:rPr>
          <w:noProof/>
        </w:rPr>
        <w:fldChar w:fldCharType="begin" w:fldLock="1"/>
      </w:r>
      <w:r>
        <w:rPr>
          <w:noProof/>
        </w:rPr>
        <w:instrText xml:space="preserve"> PAGEREF _Toc120164652 \h </w:instrText>
      </w:r>
      <w:r>
        <w:rPr>
          <w:noProof/>
        </w:rPr>
      </w:r>
      <w:r>
        <w:rPr>
          <w:noProof/>
        </w:rPr>
        <w:fldChar w:fldCharType="separate"/>
      </w:r>
      <w:r>
        <w:rPr>
          <w:noProof/>
        </w:rPr>
        <w:t>18</w:t>
      </w:r>
      <w:r>
        <w:rPr>
          <w:noProof/>
        </w:rPr>
        <w:fldChar w:fldCharType="end"/>
      </w:r>
    </w:p>
    <w:p w14:paraId="333CCD11" w14:textId="0679C384" w:rsidR="00886CF9" w:rsidRDefault="00886CF9">
      <w:pPr>
        <w:pStyle w:val="TOC3"/>
        <w:rPr>
          <w:rFonts w:asciiTheme="minorHAnsi" w:eastAsiaTheme="minorEastAsia" w:hAnsiTheme="minorHAnsi" w:cstheme="minorBidi"/>
          <w:noProof/>
          <w:sz w:val="22"/>
          <w:szCs w:val="22"/>
        </w:rPr>
      </w:pPr>
      <w:r>
        <w:rPr>
          <w:noProof/>
        </w:rPr>
        <w:t>6.3.1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_Toc120164653 \h </w:instrText>
      </w:r>
      <w:r>
        <w:rPr>
          <w:noProof/>
        </w:rPr>
      </w:r>
      <w:r>
        <w:rPr>
          <w:noProof/>
        </w:rPr>
        <w:fldChar w:fldCharType="separate"/>
      </w:r>
      <w:r>
        <w:rPr>
          <w:noProof/>
        </w:rPr>
        <w:t>18</w:t>
      </w:r>
      <w:r>
        <w:rPr>
          <w:noProof/>
        </w:rPr>
        <w:fldChar w:fldCharType="end"/>
      </w:r>
    </w:p>
    <w:p w14:paraId="3E93C22B" w14:textId="50B0ED54" w:rsidR="00886CF9" w:rsidRDefault="00886CF9">
      <w:pPr>
        <w:pStyle w:val="TOC3"/>
        <w:rPr>
          <w:rFonts w:asciiTheme="minorHAnsi" w:eastAsiaTheme="minorEastAsia" w:hAnsiTheme="minorHAnsi" w:cstheme="minorBidi"/>
          <w:noProof/>
          <w:sz w:val="22"/>
          <w:szCs w:val="22"/>
        </w:rPr>
      </w:pPr>
      <w:r>
        <w:rPr>
          <w:noProof/>
        </w:rPr>
        <w:t>6.3.2</w:t>
      </w:r>
      <w:r>
        <w:rPr>
          <w:rFonts w:asciiTheme="minorHAnsi" w:eastAsiaTheme="minorEastAsia" w:hAnsiTheme="minorHAnsi" w:cstheme="minorBidi"/>
          <w:noProof/>
          <w:sz w:val="22"/>
          <w:szCs w:val="22"/>
        </w:rPr>
        <w:tab/>
      </w:r>
      <w:r>
        <w:rPr>
          <w:noProof/>
        </w:rPr>
        <w:t>Functional descriptions</w:t>
      </w:r>
      <w:r>
        <w:rPr>
          <w:noProof/>
        </w:rPr>
        <w:tab/>
      </w:r>
      <w:r>
        <w:rPr>
          <w:noProof/>
        </w:rPr>
        <w:fldChar w:fldCharType="begin" w:fldLock="1"/>
      </w:r>
      <w:r>
        <w:rPr>
          <w:noProof/>
        </w:rPr>
        <w:instrText xml:space="preserve"> PAGEREF _Toc120164654 \h </w:instrText>
      </w:r>
      <w:r>
        <w:rPr>
          <w:noProof/>
        </w:rPr>
      </w:r>
      <w:r>
        <w:rPr>
          <w:noProof/>
        </w:rPr>
        <w:fldChar w:fldCharType="separate"/>
      </w:r>
      <w:r>
        <w:rPr>
          <w:noProof/>
        </w:rPr>
        <w:t>18</w:t>
      </w:r>
      <w:r>
        <w:rPr>
          <w:noProof/>
        </w:rPr>
        <w:fldChar w:fldCharType="end"/>
      </w:r>
    </w:p>
    <w:p w14:paraId="458CBFEA" w14:textId="667A41BD" w:rsidR="00886CF9" w:rsidRDefault="00886CF9">
      <w:pPr>
        <w:pStyle w:val="TOC3"/>
        <w:rPr>
          <w:rFonts w:asciiTheme="minorHAnsi" w:eastAsiaTheme="minorEastAsia" w:hAnsiTheme="minorHAnsi" w:cstheme="minorBidi"/>
          <w:noProof/>
          <w:sz w:val="22"/>
          <w:szCs w:val="22"/>
        </w:rPr>
      </w:pPr>
      <w:r>
        <w:rPr>
          <w:noProof/>
        </w:rPr>
        <w:t>6.3.3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_Toc120164655 \h </w:instrText>
      </w:r>
      <w:r>
        <w:rPr>
          <w:noProof/>
        </w:rPr>
      </w:r>
      <w:r>
        <w:rPr>
          <w:noProof/>
        </w:rPr>
        <w:fldChar w:fldCharType="separate"/>
      </w:r>
      <w:r>
        <w:rPr>
          <w:noProof/>
        </w:rPr>
        <w:t>19</w:t>
      </w:r>
      <w:r>
        <w:rPr>
          <w:noProof/>
        </w:rPr>
        <w:fldChar w:fldCharType="end"/>
      </w:r>
    </w:p>
    <w:p w14:paraId="43AB5B1C" w14:textId="7DCA1897" w:rsidR="00886CF9" w:rsidRDefault="00886CF9">
      <w:pPr>
        <w:pStyle w:val="TOC4"/>
        <w:rPr>
          <w:rFonts w:asciiTheme="minorHAnsi" w:eastAsiaTheme="minorEastAsia" w:hAnsiTheme="minorHAnsi" w:cstheme="minorBidi"/>
          <w:noProof/>
          <w:sz w:val="22"/>
          <w:szCs w:val="22"/>
        </w:rPr>
      </w:pPr>
      <w:r>
        <w:rPr>
          <w:noProof/>
        </w:rPr>
        <w:t>6.3.3.1</w:t>
      </w:r>
      <w:r>
        <w:rPr>
          <w:rFonts w:asciiTheme="minorHAnsi" w:eastAsiaTheme="minorEastAsia" w:hAnsiTheme="minorHAnsi" w:cstheme="minorBidi"/>
          <w:noProof/>
          <w:sz w:val="22"/>
          <w:szCs w:val="22"/>
        </w:rPr>
        <w:tab/>
      </w:r>
      <w:r>
        <w:rPr>
          <w:noProof/>
        </w:rPr>
        <w:t>UE mobility between mobile base station relays</w:t>
      </w:r>
      <w:r>
        <w:rPr>
          <w:noProof/>
        </w:rPr>
        <w:tab/>
      </w:r>
      <w:r>
        <w:rPr>
          <w:noProof/>
        </w:rPr>
        <w:fldChar w:fldCharType="begin" w:fldLock="1"/>
      </w:r>
      <w:r>
        <w:rPr>
          <w:noProof/>
        </w:rPr>
        <w:instrText xml:space="preserve"> PAGEREF _Toc120164656 \h </w:instrText>
      </w:r>
      <w:r>
        <w:rPr>
          <w:noProof/>
        </w:rPr>
      </w:r>
      <w:r>
        <w:rPr>
          <w:noProof/>
        </w:rPr>
        <w:fldChar w:fldCharType="separate"/>
      </w:r>
      <w:r>
        <w:rPr>
          <w:noProof/>
        </w:rPr>
        <w:t>19</w:t>
      </w:r>
      <w:r>
        <w:rPr>
          <w:noProof/>
        </w:rPr>
        <w:fldChar w:fldCharType="end"/>
      </w:r>
    </w:p>
    <w:p w14:paraId="1FD3189E" w14:textId="0209BD50" w:rsidR="00886CF9" w:rsidRDefault="00886CF9">
      <w:pPr>
        <w:pStyle w:val="TOC4"/>
        <w:rPr>
          <w:rFonts w:asciiTheme="minorHAnsi" w:eastAsiaTheme="minorEastAsia" w:hAnsiTheme="minorHAnsi" w:cstheme="minorBidi"/>
          <w:noProof/>
          <w:sz w:val="22"/>
          <w:szCs w:val="22"/>
        </w:rPr>
      </w:pPr>
      <w:r>
        <w:rPr>
          <w:noProof/>
        </w:rPr>
        <w:t>6.3.3.2</w:t>
      </w:r>
      <w:r>
        <w:rPr>
          <w:rFonts w:asciiTheme="minorHAnsi" w:eastAsiaTheme="minorEastAsia" w:hAnsiTheme="minorHAnsi" w:cstheme="minorBidi"/>
          <w:noProof/>
          <w:sz w:val="22"/>
          <w:szCs w:val="22"/>
        </w:rPr>
        <w:tab/>
      </w:r>
      <w:r>
        <w:rPr>
          <w:noProof/>
        </w:rPr>
        <w:t>UE mobility between mobile base station relay and macro base station</w:t>
      </w:r>
      <w:r>
        <w:rPr>
          <w:noProof/>
        </w:rPr>
        <w:tab/>
      </w:r>
      <w:r>
        <w:rPr>
          <w:noProof/>
        </w:rPr>
        <w:fldChar w:fldCharType="begin" w:fldLock="1"/>
      </w:r>
      <w:r>
        <w:rPr>
          <w:noProof/>
        </w:rPr>
        <w:instrText xml:space="preserve"> PAGEREF _Toc120164657 \h </w:instrText>
      </w:r>
      <w:r>
        <w:rPr>
          <w:noProof/>
        </w:rPr>
      </w:r>
      <w:r>
        <w:rPr>
          <w:noProof/>
        </w:rPr>
        <w:fldChar w:fldCharType="separate"/>
      </w:r>
      <w:r>
        <w:rPr>
          <w:noProof/>
        </w:rPr>
        <w:t>19</w:t>
      </w:r>
      <w:r>
        <w:rPr>
          <w:noProof/>
        </w:rPr>
        <w:fldChar w:fldCharType="end"/>
      </w:r>
    </w:p>
    <w:p w14:paraId="006417E8" w14:textId="0333FAD2" w:rsidR="00886CF9" w:rsidRDefault="00886CF9">
      <w:pPr>
        <w:pStyle w:val="TOC3"/>
        <w:rPr>
          <w:rFonts w:asciiTheme="minorHAnsi" w:eastAsiaTheme="minorEastAsia" w:hAnsiTheme="minorHAnsi" w:cstheme="minorBidi"/>
          <w:noProof/>
          <w:sz w:val="22"/>
          <w:szCs w:val="22"/>
        </w:rPr>
      </w:pPr>
      <w:r>
        <w:rPr>
          <w:noProof/>
        </w:rPr>
        <w:t>6.3.4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_Toc120164658 \h </w:instrText>
      </w:r>
      <w:r>
        <w:rPr>
          <w:noProof/>
        </w:rPr>
      </w:r>
      <w:r>
        <w:rPr>
          <w:noProof/>
        </w:rPr>
        <w:fldChar w:fldCharType="separate"/>
      </w:r>
      <w:r>
        <w:rPr>
          <w:noProof/>
        </w:rPr>
        <w:t>19</w:t>
      </w:r>
      <w:r>
        <w:rPr>
          <w:noProof/>
        </w:rPr>
        <w:fldChar w:fldCharType="end"/>
      </w:r>
    </w:p>
    <w:p w14:paraId="1AF5BCBB" w14:textId="6458C301" w:rsidR="00886CF9" w:rsidRDefault="00886CF9">
      <w:pPr>
        <w:pStyle w:val="TOC2"/>
        <w:rPr>
          <w:rFonts w:asciiTheme="minorHAnsi" w:eastAsiaTheme="minorEastAsia" w:hAnsiTheme="minorHAnsi" w:cstheme="minorBidi"/>
          <w:noProof/>
          <w:sz w:val="22"/>
          <w:szCs w:val="22"/>
        </w:rPr>
      </w:pPr>
      <w:r w:rsidRPr="00967CFD">
        <w:rPr>
          <w:rFonts w:eastAsia="DengXian"/>
          <w:noProof/>
          <w:lang w:eastAsia="zh-CN"/>
        </w:rPr>
        <w:t>6.4</w:t>
      </w:r>
      <w:r>
        <w:rPr>
          <w:rFonts w:asciiTheme="minorHAnsi" w:eastAsiaTheme="minorEastAsia" w:hAnsiTheme="minorHAnsi" w:cstheme="minorBidi"/>
          <w:noProof/>
          <w:sz w:val="22"/>
          <w:szCs w:val="22"/>
        </w:rPr>
        <w:tab/>
      </w:r>
      <w:r w:rsidRPr="00967CFD">
        <w:rPr>
          <w:rFonts w:eastAsia="DengXian"/>
          <w:noProof/>
        </w:rPr>
        <w:t>Solution</w:t>
      </w:r>
      <w:r w:rsidRPr="00967CFD">
        <w:rPr>
          <w:rFonts w:eastAsia="DengXian"/>
          <w:noProof/>
          <w:lang w:eastAsia="zh-CN"/>
        </w:rPr>
        <w:t xml:space="preserve"> #4</w:t>
      </w:r>
      <w:r w:rsidRPr="00967CFD">
        <w:rPr>
          <w:rFonts w:eastAsia="DengXian"/>
          <w:noProof/>
        </w:rPr>
        <w:t>: Stop mobility registration when moving with mobile base station relay</w:t>
      </w:r>
      <w:r>
        <w:rPr>
          <w:noProof/>
        </w:rPr>
        <w:tab/>
      </w:r>
      <w:r>
        <w:rPr>
          <w:noProof/>
        </w:rPr>
        <w:fldChar w:fldCharType="begin" w:fldLock="1"/>
      </w:r>
      <w:r>
        <w:rPr>
          <w:noProof/>
        </w:rPr>
        <w:instrText xml:space="preserve"> PAGEREF _Toc120164659 \h </w:instrText>
      </w:r>
      <w:r>
        <w:rPr>
          <w:noProof/>
        </w:rPr>
      </w:r>
      <w:r>
        <w:rPr>
          <w:noProof/>
        </w:rPr>
        <w:fldChar w:fldCharType="separate"/>
      </w:r>
      <w:r>
        <w:rPr>
          <w:noProof/>
        </w:rPr>
        <w:t>20</w:t>
      </w:r>
      <w:r>
        <w:rPr>
          <w:noProof/>
        </w:rPr>
        <w:fldChar w:fldCharType="end"/>
      </w:r>
    </w:p>
    <w:p w14:paraId="6056142C" w14:textId="72FBB567" w:rsidR="00886CF9" w:rsidRDefault="00886CF9">
      <w:pPr>
        <w:pStyle w:val="TOC3"/>
        <w:rPr>
          <w:rFonts w:asciiTheme="minorHAnsi" w:eastAsiaTheme="minorEastAsia" w:hAnsiTheme="minorHAnsi" w:cstheme="minorBidi"/>
          <w:noProof/>
          <w:sz w:val="22"/>
          <w:szCs w:val="22"/>
        </w:rPr>
      </w:pPr>
      <w:r w:rsidRPr="00967CFD">
        <w:rPr>
          <w:rFonts w:eastAsia="DengXian"/>
          <w:noProof/>
          <w:lang w:eastAsia="ko-KR"/>
        </w:rPr>
        <w:t>6.4.1</w:t>
      </w:r>
      <w:r>
        <w:rPr>
          <w:rFonts w:asciiTheme="minorHAnsi" w:eastAsiaTheme="minorEastAsia" w:hAnsiTheme="minorHAnsi" w:cstheme="minorBidi"/>
          <w:noProof/>
          <w:sz w:val="22"/>
          <w:szCs w:val="22"/>
        </w:rPr>
        <w:tab/>
      </w:r>
      <w:r w:rsidRPr="00967CFD">
        <w:rPr>
          <w:rFonts w:eastAsia="DengXian"/>
          <w:noProof/>
          <w:lang w:eastAsia="ko-KR"/>
        </w:rPr>
        <w:t>General</w:t>
      </w:r>
      <w:r>
        <w:rPr>
          <w:noProof/>
        </w:rPr>
        <w:tab/>
      </w:r>
      <w:r>
        <w:rPr>
          <w:noProof/>
        </w:rPr>
        <w:fldChar w:fldCharType="begin" w:fldLock="1"/>
      </w:r>
      <w:r>
        <w:rPr>
          <w:noProof/>
        </w:rPr>
        <w:instrText xml:space="preserve"> PAGEREF _Toc120164660 \h </w:instrText>
      </w:r>
      <w:r>
        <w:rPr>
          <w:noProof/>
        </w:rPr>
      </w:r>
      <w:r>
        <w:rPr>
          <w:noProof/>
        </w:rPr>
        <w:fldChar w:fldCharType="separate"/>
      </w:r>
      <w:r>
        <w:rPr>
          <w:noProof/>
        </w:rPr>
        <w:t>20</w:t>
      </w:r>
      <w:r>
        <w:rPr>
          <w:noProof/>
        </w:rPr>
        <w:fldChar w:fldCharType="end"/>
      </w:r>
    </w:p>
    <w:p w14:paraId="6150B3B9" w14:textId="042DDF1A" w:rsidR="00886CF9" w:rsidRDefault="00886CF9">
      <w:pPr>
        <w:pStyle w:val="TOC3"/>
        <w:rPr>
          <w:rFonts w:asciiTheme="minorHAnsi" w:eastAsiaTheme="minorEastAsia" w:hAnsiTheme="minorHAnsi" w:cstheme="minorBidi"/>
          <w:noProof/>
          <w:sz w:val="22"/>
          <w:szCs w:val="22"/>
        </w:rPr>
      </w:pPr>
      <w:r w:rsidRPr="00967CFD">
        <w:rPr>
          <w:rFonts w:eastAsia="DengXian"/>
          <w:noProof/>
        </w:rPr>
        <w:t>6.4.2</w:t>
      </w:r>
      <w:r>
        <w:rPr>
          <w:rFonts w:asciiTheme="minorHAnsi" w:eastAsiaTheme="minorEastAsia" w:hAnsiTheme="minorHAnsi" w:cstheme="minorBidi"/>
          <w:noProof/>
          <w:sz w:val="22"/>
          <w:szCs w:val="22"/>
        </w:rPr>
        <w:tab/>
      </w:r>
      <w:r w:rsidRPr="00967CFD">
        <w:rPr>
          <w:rFonts w:eastAsia="DengXian"/>
          <w:noProof/>
        </w:rPr>
        <w:t>Functional descriptions</w:t>
      </w:r>
      <w:r>
        <w:rPr>
          <w:noProof/>
        </w:rPr>
        <w:tab/>
      </w:r>
      <w:r>
        <w:rPr>
          <w:noProof/>
        </w:rPr>
        <w:fldChar w:fldCharType="begin" w:fldLock="1"/>
      </w:r>
      <w:r>
        <w:rPr>
          <w:noProof/>
        </w:rPr>
        <w:instrText xml:space="preserve"> PAGEREF _Toc120164661 \h </w:instrText>
      </w:r>
      <w:r>
        <w:rPr>
          <w:noProof/>
        </w:rPr>
      </w:r>
      <w:r>
        <w:rPr>
          <w:noProof/>
        </w:rPr>
        <w:fldChar w:fldCharType="separate"/>
      </w:r>
      <w:r>
        <w:rPr>
          <w:noProof/>
        </w:rPr>
        <w:t>21</w:t>
      </w:r>
      <w:r>
        <w:rPr>
          <w:noProof/>
        </w:rPr>
        <w:fldChar w:fldCharType="end"/>
      </w:r>
    </w:p>
    <w:p w14:paraId="700BB4F1" w14:textId="4B4A7411" w:rsidR="00886CF9" w:rsidRDefault="00886CF9">
      <w:pPr>
        <w:pStyle w:val="TOC3"/>
        <w:rPr>
          <w:rFonts w:asciiTheme="minorHAnsi" w:eastAsiaTheme="minorEastAsia" w:hAnsiTheme="minorHAnsi" w:cstheme="minorBidi"/>
          <w:noProof/>
          <w:sz w:val="22"/>
          <w:szCs w:val="22"/>
        </w:rPr>
      </w:pPr>
      <w:r w:rsidRPr="00967CFD">
        <w:rPr>
          <w:rFonts w:eastAsia="DengXian"/>
          <w:noProof/>
        </w:rPr>
        <w:t>6.4.3</w:t>
      </w:r>
      <w:r>
        <w:rPr>
          <w:rFonts w:asciiTheme="minorHAnsi" w:eastAsiaTheme="minorEastAsia" w:hAnsiTheme="minorHAnsi" w:cstheme="minorBidi"/>
          <w:noProof/>
          <w:sz w:val="22"/>
          <w:szCs w:val="22"/>
        </w:rPr>
        <w:tab/>
      </w:r>
      <w:r w:rsidRPr="00967CFD">
        <w:rPr>
          <w:rFonts w:eastAsia="DengXian"/>
          <w:noProof/>
        </w:rPr>
        <w:t>Procedures</w:t>
      </w:r>
      <w:r>
        <w:rPr>
          <w:noProof/>
        </w:rPr>
        <w:tab/>
      </w:r>
      <w:r>
        <w:rPr>
          <w:noProof/>
        </w:rPr>
        <w:fldChar w:fldCharType="begin" w:fldLock="1"/>
      </w:r>
      <w:r>
        <w:rPr>
          <w:noProof/>
        </w:rPr>
        <w:instrText xml:space="preserve"> PAGEREF _Toc120164662 \h </w:instrText>
      </w:r>
      <w:r>
        <w:rPr>
          <w:noProof/>
        </w:rPr>
      </w:r>
      <w:r>
        <w:rPr>
          <w:noProof/>
        </w:rPr>
        <w:fldChar w:fldCharType="separate"/>
      </w:r>
      <w:r>
        <w:rPr>
          <w:noProof/>
        </w:rPr>
        <w:t>22</w:t>
      </w:r>
      <w:r>
        <w:rPr>
          <w:noProof/>
        </w:rPr>
        <w:fldChar w:fldCharType="end"/>
      </w:r>
    </w:p>
    <w:p w14:paraId="0C29819B" w14:textId="6ED55381" w:rsidR="00886CF9" w:rsidRDefault="00886CF9">
      <w:pPr>
        <w:pStyle w:val="TOC4"/>
        <w:rPr>
          <w:rFonts w:asciiTheme="minorHAnsi" w:eastAsiaTheme="minorEastAsia" w:hAnsiTheme="minorHAnsi" w:cstheme="minorBidi"/>
          <w:noProof/>
          <w:sz w:val="22"/>
          <w:szCs w:val="22"/>
        </w:rPr>
      </w:pPr>
      <w:r w:rsidRPr="00967CFD">
        <w:rPr>
          <w:rFonts w:eastAsia="DengXian"/>
          <w:noProof/>
        </w:rPr>
        <w:t>6.4.3.1</w:t>
      </w:r>
      <w:r>
        <w:rPr>
          <w:rFonts w:asciiTheme="minorHAnsi" w:eastAsiaTheme="minorEastAsia" w:hAnsiTheme="minorHAnsi" w:cstheme="minorBidi"/>
          <w:noProof/>
          <w:sz w:val="22"/>
          <w:szCs w:val="22"/>
        </w:rPr>
        <w:tab/>
      </w:r>
      <w:r w:rsidRPr="00967CFD">
        <w:rPr>
          <w:rFonts w:eastAsia="DengXian"/>
          <w:noProof/>
        </w:rPr>
        <w:t>UE performs Service Request or Registration Request</w:t>
      </w:r>
      <w:r w:rsidRPr="00967CFD">
        <w:rPr>
          <w:rFonts w:eastAsia="DengXian"/>
          <w:noProof/>
          <w:lang w:eastAsia="zh-CN"/>
        </w:rPr>
        <w:t xml:space="preserve"> via Mobile Base Station Relay</w:t>
      </w:r>
      <w:r>
        <w:rPr>
          <w:noProof/>
        </w:rPr>
        <w:tab/>
      </w:r>
      <w:r>
        <w:rPr>
          <w:noProof/>
        </w:rPr>
        <w:fldChar w:fldCharType="begin" w:fldLock="1"/>
      </w:r>
      <w:r>
        <w:rPr>
          <w:noProof/>
        </w:rPr>
        <w:instrText xml:space="preserve"> PAGEREF _Toc120164663 \h </w:instrText>
      </w:r>
      <w:r>
        <w:rPr>
          <w:noProof/>
        </w:rPr>
      </w:r>
      <w:r>
        <w:rPr>
          <w:noProof/>
        </w:rPr>
        <w:fldChar w:fldCharType="separate"/>
      </w:r>
      <w:r>
        <w:rPr>
          <w:noProof/>
        </w:rPr>
        <w:t>22</w:t>
      </w:r>
      <w:r>
        <w:rPr>
          <w:noProof/>
        </w:rPr>
        <w:fldChar w:fldCharType="end"/>
      </w:r>
    </w:p>
    <w:p w14:paraId="2F5DDB1F" w14:textId="238DDDC2" w:rsidR="00886CF9" w:rsidRDefault="00886CF9">
      <w:pPr>
        <w:pStyle w:val="TOC4"/>
        <w:rPr>
          <w:rFonts w:asciiTheme="minorHAnsi" w:eastAsiaTheme="minorEastAsia" w:hAnsiTheme="minorHAnsi" w:cstheme="minorBidi"/>
          <w:noProof/>
          <w:sz w:val="22"/>
          <w:szCs w:val="22"/>
        </w:rPr>
      </w:pPr>
      <w:r w:rsidRPr="00967CFD">
        <w:rPr>
          <w:rFonts w:eastAsia="DengXian"/>
          <w:noProof/>
        </w:rPr>
        <w:t>6.4.3.2</w:t>
      </w:r>
      <w:r>
        <w:rPr>
          <w:rFonts w:asciiTheme="minorHAnsi" w:eastAsiaTheme="minorEastAsia" w:hAnsiTheme="minorHAnsi" w:cstheme="minorBidi"/>
          <w:noProof/>
          <w:sz w:val="22"/>
          <w:szCs w:val="22"/>
        </w:rPr>
        <w:tab/>
      </w:r>
      <w:r w:rsidRPr="00967CFD">
        <w:rPr>
          <w:rFonts w:eastAsia="DengXian"/>
          <w:noProof/>
        </w:rPr>
        <w:t>Mobile Base Station Relay mobility registration procedure with UEs</w:t>
      </w:r>
      <w:r>
        <w:rPr>
          <w:noProof/>
        </w:rPr>
        <w:tab/>
      </w:r>
      <w:r>
        <w:rPr>
          <w:noProof/>
        </w:rPr>
        <w:fldChar w:fldCharType="begin" w:fldLock="1"/>
      </w:r>
      <w:r>
        <w:rPr>
          <w:noProof/>
        </w:rPr>
        <w:instrText xml:space="preserve"> PAGEREF _Toc120164664 \h </w:instrText>
      </w:r>
      <w:r>
        <w:rPr>
          <w:noProof/>
        </w:rPr>
      </w:r>
      <w:r>
        <w:rPr>
          <w:noProof/>
        </w:rPr>
        <w:fldChar w:fldCharType="separate"/>
      </w:r>
      <w:r>
        <w:rPr>
          <w:noProof/>
        </w:rPr>
        <w:t>23</w:t>
      </w:r>
      <w:r>
        <w:rPr>
          <w:noProof/>
        </w:rPr>
        <w:fldChar w:fldCharType="end"/>
      </w:r>
    </w:p>
    <w:p w14:paraId="3EABF680" w14:textId="171B676E" w:rsidR="00886CF9" w:rsidRDefault="00886CF9">
      <w:pPr>
        <w:pStyle w:val="TOC4"/>
        <w:rPr>
          <w:rFonts w:asciiTheme="minorHAnsi" w:eastAsiaTheme="minorEastAsia" w:hAnsiTheme="minorHAnsi" w:cstheme="minorBidi"/>
          <w:noProof/>
          <w:sz w:val="22"/>
          <w:szCs w:val="22"/>
        </w:rPr>
      </w:pPr>
      <w:r w:rsidRPr="00967CFD">
        <w:rPr>
          <w:rFonts w:eastAsia="DengXian"/>
          <w:noProof/>
        </w:rPr>
        <w:t>6.4.3.3</w:t>
      </w:r>
      <w:r>
        <w:rPr>
          <w:rFonts w:asciiTheme="minorHAnsi" w:eastAsiaTheme="minorEastAsia" w:hAnsiTheme="minorHAnsi" w:cstheme="minorBidi"/>
          <w:noProof/>
          <w:sz w:val="22"/>
          <w:szCs w:val="22"/>
        </w:rPr>
        <w:tab/>
      </w:r>
      <w:r w:rsidRPr="00967CFD">
        <w:rPr>
          <w:rFonts w:eastAsia="DengXian"/>
          <w:noProof/>
        </w:rPr>
        <w:t xml:space="preserve">Mobile Base Station Relay handover </w:t>
      </w:r>
      <w:r w:rsidRPr="00967CFD">
        <w:rPr>
          <w:rFonts w:eastAsia="DengXian"/>
          <w:noProof/>
          <w:lang w:eastAsia="zh-CN"/>
        </w:rPr>
        <w:t>with</w:t>
      </w:r>
      <w:r w:rsidRPr="00967CFD">
        <w:rPr>
          <w:rFonts w:eastAsia="DengXian"/>
          <w:noProof/>
        </w:rPr>
        <w:t xml:space="preserve"> UEs</w:t>
      </w:r>
      <w:r>
        <w:rPr>
          <w:noProof/>
        </w:rPr>
        <w:tab/>
      </w:r>
      <w:r>
        <w:rPr>
          <w:noProof/>
        </w:rPr>
        <w:fldChar w:fldCharType="begin" w:fldLock="1"/>
      </w:r>
      <w:r>
        <w:rPr>
          <w:noProof/>
        </w:rPr>
        <w:instrText xml:space="preserve"> PAGEREF _Toc120164665 \h </w:instrText>
      </w:r>
      <w:r>
        <w:rPr>
          <w:noProof/>
        </w:rPr>
      </w:r>
      <w:r>
        <w:rPr>
          <w:noProof/>
        </w:rPr>
        <w:fldChar w:fldCharType="separate"/>
      </w:r>
      <w:r>
        <w:rPr>
          <w:noProof/>
        </w:rPr>
        <w:t>24</w:t>
      </w:r>
      <w:r>
        <w:rPr>
          <w:noProof/>
        </w:rPr>
        <w:fldChar w:fldCharType="end"/>
      </w:r>
    </w:p>
    <w:p w14:paraId="661C55DA" w14:textId="732B769D" w:rsidR="00886CF9" w:rsidRDefault="00886CF9">
      <w:pPr>
        <w:pStyle w:val="TOC5"/>
        <w:rPr>
          <w:rFonts w:asciiTheme="minorHAnsi" w:eastAsiaTheme="minorEastAsia" w:hAnsiTheme="minorHAnsi" w:cstheme="minorBidi"/>
          <w:noProof/>
          <w:sz w:val="22"/>
          <w:szCs w:val="22"/>
        </w:rPr>
      </w:pPr>
      <w:r>
        <w:rPr>
          <w:noProof/>
        </w:rPr>
        <w:t>6.4.3.3.1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_Toc120164666 \h </w:instrText>
      </w:r>
      <w:r>
        <w:rPr>
          <w:noProof/>
        </w:rPr>
      </w:r>
      <w:r>
        <w:rPr>
          <w:noProof/>
        </w:rPr>
        <w:fldChar w:fldCharType="separate"/>
      </w:r>
      <w:r>
        <w:rPr>
          <w:noProof/>
        </w:rPr>
        <w:t>24</w:t>
      </w:r>
      <w:r>
        <w:rPr>
          <w:noProof/>
        </w:rPr>
        <w:fldChar w:fldCharType="end"/>
      </w:r>
    </w:p>
    <w:p w14:paraId="681685BA" w14:textId="05CE1C93" w:rsidR="00886CF9" w:rsidRDefault="00886CF9">
      <w:pPr>
        <w:pStyle w:val="TOC5"/>
        <w:rPr>
          <w:rFonts w:asciiTheme="minorHAnsi" w:eastAsiaTheme="minorEastAsia" w:hAnsiTheme="minorHAnsi" w:cstheme="minorBidi"/>
          <w:noProof/>
          <w:sz w:val="22"/>
          <w:szCs w:val="22"/>
        </w:rPr>
      </w:pPr>
      <w:r>
        <w:rPr>
          <w:noProof/>
        </w:rPr>
        <w:t>6.4.3.3.2</w:t>
      </w:r>
      <w:r>
        <w:rPr>
          <w:rFonts w:asciiTheme="minorHAnsi" w:eastAsiaTheme="minorEastAsia" w:hAnsiTheme="minorHAnsi" w:cstheme="minorBidi"/>
          <w:noProof/>
          <w:sz w:val="22"/>
          <w:szCs w:val="22"/>
        </w:rPr>
        <w:tab/>
      </w:r>
      <w:r>
        <w:rPr>
          <w:noProof/>
        </w:rPr>
        <w:t>N2 handover</w:t>
      </w:r>
      <w:r>
        <w:rPr>
          <w:noProof/>
        </w:rPr>
        <w:tab/>
      </w:r>
      <w:r>
        <w:rPr>
          <w:noProof/>
        </w:rPr>
        <w:fldChar w:fldCharType="begin" w:fldLock="1"/>
      </w:r>
      <w:r>
        <w:rPr>
          <w:noProof/>
        </w:rPr>
        <w:instrText xml:space="preserve"> PAGEREF _Toc120164667 \h </w:instrText>
      </w:r>
      <w:r>
        <w:rPr>
          <w:noProof/>
        </w:rPr>
      </w:r>
      <w:r>
        <w:rPr>
          <w:noProof/>
        </w:rPr>
        <w:fldChar w:fldCharType="separate"/>
      </w:r>
      <w:r>
        <w:rPr>
          <w:noProof/>
        </w:rPr>
        <w:t>25</w:t>
      </w:r>
      <w:r>
        <w:rPr>
          <w:noProof/>
        </w:rPr>
        <w:fldChar w:fldCharType="end"/>
      </w:r>
    </w:p>
    <w:p w14:paraId="4315223D" w14:textId="18BD48F9" w:rsidR="00886CF9" w:rsidRDefault="00886CF9">
      <w:pPr>
        <w:pStyle w:val="TOC5"/>
        <w:rPr>
          <w:rFonts w:asciiTheme="minorHAnsi" w:eastAsiaTheme="minorEastAsia" w:hAnsiTheme="minorHAnsi" w:cstheme="minorBidi"/>
          <w:noProof/>
          <w:sz w:val="22"/>
          <w:szCs w:val="22"/>
        </w:rPr>
      </w:pPr>
      <w:r w:rsidRPr="00967CFD">
        <w:rPr>
          <w:rFonts w:eastAsia="DengXian"/>
          <w:noProof/>
        </w:rPr>
        <w:t>6.4.3.3.3</w:t>
      </w:r>
      <w:r>
        <w:rPr>
          <w:rFonts w:asciiTheme="minorHAnsi" w:eastAsiaTheme="minorEastAsia" w:hAnsiTheme="minorHAnsi" w:cstheme="minorBidi"/>
          <w:noProof/>
          <w:sz w:val="22"/>
          <w:szCs w:val="22"/>
        </w:rPr>
        <w:tab/>
      </w:r>
      <w:r w:rsidRPr="00967CFD">
        <w:rPr>
          <w:rFonts w:eastAsia="DengXian"/>
          <w:noProof/>
        </w:rPr>
        <w:t>Xn handover</w:t>
      </w:r>
      <w:r>
        <w:rPr>
          <w:noProof/>
        </w:rPr>
        <w:tab/>
      </w:r>
      <w:r>
        <w:rPr>
          <w:noProof/>
        </w:rPr>
        <w:fldChar w:fldCharType="begin" w:fldLock="1"/>
      </w:r>
      <w:r>
        <w:rPr>
          <w:noProof/>
        </w:rPr>
        <w:instrText xml:space="preserve"> PAGEREF _Toc120164668 \h </w:instrText>
      </w:r>
      <w:r>
        <w:rPr>
          <w:noProof/>
        </w:rPr>
      </w:r>
      <w:r>
        <w:rPr>
          <w:noProof/>
        </w:rPr>
        <w:fldChar w:fldCharType="separate"/>
      </w:r>
      <w:r>
        <w:rPr>
          <w:noProof/>
        </w:rPr>
        <w:t>26</w:t>
      </w:r>
      <w:r>
        <w:rPr>
          <w:noProof/>
        </w:rPr>
        <w:fldChar w:fldCharType="end"/>
      </w:r>
    </w:p>
    <w:p w14:paraId="1CCF46B1" w14:textId="15F5E3AF" w:rsidR="00886CF9" w:rsidRDefault="00886CF9">
      <w:pPr>
        <w:pStyle w:val="TOC3"/>
        <w:rPr>
          <w:rFonts w:asciiTheme="minorHAnsi" w:eastAsiaTheme="minorEastAsia" w:hAnsiTheme="minorHAnsi" w:cstheme="minorBidi"/>
          <w:noProof/>
          <w:sz w:val="22"/>
          <w:szCs w:val="22"/>
        </w:rPr>
      </w:pPr>
      <w:r w:rsidRPr="00967CFD">
        <w:rPr>
          <w:rFonts w:eastAsia="DengXian"/>
          <w:noProof/>
          <w:lang w:eastAsia="zh-CN"/>
        </w:rPr>
        <w:t>6.4.4</w:t>
      </w:r>
      <w:r>
        <w:rPr>
          <w:rFonts w:asciiTheme="minorHAnsi" w:eastAsiaTheme="minorEastAsia" w:hAnsiTheme="minorHAnsi" w:cstheme="minorBidi"/>
          <w:noProof/>
          <w:sz w:val="22"/>
          <w:szCs w:val="22"/>
        </w:rPr>
        <w:tab/>
      </w:r>
      <w:r w:rsidRPr="00967CFD">
        <w:rPr>
          <w:rFonts w:eastAsia="DengXian"/>
          <w:noProof/>
        </w:rPr>
        <w:t>Impacts on services, entities and interfaces</w:t>
      </w:r>
      <w:r w:rsidRPr="00967CFD">
        <w:rPr>
          <w:rFonts w:eastAsia="DengXian"/>
          <w:noProof/>
          <w:lang w:eastAsia="zh-CN"/>
        </w:rPr>
        <w:t>.</w:t>
      </w:r>
      <w:r>
        <w:rPr>
          <w:noProof/>
        </w:rPr>
        <w:tab/>
      </w:r>
      <w:r>
        <w:rPr>
          <w:noProof/>
        </w:rPr>
        <w:fldChar w:fldCharType="begin" w:fldLock="1"/>
      </w:r>
      <w:r>
        <w:rPr>
          <w:noProof/>
        </w:rPr>
        <w:instrText xml:space="preserve"> PAGEREF _Toc120164669 \h </w:instrText>
      </w:r>
      <w:r>
        <w:rPr>
          <w:noProof/>
        </w:rPr>
      </w:r>
      <w:r>
        <w:rPr>
          <w:noProof/>
        </w:rPr>
        <w:fldChar w:fldCharType="separate"/>
      </w:r>
      <w:r>
        <w:rPr>
          <w:noProof/>
        </w:rPr>
        <w:t>26</w:t>
      </w:r>
      <w:r>
        <w:rPr>
          <w:noProof/>
        </w:rPr>
        <w:fldChar w:fldCharType="end"/>
      </w:r>
    </w:p>
    <w:p w14:paraId="56D7C78C" w14:textId="0C9938BE" w:rsidR="00886CF9" w:rsidRDefault="00886CF9">
      <w:pPr>
        <w:pStyle w:val="TOC2"/>
        <w:rPr>
          <w:rFonts w:asciiTheme="minorHAnsi" w:eastAsiaTheme="minorEastAsia" w:hAnsiTheme="minorHAnsi" w:cstheme="minorBidi"/>
          <w:noProof/>
          <w:sz w:val="22"/>
          <w:szCs w:val="22"/>
        </w:rPr>
      </w:pPr>
      <w:r w:rsidRPr="00967CFD">
        <w:rPr>
          <w:rFonts w:eastAsia="DengXian"/>
          <w:noProof/>
          <w:lang w:eastAsia="zh-CN"/>
        </w:rPr>
        <w:t>6.5</w:t>
      </w:r>
      <w:r>
        <w:rPr>
          <w:rFonts w:asciiTheme="minorHAnsi" w:eastAsiaTheme="minorEastAsia" w:hAnsiTheme="minorHAnsi" w:cstheme="minorBidi"/>
          <w:noProof/>
          <w:sz w:val="22"/>
          <w:szCs w:val="22"/>
        </w:rPr>
        <w:tab/>
      </w:r>
      <w:r w:rsidRPr="00967CFD">
        <w:rPr>
          <w:rFonts w:eastAsia="DengXian"/>
          <w:noProof/>
        </w:rPr>
        <w:t>Solution</w:t>
      </w:r>
      <w:r w:rsidRPr="00967CFD">
        <w:rPr>
          <w:rFonts w:eastAsia="DengXian"/>
          <w:noProof/>
          <w:lang w:eastAsia="zh-CN"/>
        </w:rPr>
        <w:t xml:space="preserve"> #5</w:t>
      </w:r>
      <w:r w:rsidRPr="00967CFD">
        <w:rPr>
          <w:rFonts w:eastAsia="DengXian"/>
          <w:noProof/>
        </w:rPr>
        <w:t>: Mobile termination procedure due to mobility</w:t>
      </w:r>
      <w:r>
        <w:rPr>
          <w:noProof/>
        </w:rPr>
        <w:tab/>
      </w:r>
      <w:r>
        <w:rPr>
          <w:noProof/>
        </w:rPr>
        <w:fldChar w:fldCharType="begin" w:fldLock="1"/>
      </w:r>
      <w:r>
        <w:rPr>
          <w:noProof/>
        </w:rPr>
        <w:instrText xml:space="preserve"> PAGEREF _Toc120164670 \h </w:instrText>
      </w:r>
      <w:r>
        <w:rPr>
          <w:noProof/>
        </w:rPr>
      </w:r>
      <w:r>
        <w:rPr>
          <w:noProof/>
        </w:rPr>
        <w:fldChar w:fldCharType="separate"/>
      </w:r>
      <w:r>
        <w:rPr>
          <w:noProof/>
        </w:rPr>
        <w:t>27</w:t>
      </w:r>
      <w:r>
        <w:rPr>
          <w:noProof/>
        </w:rPr>
        <w:fldChar w:fldCharType="end"/>
      </w:r>
    </w:p>
    <w:p w14:paraId="2F0F1822" w14:textId="2C5E8FAD" w:rsidR="00886CF9" w:rsidRDefault="00886CF9">
      <w:pPr>
        <w:pStyle w:val="TOC3"/>
        <w:rPr>
          <w:rFonts w:asciiTheme="minorHAnsi" w:eastAsiaTheme="minorEastAsia" w:hAnsiTheme="minorHAnsi" w:cstheme="minorBidi"/>
          <w:noProof/>
          <w:sz w:val="22"/>
          <w:szCs w:val="22"/>
        </w:rPr>
      </w:pPr>
      <w:r w:rsidRPr="00967CFD">
        <w:rPr>
          <w:rFonts w:eastAsia="DengXian"/>
          <w:noProof/>
          <w:lang w:eastAsia="ko-KR"/>
        </w:rPr>
        <w:t>6.5.1</w:t>
      </w:r>
      <w:r>
        <w:rPr>
          <w:rFonts w:asciiTheme="minorHAnsi" w:eastAsiaTheme="minorEastAsia" w:hAnsiTheme="minorHAnsi" w:cstheme="minorBidi"/>
          <w:noProof/>
          <w:sz w:val="22"/>
          <w:szCs w:val="22"/>
        </w:rPr>
        <w:tab/>
      </w:r>
      <w:r w:rsidRPr="00967CFD">
        <w:rPr>
          <w:rFonts w:eastAsia="DengXian"/>
          <w:noProof/>
          <w:lang w:eastAsia="ko-KR"/>
        </w:rPr>
        <w:t>General</w:t>
      </w:r>
      <w:r>
        <w:rPr>
          <w:noProof/>
        </w:rPr>
        <w:tab/>
      </w:r>
      <w:r>
        <w:rPr>
          <w:noProof/>
        </w:rPr>
        <w:fldChar w:fldCharType="begin" w:fldLock="1"/>
      </w:r>
      <w:r>
        <w:rPr>
          <w:noProof/>
        </w:rPr>
        <w:instrText xml:space="preserve"> PAGEREF _Toc120164671 \h </w:instrText>
      </w:r>
      <w:r>
        <w:rPr>
          <w:noProof/>
        </w:rPr>
      </w:r>
      <w:r>
        <w:rPr>
          <w:noProof/>
        </w:rPr>
        <w:fldChar w:fldCharType="separate"/>
      </w:r>
      <w:r>
        <w:rPr>
          <w:noProof/>
        </w:rPr>
        <w:t>27</w:t>
      </w:r>
      <w:r>
        <w:rPr>
          <w:noProof/>
        </w:rPr>
        <w:fldChar w:fldCharType="end"/>
      </w:r>
    </w:p>
    <w:p w14:paraId="711D94C2" w14:textId="00049605" w:rsidR="00886CF9" w:rsidRDefault="00886CF9">
      <w:pPr>
        <w:pStyle w:val="TOC3"/>
        <w:rPr>
          <w:rFonts w:asciiTheme="minorHAnsi" w:eastAsiaTheme="minorEastAsia" w:hAnsiTheme="minorHAnsi" w:cstheme="minorBidi"/>
          <w:noProof/>
          <w:sz w:val="22"/>
          <w:szCs w:val="22"/>
        </w:rPr>
      </w:pPr>
      <w:r w:rsidRPr="00967CFD">
        <w:rPr>
          <w:rFonts w:eastAsia="DengXian"/>
          <w:noProof/>
        </w:rPr>
        <w:lastRenderedPageBreak/>
        <w:t>6.</w:t>
      </w:r>
      <w:r w:rsidRPr="00967CFD">
        <w:rPr>
          <w:rFonts w:eastAsia="DengXian"/>
          <w:noProof/>
          <w:lang w:eastAsia="zh-CN"/>
        </w:rPr>
        <w:t>5</w:t>
      </w:r>
      <w:r w:rsidRPr="00967CFD">
        <w:rPr>
          <w:rFonts w:eastAsia="DengXian"/>
          <w:noProof/>
        </w:rPr>
        <w:t>.2</w:t>
      </w:r>
      <w:r>
        <w:rPr>
          <w:rFonts w:asciiTheme="minorHAnsi" w:eastAsiaTheme="minorEastAsia" w:hAnsiTheme="minorHAnsi" w:cstheme="minorBidi"/>
          <w:noProof/>
          <w:sz w:val="22"/>
          <w:szCs w:val="22"/>
        </w:rPr>
        <w:tab/>
      </w:r>
      <w:r w:rsidRPr="00967CFD">
        <w:rPr>
          <w:rFonts w:eastAsia="DengXian"/>
          <w:noProof/>
        </w:rPr>
        <w:t>Functional descriptions</w:t>
      </w:r>
      <w:r>
        <w:rPr>
          <w:noProof/>
        </w:rPr>
        <w:tab/>
      </w:r>
      <w:r>
        <w:rPr>
          <w:noProof/>
        </w:rPr>
        <w:fldChar w:fldCharType="begin" w:fldLock="1"/>
      </w:r>
      <w:r>
        <w:rPr>
          <w:noProof/>
        </w:rPr>
        <w:instrText xml:space="preserve"> PAGEREF _Toc120164672 \h </w:instrText>
      </w:r>
      <w:r>
        <w:rPr>
          <w:noProof/>
        </w:rPr>
      </w:r>
      <w:r>
        <w:rPr>
          <w:noProof/>
        </w:rPr>
        <w:fldChar w:fldCharType="separate"/>
      </w:r>
      <w:r>
        <w:rPr>
          <w:noProof/>
        </w:rPr>
        <w:t>27</w:t>
      </w:r>
      <w:r>
        <w:rPr>
          <w:noProof/>
        </w:rPr>
        <w:fldChar w:fldCharType="end"/>
      </w:r>
    </w:p>
    <w:p w14:paraId="16E0D076" w14:textId="20FED658" w:rsidR="00886CF9" w:rsidRDefault="00886CF9">
      <w:pPr>
        <w:pStyle w:val="TOC3"/>
        <w:rPr>
          <w:rFonts w:asciiTheme="minorHAnsi" w:eastAsiaTheme="minorEastAsia" w:hAnsiTheme="minorHAnsi" w:cstheme="minorBidi"/>
          <w:noProof/>
          <w:sz w:val="22"/>
          <w:szCs w:val="22"/>
        </w:rPr>
      </w:pPr>
      <w:r w:rsidRPr="00967CFD">
        <w:rPr>
          <w:rFonts w:eastAsia="DengXian"/>
          <w:noProof/>
        </w:rPr>
        <w:t>6.5.3</w:t>
      </w:r>
      <w:r>
        <w:rPr>
          <w:rFonts w:asciiTheme="minorHAnsi" w:eastAsiaTheme="minorEastAsia" w:hAnsiTheme="minorHAnsi" w:cstheme="minorBidi"/>
          <w:noProof/>
          <w:sz w:val="22"/>
          <w:szCs w:val="22"/>
        </w:rPr>
        <w:tab/>
      </w:r>
      <w:r w:rsidRPr="00967CFD">
        <w:rPr>
          <w:rFonts w:eastAsia="DengXian"/>
          <w:noProof/>
        </w:rPr>
        <w:t>Procedures</w:t>
      </w:r>
      <w:r>
        <w:rPr>
          <w:noProof/>
        </w:rPr>
        <w:tab/>
      </w:r>
      <w:r>
        <w:rPr>
          <w:noProof/>
        </w:rPr>
        <w:fldChar w:fldCharType="begin" w:fldLock="1"/>
      </w:r>
      <w:r>
        <w:rPr>
          <w:noProof/>
        </w:rPr>
        <w:instrText xml:space="preserve"> PAGEREF _Toc120164673 \h </w:instrText>
      </w:r>
      <w:r>
        <w:rPr>
          <w:noProof/>
        </w:rPr>
      </w:r>
      <w:r>
        <w:rPr>
          <w:noProof/>
        </w:rPr>
        <w:fldChar w:fldCharType="separate"/>
      </w:r>
      <w:r>
        <w:rPr>
          <w:noProof/>
        </w:rPr>
        <w:t>28</w:t>
      </w:r>
      <w:r>
        <w:rPr>
          <w:noProof/>
        </w:rPr>
        <w:fldChar w:fldCharType="end"/>
      </w:r>
    </w:p>
    <w:p w14:paraId="49AA0D9E" w14:textId="37E9384B" w:rsidR="00886CF9" w:rsidRDefault="00886CF9">
      <w:pPr>
        <w:pStyle w:val="TOC4"/>
        <w:rPr>
          <w:rFonts w:asciiTheme="minorHAnsi" w:eastAsiaTheme="minorEastAsia" w:hAnsiTheme="minorHAnsi" w:cstheme="minorBidi"/>
          <w:noProof/>
          <w:sz w:val="22"/>
          <w:szCs w:val="22"/>
        </w:rPr>
      </w:pPr>
      <w:r w:rsidRPr="00967CFD">
        <w:rPr>
          <w:rFonts w:eastAsia="DengXian"/>
          <w:noProof/>
        </w:rPr>
        <w:t>6.5.3.1</w:t>
      </w:r>
      <w:r>
        <w:rPr>
          <w:rFonts w:asciiTheme="minorHAnsi" w:eastAsiaTheme="minorEastAsia" w:hAnsiTheme="minorHAnsi" w:cstheme="minorBidi"/>
          <w:noProof/>
          <w:sz w:val="22"/>
          <w:szCs w:val="22"/>
        </w:rPr>
        <w:tab/>
      </w:r>
      <w:r w:rsidRPr="00967CFD">
        <w:rPr>
          <w:rFonts w:eastAsia="DengXian"/>
          <w:noProof/>
        </w:rPr>
        <w:t>UE performs Service Request or Registration Request</w:t>
      </w:r>
      <w:r w:rsidRPr="00967CFD">
        <w:rPr>
          <w:rFonts w:eastAsia="DengXian"/>
          <w:noProof/>
          <w:lang w:eastAsia="zh-CN"/>
        </w:rPr>
        <w:t xml:space="preserve"> via Mobile Base Station Relay</w:t>
      </w:r>
      <w:r>
        <w:rPr>
          <w:noProof/>
        </w:rPr>
        <w:tab/>
      </w:r>
      <w:r>
        <w:rPr>
          <w:noProof/>
        </w:rPr>
        <w:fldChar w:fldCharType="begin" w:fldLock="1"/>
      </w:r>
      <w:r>
        <w:rPr>
          <w:noProof/>
        </w:rPr>
        <w:instrText xml:space="preserve"> PAGEREF _Toc120164674 \h </w:instrText>
      </w:r>
      <w:r>
        <w:rPr>
          <w:noProof/>
        </w:rPr>
      </w:r>
      <w:r>
        <w:rPr>
          <w:noProof/>
        </w:rPr>
        <w:fldChar w:fldCharType="separate"/>
      </w:r>
      <w:r>
        <w:rPr>
          <w:noProof/>
        </w:rPr>
        <w:t>28</w:t>
      </w:r>
      <w:r>
        <w:rPr>
          <w:noProof/>
        </w:rPr>
        <w:fldChar w:fldCharType="end"/>
      </w:r>
    </w:p>
    <w:p w14:paraId="1BD93C92" w14:textId="75A23781" w:rsidR="00886CF9" w:rsidRDefault="00886CF9">
      <w:pPr>
        <w:pStyle w:val="TOC4"/>
        <w:rPr>
          <w:rFonts w:asciiTheme="minorHAnsi" w:eastAsiaTheme="minorEastAsia" w:hAnsiTheme="minorHAnsi" w:cstheme="minorBidi"/>
          <w:noProof/>
          <w:sz w:val="22"/>
          <w:szCs w:val="22"/>
        </w:rPr>
      </w:pPr>
      <w:r w:rsidRPr="00967CFD">
        <w:rPr>
          <w:rFonts w:eastAsia="DengXian"/>
          <w:noProof/>
        </w:rPr>
        <w:t>6.5.3.2</w:t>
      </w:r>
      <w:r>
        <w:rPr>
          <w:rFonts w:asciiTheme="minorHAnsi" w:eastAsiaTheme="minorEastAsia" w:hAnsiTheme="minorHAnsi" w:cstheme="minorBidi"/>
          <w:noProof/>
          <w:sz w:val="22"/>
          <w:szCs w:val="22"/>
        </w:rPr>
        <w:tab/>
      </w:r>
      <w:r w:rsidRPr="00967CFD">
        <w:rPr>
          <w:rFonts w:eastAsia="DengXian"/>
          <w:noProof/>
        </w:rPr>
        <w:t>UE handover to connect/disconnect to/from Mobile Base Station Relay with AMF change</w:t>
      </w:r>
      <w:r>
        <w:rPr>
          <w:noProof/>
        </w:rPr>
        <w:tab/>
      </w:r>
      <w:r>
        <w:rPr>
          <w:noProof/>
        </w:rPr>
        <w:fldChar w:fldCharType="begin" w:fldLock="1"/>
      </w:r>
      <w:r>
        <w:rPr>
          <w:noProof/>
        </w:rPr>
        <w:instrText xml:space="preserve"> PAGEREF _Toc120164675 \h </w:instrText>
      </w:r>
      <w:r>
        <w:rPr>
          <w:noProof/>
        </w:rPr>
      </w:r>
      <w:r>
        <w:rPr>
          <w:noProof/>
        </w:rPr>
        <w:fldChar w:fldCharType="separate"/>
      </w:r>
      <w:r>
        <w:rPr>
          <w:noProof/>
        </w:rPr>
        <w:t>30</w:t>
      </w:r>
      <w:r>
        <w:rPr>
          <w:noProof/>
        </w:rPr>
        <w:fldChar w:fldCharType="end"/>
      </w:r>
    </w:p>
    <w:p w14:paraId="77F55C2A" w14:textId="33D8BFEA" w:rsidR="00886CF9" w:rsidRDefault="00886CF9">
      <w:pPr>
        <w:pStyle w:val="TOC5"/>
        <w:rPr>
          <w:rFonts w:asciiTheme="minorHAnsi" w:eastAsiaTheme="minorEastAsia" w:hAnsiTheme="minorHAnsi" w:cstheme="minorBidi"/>
          <w:noProof/>
          <w:sz w:val="22"/>
          <w:szCs w:val="22"/>
        </w:rPr>
      </w:pPr>
      <w:r>
        <w:rPr>
          <w:noProof/>
        </w:rPr>
        <w:t>6.5.3.2.0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_Toc120164676 \h </w:instrText>
      </w:r>
      <w:r>
        <w:rPr>
          <w:noProof/>
        </w:rPr>
      </w:r>
      <w:r>
        <w:rPr>
          <w:noProof/>
        </w:rPr>
        <w:fldChar w:fldCharType="separate"/>
      </w:r>
      <w:r>
        <w:rPr>
          <w:noProof/>
        </w:rPr>
        <w:t>30</w:t>
      </w:r>
      <w:r>
        <w:rPr>
          <w:noProof/>
        </w:rPr>
        <w:fldChar w:fldCharType="end"/>
      </w:r>
    </w:p>
    <w:p w14:paraId="1ADDC121" w14:textId="21D0CFCD" w:rsidR="00886CF9" w:rsidRDefault="00886CF9">
      <w:pPr>
        <w:pStyle w:val="TOC5"/>
        <w:rPr>
          <w:rFonts w:asciiTheme="minorHAnsi" w:eastAsiaTheme="minorEastAsia" w:hAnsiTheme="minorHAnsi" w:cstheme="minorBidi"/>
          <w:noProof/>
          <w:sz w:val="22"/>
          <w:szCs w:val="22"/>
        </w:rPr>
      </w:pPr>
      <w:r>
        <w:rPr>
          <w:noProof/>
        </w:rPr>
        <w:t>6.5.3.2.1</w:t>
      </w:r>
      <w:r>
        <w:rPr>
          <w:rFonts w:asciiTheme="minorHAnsi" w:eastAsiaTheme="minorEastAsia" w:hAnsiTheme="minorHAnsi" w:cstheme="minorBidi"/>
          <w:noProof/>
          <w:sz w:val="22"/>
          <w:szCs w:val="22"/>
        </w:rPr>
        <w:tab/>
      </w:r>
      <w:r>
        <w:rPr>
          <w:noProof/>
        </w:rPr>
        <w:t>N2 handover</w:t>
      </w:r>
      <w:r>
        <w:rPr>
          <w:noProof/>
        </w:rPr>
        <w:tab/>
      </w:r>
      <w:r>
        <w:rPr>
          <w:noProof/>
        </w:rPr>
        <w:fldChar w:fldCharType="begin" w:fldLock="1"/>
      </w:r>
      <w:r>
        <w:rPr>
          <w:noProof/>
        </w:rPr>
        <w:instrText xml:space="preserve"> PAGEREF _Toc120164677 \h </w:instrText>
      </w:r>
      <w:r>
        <w:rPr>
          <w:noProof/>
        </w:rPr>
      </w:r>
      <w:r>
        <w:rPr>
          <w:noProof/>
        </w:rPr>
        <w:fldChar w:fldCharType="separate"/>
      </w:r>
      <w:r>
        <w:rPr>
          <w:noProof/>
        </w:rPr>
        <w:t>31</w:t>
      </w:r>
      <w:r>
        <w:rPr>
          <w:noProof/>
        </w:rPr>
        <w:fldChar w:fldCharType="end"/>
      </w:r>
    </w:p>
    <w:p w14:paraId="4846CADB" w14:textId="6E09145D" w:rsidR="00886CF9" w:rsidRDefault="00886CF9">
      <w:pPr>
        <w:pStyle w:val="TOC5"/>
        <w:rPr>
          <w:rFonts w:asciiTheme="minorHAnsi" w:eastAsiaTheme="minorEastAsia" w:hAnsiTheme="minorHAnsi" w:cstheme="minorBidi"/>
          <w:noProof/>
          <w:sz w:val="22"/>
          <w:szCs w:val="22"/>
        </w:rPr>
      </w:pPr>
      <w:r>
        <w:rPr>
          <w:noProof/>
        </w:rPr>
        <w:t>6.5.3.2.2</w:t>
      </w:r>
      <w:r>
        <w:rPr>
          <w:rFonts w:asciiTheme="minorHAnsi" w:eastAsiaTheme="minorEastAsia" w:hAnsiTheme="minorHAnsi" w:cstheme="minorBidi"/>
          <w:noProof/>
          <w:sz w:val="22"/>
          <w:szCs w:val="22"/>
        </w:rPr>
        <w:tab/>
      </w:r>
      <w:r>
        <w:rPr>
          <w:noProof/>
        </w:rPr>
        <w:t>Xn handover</w:t>
      </w:r>
      <w:r>
        <w:rPr>
          <w:noProof/>
        </w:rPr>
        <w:tab/>
      </w:r>
      <w:r>
        <w:rPr>
          <w:noProof/>
        </w:rPr>
        <w:fldChar w:fldCharType="begin" w:fldLock="1"/>
      </w:r>
      <w:r>
        <w:rPr>
          <w:noProof/>
        </w:rPr>
        <w:instrText xml:space="preserve"> PAGEREF _Toc120164678 \h </w:instrText>
      </w:r>
      <w:r>
        <w:rPr>
          <w:noProof/>
        </w:rPr>
      </w:r>
      <w:r>
        <w:rPr>
          <w:noProof/>
        </w:rPr>
        <w:fldChar w:fldCharType="separate"/>
      </w:r>
      <w:r>
        <w:rPr>
          <w:noProof/>
        </w:rPr>
        <w:t>32</w:t>
      </w:r>
      <w:r>
        <w:rPr>
          <w:noProof/>
        </w:rPr>
        <w:fldChar w:fldCharType="end"/>
      </w:r>
    </w:p>
    <w:p w14:paraId="5EE1126B" w14:textId="5F3254FB" w:rsidR="00886CF9" w:rsidRDefault="00886CF9">
      <w:pPr>
        <w:pStyle w:val="TOC4"/>
        <w:rPr>
          <w:rFonts w:asciiTheme="minorHAnsi" w:eastAsiaTheme="minorEastAsia" w:hAnsiTheme="minorHAnsi" w:cstheme="minorBidi"/>
          <w:noProof/>
          <w:sz w:val="22"/>
          <w:szCs w:val="22"/>
        </w:rPr>
      </w:pPr>
      <w:r w:rsidRPr="00967CFD">
        <w:rPr>
          <w:rFonts w:eastAsia="DengXian"/>
          <w:noProof/>
        </w:rPr>
        <w:t>6.5.3.3</w:t>
      </w:r>
      <w:r>
        <w:rPr>
          <w:rFonts w:asciiTheme="minorHAnsi" w:eastAsiaTheme="minorEastAsia" w:hAnsiTheme="minorHAnsi" w:cstheme="minorBidi"/>
          <w:noProof/>
          <w:sz w:val="22"/>
          <w:szCs w:val="22"/>
        </w:rPr>
        <w:tab/>
      </w:r>
      <w:r w:rsidRPr="00967CFD">
        <w:rPr>
          <w:rFonts w:eastAsia="DengXian"/>
          <w:noProof/>
        </w:rPr>
        <w:t>Mobile Base Station Relay mobility registration procedure with AMF change</w:t>
      </w:r>
      <w:r>
        <w:rPr>
          <w:noProof/>
        </w:rPr>
        <w:tab/>
      </w:r>
      <w:r>
        <w:rPr>
          <w:noProof/>
        </w:rPr>
        <w:fldChar w:fldCharType="begin" w:fldLock="1"/>
      </w:r>
      <w:r>
        <w:rPr>
          <w:noProof/>
        </w:rPr>
        <w:instrText xml:space="preserve"> PAGEREF _Toc120164679 \h </w:instrText>
      </w:r>
      <w:r>
        <w:rPr>
          <w:noProof/>
        </w:rPr>
      </w:r>
      <w:r>
        <w:rPr>
          <w:noProof/>
        </w:rPr>
        <w:fldChar w:fldCharType="separate"/>
      </w:r>
      <w:r>
        <w:rPr>
          <w:noProof/>
        </w:rPr>
        <w:t>32</w:t>
      </w:r>
      <w:r>
        <w:rPr>
          <w:noProof/>
        </w:rPr>
        <w:fldChar w:fldCharType="end"/>
      </w:r>
    </w:p>
    <w:p w14:paraId="7B8C6B0F" w14:textId="48D38239" w:rsidR="00886CF9" w:rsidRDefault="00886CF9">
      <w:pPr>
        <w:pStyle w:val="TOC4"/>
        <w:rPr>
          <w:rFonts w:asciiTheme="minorHAnsi" w:eastAsiaTheme="minorEastAsia" w:hAnsiTheme="minorHAnsi" w:cstheme="minorBidi"/>
          <w:noProof/>
          <w:sz w:val="22"/>
          <w:szCs w:val="22"/>
        </w:rPr>
      </w:pPr>
      <w:r w:rsidRPr="00967CFD">
        <w:rPr>
          <w:rFonts w:eastAsia="DengXian"/>
          <w:noProof/>
        </w:rPr>
        <w:t>6.5.3.4</w:t>
      </w:r>
      <w:r>
        <w:rPr>
          <w:rFonts w:asciiTheme="minorHAnsi" w:eastAsiaTheme="minorEastAsia" w:hAnsiTheme="minorHAnsi" w:cstheme="minorBidi"/>
          <w:noProof/>
          <w:sz w:val="22"/>
          <w:szCs w:val="22"/>
        </w:rPr>
        <w:tab/>
      </w:r>
      <w:r w:rsidRPr="00967CFD">
        <w:rPr>
          <w:rFonts w:eastAsia="DengXian"/>
          <w:noProof/>
        </w:rPr>
        <w:t>Mobile Base Station Relay handover with UEs with AMF change</w:t>
      </w:r>
      <w:r>
        <w:rPr>
          <w:noProof/>
        </w:rPr>
        <w:tab/>
      </w:r>
      <w:r>
        <w:rPr>
          <w:noProof/>
        </w:rPr>
        <w:fldChar w:fldCharType="begin" w:fldLock="1"/>
      </w:r>
      <w:r>
        <w:rPr>
          <w:noProof/>
        </w:rPr>
        <w:instrText xml:space="preserve"> PAGEREF _Toc120164680 \h </w:instrText>
      </w:r>
      <w:r>
        <w:rPr>
          <w:noProof/>
        </w:rPr>
      </w:r>
      <w:r>
        <w:rPr>
          <w:noProof/>
        </w:rPr>
        <w:fldChar w:fldCharType="separate"/>
      </w:r>
      <w:r>
        <w:rPr>
          <w:noProof/>
        </w:rPr>
        <w:t>33</w:t>
      </w:r>
      <w:r>
        <w:rPr>
          <w:noProof/>
        </w:rPr>
        <w:fldChar w:fldCharType="end"/>
      </w:r>
    </w:p>
    <w:p w14:paraId="54F416A2" w14:textId="10F81DF2" w:rsidR="00886CF9" w:rsidRDefault="00886CF9">
      <w:pPr>
        <w:pStyle w:val="TOC4"/>
        <w:rPr>
          <w:rFonts w:asciiTheme="minorHAnsi" w:eastAsiaTheme="minorEastAsia" w:hAnsiTheme="minorHAnsi" w:cstheme="minorBidi"/>
          <w:noProof/>
          <w:sz w:val="22"/>
          <w:szCs w:val="22"/>
        </w:rPr>
      </w:pPr>
      <w:r w:rsidRPr="00967CFD">
        <w:rPr>
          <w:rFonts w:eastAsia="DengXian"/>
          <w:noProof/>
        </w:rPr>
        <w:t>6.5.3.5</w:t>
      </w:r>
      <w:r>
        <w:rPr>
          <w:rFonts w:asciiTheme="minorHAnsi" w:eastAsiaTheme="minorEastAsia" w:hAnsiTheme="minorHAnsi" w:cstheme="minorBidi"/>
          <w:noProof/>
          <w:sz w:val="22"/>
          <w:szCs w:val="22"/>
        </w:rPr>
        <w:tab/>
      </w:r>
      <w:r w:rsidRPr="00967CFD">
        <w:rPr>
          <w:rFonts w:eastAsia="DengXian"/>
          <w:noProof/>
        </w:rPr>
        <w:t>Mobile termination when UE moves with Mobile Base Station Relay</w:t>
      </w:r>
      <w:r>
        <w:rPr>
          <w:noProof/>
        </w:rPr>
        <w:tab/>
      </w:r>
      <w:r>
        <w:rPr>
          <w:noProof/>
        </w:rPr>
        <w:fldChar w:fldCharType="begin" w:fldLock="1"/>
      </w:r>
      <w:r>
        <w:rPr>
          <w:noProof/>
        </w:rPr>
        <w:instrText xml:space="preserve"> PAGEREF _Toc120164681 \h </w:instrText>
      </w:r>
      <w:r>
        <w:rPr>
          <w:noProof/>
        </w:rPr>
      </w:r>
      <w:r>
        <w:rPr>
          <w:noProof/>
        </w:rPr>
        <w:fldChar w:fldCharType="separate"/>
      </w:r>
      <w:r>
        <w:rPr>
          <w:noProof/>
        </w:rPr>
        <w:t>35</w:t>
      </w:r>
      <w:r>
        <w:rPr>
          <w:noProof/>
        </w:rPr>
        <w:fldChar w:fldCharType="end"/>
      </w:r>
    </w:p>
    <w:p w14:paraId="33152C2E" w14:textId="4EBA2173" w:rsidR="00886CF9" w:rsidRDefault="00886CF9">
      <w:pPr>
        <w:pStyle w:val="TOC3"/>
        <w:rPr>
          <w:rFonts w:asciiTheme="minorHAnsi" w:eastAsiaTheme="minorEastAsia" w:hAnsiTheme="minorHAnsi" w:cstheme="minorBidi"/>
          <w:noProof/>
          <w:sz w:val="22"/>
          <w:szCs w:val="22"/>
        </w:rPr>
      </w:pPr>
      <w:r w:rsidRPr="00967CFD">
        <w:rPr>
          <w:rFonts w:eastAsia="DengXian"/>
          <w:noProof/>
          <w:lang w:eastAsia="zh-CN"/>
        </w:rPr>
        <w:t>6.5.4</w:t>
      </w:r>
      <w:r>
        <w:rPr>
          <w:rFonts w:asciiTheme="minorHAnsi" w:eastAsiaTheme="minorEastAsia" w:hAnsiTheme="minorHAnsi" w:cstheme="minorBidi"/>
          <w:noProof/>
          <w:sz w:val="22"/>
          <w:szCs w:val="22"/>
        </w:rPr>
        <w:tab/>
      </w:r>
      <w:r w:rsidRPr="00967CFD">
        <w:rPr>
          <w:rFonts w:eastAsia="DengXian"/>
          <w:noProof/>
        </w:rPr>
        <w:t>Impacts on services, entities and interfaces</w:t>
      </w:r>
      <w:r w:rsidRPr="00967CFD">
        <w:rPr>
          <w:rFonts w:eastAsia="DengXian"/>
          <w:noProof/>
          <w:lang w:eastAsia="zh-CN"/>
        </w:rPr>
        <w:t>.</w:t>
      </w:r>
      <w:r>
        <w:rPr>
          <w:noProof/>
        </w:rPr>
        <w:tab/>
      </w:r>
      <w:r>
        <w:rPr>
          <w:noProof/>
        </w:rPr>
        <w:fldChar w:fldCharType="begin" w:fldLock="1"/>
      </w:r>
      <w:r>
        <w:rPr>
          <w:noProof/>
        </w:rPr>
        <w:instrText xml:space="preserve"> PAGEREF _Toc120164682 \h </w:instrText>
      </w:r>
      <w:r>
        <w:rPr>
          <w:noProof/>
        </w:rPr>
      </w:r>
      <w:r>
        <w:rPr>
          <w:noProof/>
        </w:rPr>
        <w:fldChar w:fldCharType="separate"/>
      </w:r>
      <w:r>
        <w:rPr>
          <w:noProof/>
        </w:rPr>
        <w:t>36</w:t>
      </w:r>
      <w:r>
        <w:rPr>
          <w:noProof/>
        </w:rPr>
        <w:fldChar w:fldCharType="end"/>
      </w:r>
    </w:p>
    <w:p w14:paraId="4E4CA6B2" w14:textId="55613630" w:rsidR="00886CF9" w:rsidRDefault="00886CF9">
      <w:pPr>
        <w:pStyle w:val="TOC2"/>
        <w:rPr>
          <w:rFonts w:asciiTheme="minorHAnsi" w:eastAsiaTheme="minorEastAsia" w:hAnsiTheme="minorHAnsi" w:cstheme="minorBidi"/>
          <w:noProof/>
          <w:sz w:val="22"/>
          <w:szCs w:val="22"/>
        </w:rPr>
      </w:pPr>
      <w:r>
        <w:rPr>
          <w:noProof/>
        </w:rPr>
        <w:t>6.6</w:t>
      </w:r>
      <w:r>
        <w:rPr>
          <w:rFonts w:asciiTheme="minorHAnsi" w:eastAsiaTheme="minorEastAsia" w:hAnsiTheme="minorHAnsi" w:cstheme="minorBidi"/>
          <w:noProof/>
          <w:sz w:val="22"/>
          <w:szCs w:val="22"/>
        </w:rPr>
        <w:tab/>
      </w:r>
      <w:r>
        <w:rPr>
          <w:noProof/>
        </w:rPr>
        <w:t>Solution #6: Enabling roaming of mobile base station relays</w:t>
      </w:r>
      <w:r>
        <w:rPr>
          <w:noProof/>
        </w:rPr>
        <w:tab/>
      </w:r>
      <w:r>
        <w:rPr>
          <w:noProof/>
        </w:rPr>
        <w:fldChar w:fldCharType="begin" w:fldLock="1"/>
      </w:r>
      <w:r>
        <w:rPr>
          <w:noProof/>
        </w:rPr>
        <w:instrText xml:space="preserve"> PAGEREF _Toc120164683 \h </w:instrText>
      </w:r>
      <w:r>
        <w:rPr>
          <w:noProof/>
        </w:rPr>
      </w:r>
      <w:r>
        <w:rPr>
          <w:noProof/>
        </w:rPr>
        <w:fldChar w:fldCharType="separate"/>
      </w:r>
      <w:r>
        <w:rPr>
          <w:noProof/>
        </w:rPr>
        <w:t>36</w:t>
      </w:r>
      <w:r>
        <w:rPr>
          <w:noProof/>
        </w:rPr>
        <w:fldChar w:fldCharType="end"/>
      </w:r>
    </w:p>
    <w:p w14:paraId="6DA3C72A" w14:textId="4E524DEA" w:rsidR="00886CF9" w:rsidRDefault="00886CF9">
      <w:pPr>
        <w:pStyle w:val="TOC3"/>
        <w:rPr>
          <w:rFonts w:asciiTheme="minorHAnsi" w:eastAsiaTheme="minorEastAsia" w:hAnsiTheme="minorHAnsi" w:cstheme="minorBidi"/>
          <w:noProof/>
          <w:sz w:val="22"/>
          <w:szCs w:val="22"/>
        </w:rPr>
      </w:pPr>
      <w:r>
        <w:rPr>
          <w:noProof/>
        </w:rPr>
        <w:t>6.6.1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_Toc120164684 \h </w:instrText>
      </w:r>
      <w:r>
        <w:rPr>
          <w:noProof/>
        </w:rPr>
      </w:r>
      <w:r>
        <w:rPr>
          <w:noProof/>
        </w:rPr>
        <w:fldChar w:fldCharType="separate"/>
      </w:r>
      <w:r>
        <w:rPr>
          <w:noProof/>
        </w:rPr>
        <w:t>36</w:t>
      </w:r>
      <w:r>
        <w:rPr>
          <w:noProof/>
        </w:rPr>
        <w:fldChar w:fldCharType="end"/>
      </w:r>
    </w:p>
    <w:p w14:paraId="3F1C818E" w14:textId="563B549D" w:rsidR="00886CF9" w:rsidRDefault="00886CF9">
      <w:pPr>
        <w:pStyle w:val="TOC3"/>
        <w:rPr>
          <w:rFonts w:asciiTheme="minorHAnsi" w:eastAsiaTheme="minorEastAsia" w:hAnsiTheme="minorHAnsi" w:cstheme="minorBidi"/>
          <w:noProof/>
          <w:sz w:val="22"/>
          <w:szCs w:val="22"/>
        </w:rPr>
      </w:pPr>
      <w:r>
        <w:rPr>
          <w:noProof/>
        </w:rPr>
        <w:t>6.6.2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_Toc120164685 \h </w:instrText>
      </w:r>
      <w:r>
        <w:rPr>
          <w:noProof/>
        </w:rPr>
      </w:r>
      <w:r>
        <w:rPr>
          <w:noProof/>
        </w:rPr>
        <w:fldChar w:fldCharType="separate"/>
      </w:r>
      <w:r>
        <w:rPr>
          <w:noProof/>
        </w:rPr>
        <w:t>36</w:t>
      </w:r>
      <w:r>
        <w:rPr>
          <w:noProof/>
        </w:rPr>
        <w:fldChar w:fldCharType="end"/>
      </w:r>
    </w:p>
    <w:p w14:paraId="43A3029F" w14:textId="4ED5E682" w:rsidR="00886CF9" w:rsidRDefault="00886CF9">
      <w:pPr>
        <w:pStyle w:val="TOC3"/>
        <w:rPr>
          <w:rFonts w:asciiTheme="minorHAnsi" w:eastAsiaTheme="minorEastAsia" w:hAnsiTheme="minorHAnsi" w:cstheme="minorBidi"/>
          <w:noProof/>
          <w:sz w:val="22"/>
          <w:szCs w:val="22"/>
        </w:rPr>
      </w:pPr>
      <w:r>
        <w:rPr>
          <w:noProof/>
        </w:rPr>
        <w:t>6.6.3</w:t>
      </w:r>
      <w:r>
        <w:rPr>
          <w:rFonts w:asciiTheme="minorHAnsi" w:eastAsiaTheme="minorEastAsia" w:hAnsiTheme="minorHAnsi" w:cstheme="minorBidi"/>
          <w:noProof/>
          <w:sz w:val="22"/>
          <w:szCs w:val="22"/>
        </w:rPr>
        <w:tab/>
      </w:r>
      <w:r>
        <w:rPr>
          <w:noProof/>
        </w:rPr>
        <w:t>Signalling flows</w:t>
      </w:r>
      <w:r>
        <w:rPr>
          <w:noProof/>
        </w:rPr>
        <w:tab/>
      </w:r>
      <w:r>
        <w:rPr>
          <w:noProof/>
        </w:rPr>
        <w:fldChar w:fldCharType="begin" w:fldLock="1"/>
      </w:r>
      <w:r>
        <w:rPr>
          <w:noProof/>
        </w:rPr>
        <w:instrText xml:space="preserve"> PAGEREF _Toc120164686 \h </w:instrText>
      </w:r>
      <w:r>
        <w:rPr>
          <w:noProof/>
        </w:rPr>
      </w:r>
      <w:r>
        <w:rPr>
          <w:noProof/>
        </w:rPr>
        <w:fldChar w:fldCharType="separate"/>
      </w:r>
      <w:r>
        <w:rPr>
          <w:noProof/>
        </w:rPr>
        <w:t>38</w:t>
      </w:r>
      <w:r>
        <w:rPr>
          <w:noProof/>
        </w:rPr>
        <w:fldChar w:fldCharType="end"/>
      </w:r>
    </w:p>
    <w:p w14:paraId="5FA86607" w14:textId="11581201" w:rsidR="00886CF9" w:rsidRDefault="00886CF9">
      <w:pPr>
        <w:pStyle w:val="TOC4"/>
        <w:rPr>
          <w:rFonts w:asciiTheme="minorHAnsi" w:eastAsiaTheme="minorEastAsia" w:hAnsiTheme="minorHAnsi" w:cstheme="minorBidi"/>
          <w:noProof/>
          <w:sz w:val="22"/>
          <w:szCs w:val="22"/>
        </w:rPr>
      </w:pPr>
      <w:r>
        <w:rPr>
          <w:noProof/>
        </w:rPr>
        <w:t>6.6.3.1</w:t>
      </w:r>
      <w:r>
        <w:rPr>
          <w:rFonts w:asciiTheme="minorHAnsi" w:eastAsiaTheme="minorEastAsia" w:hAnsiTheme="minorHAnsi" w:cstheme="minorBidi"/>
          <w:noProof/>
          <w:sz w:val="22"/>
          <w:szCs w:val="22"/>
        </w:rPr>
        <w:tab/>
      </w:r>
      <w:r>
        <w:rPr>
          <w:noProof/>
        </w:rPr>
        <w:t>Signalling flow for roaming of mobile base station relay using IAB node integration procedure</w:t>
      </w:r>
      <w:r>
        <w:rPr>
          <w:noProof/>
        </w:rPr>
        <w:tab/>
      </w:r>
      <w:r>
        <w:rPr>
          <w:noProof/>
        </w:rPr>
        <w:fldChar w:fldCharType="begin" w:fldLock="1"/>
      </w:r>
      <w:r>
        <w:rPr>
          <w:noProof/>
        </w:rPr>
        <w:instrText xml:space="preserve"> PAGEREF _Toc120164687 \h </w:instrText>
      </w:r>
      <w:r>
        <w:rPr>
          <w:noProof/>
        </w:rPr>
      </w:r>
      <w:r>
        <w:rPr>
          <w:noProof/>
        </w:rPr>
        <w:fldChar w:fldCharType="separate"/>
      </w:r>
      <w:r>
        <w:rPr>
          <w:noProof/>
        </w:rPr>
        <w:t>38</w:t>
      </w:r>
      <w:r>
        <w:rPr>
          <w:noProof/>
        </w:rPr>
        <w:fldChar w:fldCharType="end"/>
      </w:r>
    </w:p>
    <w:p w14:paraId="5A5EF355" w14:textId="4AC4750E" w:rsidR="00886CF9" w:rsidRDefault="00886CF9">
      <w:pPr>
        <w:pStyle w:val="TOC4"/>
        <w:rPr>
          <w:rFonts w:asciiTheme="minorHAnsi" w:eastAsiaTheme="minorEastAsia" w:hAnsiTheme="minorHAnsi" w:cstheme="minorBidi"/>
          <w:noProof/>
          <w:sz w:val="22"/>
          <w:szCs w:val="22"/>
        </w:rPr>
      </w:pPr>
      <w:r>
        <w:rPr>
          <w:noProof/>
        </w:rPr>
        <w:t>6.6.3.2</w:t>
      </w:r>
      <w:r>
        <w:rPr>
          <w:rFonts w:asciiTheme="minorHAnsi" w:eastAsiaTheme="minorEastAsia" w:hAnsiTheme="minorHAnsi" w:cstheme="minorBidi"/>
          <w:noProof/>
          <w:sz w:val="22"/>
          <w:szCs w:val="22"/>
        </w:rPr>
        <w:tab/>
      </w:r>
      <w:r>
        <w:rPr>
          <w:noProof/>
        </w:rPr>
        <w:t xml:space="preserve">Signalling flow for roaming of mobile base station relay using </w:t>
      </w:r>
      <w:r>
        <w:rPr>
          <w:noProof/>
          <w:lang w:eastAsia="zh-CN"/>
        </w:rPr>
        <w:t>inter-IAB-donor gNB mobility procedure</w:t>
      </w:r>
      <w:r>
        <w:rPr>
          <w:noProof/>
        </w:rPr>
        <w:tab/>
      </w:r>
      <w:r>
        <w:rPr>
          <w:noProof/>
        </w:rPr>
        <w:fldChar w:fldCharType="begin" w:fldLock="1"/>
      </w:r>
      <w:r>
        <w:rPr>
          <w:noProof/>
        </w:rPr>
        <w:instrText xml:space="preserve"> PAGEREF _Toc120164688 \h </w:instrText>
      </w:r>
      <w:r>
        <w:rPr>
          <w:noProof/>
        </w:rPr>
      </w:r>
      <w:r>
        <w:rPr>
          <w:noProof/>
        </w:rPr>
        <w:fldChar w:fldCharType="separate"/>
      </w:r>
      <w:r>
        <w:rPr>
          <w:noProof/>
        </w:rPr>
        <w:t>39</w:t>
      </w:r>
      <w:r>
        <w:rPr>
          <w:noProof/>
        </w:rPr>
        <w:fldChar w:fldCharType="end"/>
      </w:r>
    </w:p>
    <w:p w14:paraId="07A9E716" w14:textId="4610D44D" w:rsidR="00886CF9" w:rsidRDefault="00886CF9">
      <w:pPr>
        <w:pStyle w:val="TOC3"/>
        <w:rPr>
          <w:rFonts w:asciiTheme="minorHAnsi" w:eastAsiaTheme="minorEastAsia" w:hAnsiTheme="minorHAnsi" w:cstheme="minorBidi"/>
          <w:noProof/>
          <w:sz w:val="22"/>
          <w:szCs w:val="22"/>
        </w:rPr>
      </w:pPr>
      <w:r>
        <w:rPr>
          <w:noProof/>
          <w:lang w:eastAsia="zh-CN"/>
        </w:rPr>
        <w:t>6.6.4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_Toc120164689 \h </w:instrText>
      </w:r>
      <w:r>
        <w:rPr>
          <w:noProof/>
        </w:rPr>
      </w:r>
      <w:r>
        <w:rPr>
          <w:noProof/>
        </w:rPr>
        <w:fldChar w:fldCharType="separate"/>
      </w:r>
      <w:r>
        <w:rPr>
          <w:noProof/>
        </w:rPr>
        <w:t>39</w:t>
      </w:r>
      <w:r>
        <w:rPr>
          <w:noProof/>
        </w:rPr>
        <w:fldChar w:fldCharType="end"/>
      </w:r>
    </w:p>
    <w:p w14:paraId="1C12FD5A" w14:textId="2C58A04E" w:rsidR="00886CF9" w:rsidRDefault="00886CF9">
      <w:pPr>
        <w:pStyle w:val="TOC2"/>
        <w:rPr>
          <w:rFonts w:asciiTheme="minorHAnsi" w:eastAsiaTheme="minorEastAsia" w:hAnsiTheme="minorHAnsi" w:cstheme="minorBidi"/>
          <w:noProof/>
          <w:sz w:val="22"/>
          <w:szCs w:val="22"/>
        </w:rPr>
      </w:pPr>
      <w:r>
        <w:rPr>
          <w:noProof/>
        </w:rPr>
        <w:t>6.7</w:t>
      </w:r>
      <w:r>
        <w:rPr>
          <w:rFonts w:asciiTheme="minorHAnsi" w:eastAsiaTheme="minorEastAsia" w:hAnsiTheme="minorHAnsi" w:cstheme="minorBidi"/>
          <w:noProof/>
          <w:sz w:val="22"/>
          <w:szCs w:val="22"/>
        </w:rPr>
        <w:tab/>
      </w:r>
      <w:r>
        <w:rPr>
          <w:noProof/>
        </w:rPr>
        <w:t>Solution #7: Network based Positioning of mobile base station relay for location services</w:t>
      </w:r>
      <w:r>
        <w:rPr>
          <w:noProof/>
        </w:rPr>
        <w:tab/>
      </w:r>
      <w:r>
        <w:rPr>
          <w:noProof/>
        </w:rPr>
        <w:fldChar w:fldCharType="begin" w:fldLock="1"/>
      </w:r>
      <w:r>
        <w:rPr>
          <w:noProof/>
        </w:rPr>
        <w:instrText xml:space="preserve"> PAGEREF _Toc120164690 \h </w:instrText>
      </w:r>
      <w:r>
        <w:rPr>
          <w:noProof/>
        </w:rPr>
      </w:r>
      <w:r>
        <w:rPr>
          <w:noProof/>
        </w:rPr>
        <w:fldChar w:fldCharType="separate"/>
      </w:r>
      <w:r>
        <w:rPr>
          <w:noProof/>
        </w:rPr>
        <w:t>40</w:t>
      </w:r>
      <w:r>
        <w:rPr>
          <w:noProof/>
        </w:rPr>
        <w:fldChar w:fldCharType="end"/>
      </w:r>
    </w:p>
    <w:p w14:paraId="1F8E2EAE" w14:textId="2FCDBBB3" w:rsidR="00886CF9" w:rsidRDefault="00886CF9">
      <w:pPr>
        <w:pStyle w:val="TOC3"/>
        <w:rPr>
          <w:rFonts w:asciiTheme="minorHAnsi" w:eastAsiaTheme="minorEastAsia" w:hAnsiTheme="minorHAnsi" w:cstheme="minorBidi"/>
          <w:noProof/>
          <w:sz w:val="22"/>
          <w:szCs w:val="22"/>
        </w:rPr>
      </w:pPr>
      <w:r>
        <w:rPr>
          <w:noProof/>
        </w:rPr>
        <w:t>6.7.1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_Toc120164691 \h </w:instrText>
      </w:r>
      <w:r>
        <w:rPr>
          <w:noProof/>
        </w:rPr>
      </w:r>
      <w:r>
        <w:rPr>
          <w:noProof/>
        </w:rPr>
        <w:fldChar w:fldCharType="separate"/>
      </w:r>
      <w:r>
        <w:rPr>
          <w:noProof/>
        </w:rPr>
        <w:t>40</w:t>
      </w:r>
      <w:r>
        <w:rPr>
          <w:noProof/>
        </w:rPr>
        <w:fldChar w:fldCharType="end"/>
      </w:r>
    </w:p>
    <w:p w14:paraId="2CA1798B" w14:textId="6D50019F" w:rsidR="00886CF9" w:rsidRDefault="00886CF9">
      <w:pPr>
        <w:pStyle w:val="TOC3"/>
        <w:rPr>
          <w:rFonts w:asciiTheme="minorHAnsi" w:eastAsiaTheme="minorEastAsia" w:hAnsiTheme="minorHAnsi" w:cstheme="minorBidi"/>
          <w:noProof/>
          <w:sz w:val="22"/>
          <w:szCs w:val="22"/>
        </w:rPr>
      </w:pPr>
      <w:r>
        <w:rPr>
          <w:noProof/>
        </w:rPr>
        <w:t>6.7.2</w:t>
      </w:r>
      <w:r>
        <w:rPr>
          <w:rFonts w:asciiTheme="minorHAnsi" w:eastAsiaTheme="minorEastAsia" w:hAnsiTheme="minorHAnsi" w:cstheme="minorBidi"/>
          <w:noProof/>
          <w:sz w:val="22"/>
          <w:szCs w:val="22"/>
        </w:rPr>
        <w:tab/>
      </w:r>
      <w:r>
        <w:rPr>
          <w:noProof/>
        </w:rPr>
        <w:t>Functional descriptions</w:t>
      </w:r>
      <w:r>
        <w:rPr>
          <w:noProof/>
        </w:rPr>
        <w:tab/>
      </w:r>
      <w:r>
        <w:rPr>
          <w:noProof/>
        </w:rPr>
        <w:fldChar w:fldCharType="begin" w:fldLock="1"/>
      </w:r>
      <w:r>
        <w:rPr>
          <w:noProof/>
        </w:rPr>
        <w:instrText xml:space="preserve"> PAGEREF _Toc120164692 \h </w:instrText>
      </w:r>
      <w:r>
        <w:rPr>
          <w:noProof/>
        </w:rPr>
      </w:r>
      <w:r>
        <w:rPr>
          <w:noProof/>
        </w:rPr>
        <w:fldChar w:fldCharType="separate"/>
      </w:r>
      <w:r>
        <w:rPr>
          <w:noProof/>
        </w:rPr>
        <w:t>40</w:t>
      </w:r>
      <w:r>
        <w:rPr>
          <w:noProof/>
        </w:rPr>
        <w:fldChar w:fldCharType="end"/>
      </w:r>
    </w:p>
    <w:p w14:paraId="49C0830A" w14:textId="3D22AC72" w:rsidR="00886CF9" w:rsidRDefault="00886CF9">
      <w:pPr>
        <w:pStyle w:val="TOC3"/>
        <w:rPr>
          <w:rFonts w:asciiTheme="minorHAnsi" w:eastAsiaTheme="minorEastAsia" w:hAnsiTheme="minorHAnsi" w:cstheme="minorBidi"/>
          <w:noProof/>
          <w:sz w:val="22"/>
          <w:szCs w:val="22"/>
        </w:rPr>
      </w:pPr>
      <w:r>
        <w:rPr>
          <w:noProof/>
        </w:rPr>
        <w:t>6.7.3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_Toc120164693 \h </w:instrText>
      </w:r>
      <w:r>
        <w:rPr>
          <w:noProof/>
        </w:rPr>
      </w:r>
      <w:r>
        <w:rPr>
          <w:noProof/>
        </w:rPr>
        <w:fldChar w:fldCharType="separate"/>
      </w:r>
      <w:r>
        <w:rPr>
          <w:noProof/>
        </w:rPr>
        <w:t>41</w:t>
      </w:r>
      <w:r>
        <w:rPr>
          <w:noProof/>
        </w:rPr>
        <w:fldChar w:fldCharType="end"/>
      </w:r>
    </w:p>
    <w:p w14:paraId="797003A6" w14:textId="2E110811" w:rsidR="00886CF9" w:rsidRDefault="00886CF9">
      <w:pPr>
        <w:pStyle w:val="TOC4"/>
        <w:rPr>
          <w:rFonts w:asciiTheme="minorHAnsi" w:eastAsiaTheme="minorEastAsia" w:hAnsiTheme="minorHAnsi" w:cstheme="minorBidi"/>
          <w:noProof/>
          <w:sz w:val="22"/>
          <w:szCs w:val="22"/>
        </w:rPr>
      </w:pPr>
      <w:r>
        <w:rPr>
          <w:noProof/>
        </w:rPr>
        <w:t>6.7.3.0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_Toc120164694 \h </w:instrText>
      </w:r>
      <w:r>
        <w:rPr>
          <w:noProof/>
        </w:rPr>
      </w:r>
      <w:r>
        <w:rPr>
          <w:noProof/>
        </w:rPr>
        <w:fldChar w:fldCharType="separate"/>
      </w:r>
      <w:r>
        <w:rPr>
          <w:noProof/>
        </w:rPr>
        <w:t>41</w:t>
      </w:r>
      <w:r>
        <w:rPr>
          <w:noProof/>
        </w:rPr>
        <w:fldChar w:fldCharType="end"/>
      </w:r>
    </w:p>
    <w:p w14:paraId="59490285" w14:textId="53E90DBC" w:rsidR="00886CF9" w:rsidRDefault="00886CF9">
      <w:pPr>
        <w:pStyle w:val="TOC4"/>
        <w:rPr>
          <w:rFonts w:asciiTheme="minorHAnsi" w:eastAsiaTheme="minorEastAsia" w:hAnsiTheme="minorHAnsi" w:cstheme="minorBidi"/>
          <w:noProof/>
          <w:sz w:val="22"/>
          <w:szCs w:val="22"/>
        </w:rPr>
      </w:pPr>
      <w:r>
        <w:rPr>
          <w:noProof/>
        </w:rPr>
        <w:t>6.7.3.1</w:t>
      </w:r>
      <w:r>
        <w:rPr>
          <w:rFonts w:asciiTheme="minorHAnsi" w:eastAsiaTheme="minorEastAsia" w:hAnsiTheme="minorHAnsi" w:cstheme="minorBidi"/>
          <w:noProof/>
          <w:sz w:val="22"/>
          <w:szCs w:val="22"/>
        </w:rPr>
        <w:tab/>
      </w:r>
      <w:r>
        <w:rPr>
          <w:noProof/>
        </w:rPr>
        <w:t>MT_LR for UE served by a mobile base station relay</w:t>
      </w:r>
      <w:r>
        <w:rPr>
          <w:noProof/>
        </w:rPr>
        <w:tab/>
      </w:r>
      <w:r>
        <w:rPr>
          <w:noProof/>
        </w:rPr>
        <w:fldChar w:fldCharType="begin" w:fldLock="1"/>
      </w:r>
      <w:r>
        <w:rPr>
          <w:noProof/>
        </w:rPr>
        <w:instrText xml:space="preserve"> PAGEREF _Toc120164695 \h </w:instrText>
      </w:r>
      <w:r>
        <w:rPr>
          <w:noProof/>
        </w:rPr>
      </w:r>
      <w:r>
        <w:rPr>
          <w:noProof/>
        </w:rPr>
        <w:fldChar w:fldCharType="separate"/>
      </w:r>
      <w:r>
        <w:rPr>
          <w:noProof/>
        </w:rPr>
        <w:t>41</w:t>
      </w:r>
      <w:r>
        <w:rPr>
          <w:noProof/>
        </w:rPr>
        <w:fldChar w:fldCharType="end"/>
      </w:r>
    </w:p>
    <w:p w14:paraId="60F29509" w14:textId="0099F3FD" w:rsidR="00886CF9" w:rsidRDefault="00886CF9">
      <w:pPr>
        <w:pStyle w:val="TOC3"/>
        <w:rPr>
          <w:rFonts w:asciiTheme="minorHAnsi" w:eastAsiaTheme="minorEastAsia" w:hAnsiTheme="minorHAnsi" w:cstheme="minorBidi"/>
          <w:noProof/>
          <w:sz w:val="22"/>
          <w:szCs w:val="22"/>
        </w:rPr>
      </w:pPr>
      <w:r>
        <w:rPr>
          <w:noProof/>
        </w:rPr>
        <w:t>6.7.4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_Toc120164696 \h </w:instrText>
      </w:r>
      <w:r>
        <w:rPr>
          <w:noProof/>
        </w:rPr>
      </w:r>
      <w:r>
        <w:rPr>
          <w:noProof/>
        </w:rPr>
        <w:fldChar w:fldCharType="separate"/>
      </w:r>
      <w:r>
        <w:rPr>
          <w:noProof/>
        </w:rPr>
        <w:t>44</w:t>
      </w:r>
      <w:r>
        <w:rPr>
          <w:noProof/>
        </w:rPr>
        <w:fldChar w:fldCharType="end"/>
      </w:r>
    </w:p>
    <w:p w14:paraId="554C699D" w14:textId="02109032" w:rsidR="00886CF9" w:rsidRDefault="00886CF9">
      <w:pPr>
        <w:pStyle w:val="TOC2"/>
        <w:rPr>
          <w:rFonts w:asciiTheme="minorHAnsi" w:eastAsiaTheme="minorEastAsia" w:hAnsiTheme="minorHAnsi" w:cstheme="minorBidi"/>
          <w:noProof/>
          <w:sz w:val="22"/>
          <w:szCs w:val="22"/>
        </w:rPr>
      </w:pPr>
      <w:r>
        <w:rPr>
          <w:noProof/>
        </w:rPr>
        <w:t>6.8</w:t>
      </w:r>
      <w:r>
        <w:rPr>
          <w:rFonts w:asciiTheme="minorHAnsi" w:eastAsiaTheme="minorEastAsia" w:hAnsiTheme="minorHAnsi" w:cstheme="minorBidi"/>
          <w:noProof/>
          <w:sz w:val="22"/>
          <w:szCs w:val="22"/>
        </w:rPr>
        <w:tab/>
      </w:r>
      <w:r>
        <w:rPr>
          <w:noProof/>
        </w:rPr>
        <w:t xml:space="preserve">Solution #8: </w:t>
      </w:r>
      <w:r w:rsidRPr="00967CFD">
        <w:rPr>
          <w:rFonts w:eastAsia="DengXian"/>
          <w:noProof/>
          <w:lang w:eastAsia="zh-CN"/>
        </w:rPr>
        <w:t>Support of positioning for UE accessing via mobile base station relay</w:t>
      </w:r>
      <w:r>
        <w:rPr>
          <w:noProof/>
        </w:rPr>
        <w:tab/>
      </w:r>
      <w:r>
        <w:rPr>
          <w:noProof/>
        </w:rPr>
        <w:fldChar w:fldCharType="begin" w:fldLock="1"/>
      </w:r>
      <w:r>
        <w:rPr>
          <w:noProof/>
        </w:rPr>
        <w:instrText xml:space="preserve"> PAGEREF _Toc120164697 \h </w:instrText>
      </w:r>
      <w:r>
        <w:rPr>
          <w:noProof/>
        </w:rPr>
      </w:r>
      <w:r>
        <w:rPr>
          <w:noProof/>
        </w:rPr>
        <w:fldChar w:fldCharType="separate"/>
      </w:r>
      <w:r>
        <w:rPr>
          <w:noProof/>
        </w:rPr>
        <w:t>44</w:t>
      </w:r>
      <w:r>
        <w:rPr>
          <w:noProof/>
        </w:rPr>
        <w:fldChar w:fldCharType="end"/>
      </w:r>
    </w:p>
    <w:p w14:paraId="6F7C82BA" w14:textId="150FB28C" w:rsidR="00886CF9" w:rsidRDefault="00886CF9">
      <w:pPr>
        <w:pStyle w:val="TOC3"/>
        <w:rPr>
          <w:rFonts w:asciiTheme="minorHAnsi" w:eastAsiaTheme="minorEastAsia" w:hAnsiTheme="minorHAnsi" w:cstheme="minorBidi"/>
          <w:noProof/>
          <w:sz w:val="22"/>
          <w:szCs w:val="22"/>
        </w:rPr>
      </w:pPr>
      <w:r>
        <w:rPr>
          <w:noProof/>
          <w:lang w:eastAsia="ko-KR"/>
        </w:rPr>
        <w:t>6.8.1</w:t>
      </w:r>
      <w:r>
        <w:rPr>
          <w:rFonts w:asciiTheme="minorHAnsi" w:eastAsiaTheme="minorEastAsia" w:hAnsiTheme="minorHAnsi" w:cstheme="minorBidi"/>
          <w:noProof/>
          <w:sz w:val="22"/>
          <w:szCs w:val="22"/>
        </w:rPr>
        <w:tab/>
      </w:r>
      <w:r w:rsidRPr="00967CFD">
        <w:rPr>
          <w:rFonts w:eastAsia="DengXian"/>
          <w:noProof/>
          <w:lang w:eastAsia="zh-CN"/>
        </w:rPr>
        <w:t>General</w:t>
      </w:r>
      <w:r>
        <w:rPr>
          <w:noProof/>
        </w:rPr>
        <w:tab/>
      </w:r>
      <w:r>
        <w:rPr>
          <w:noProof/>
        </w:rPr>
        <w:fldChar w:fldCharType="begin" w:fldLock="1"/>
      </w:r>
      <w:r>
        <w:rPr>
          <w:noProof/>
        </w:rPr>
        <w:instrText xml:space="preserve"> PAGEREF _Toc120164698 \h </w:instrText>
      </w:r>
      <w:r>
        <w:rPr>
          <w:noProof/>
        </w:rPr>
      </w:r>
      <w:r>
        <w:rPr>
          <w:noProof/>
        </w:rPr>
        <w:fldChar w:fldCharType="separate"/>
      </w:r>
      <w:r>
        <w:rPr>
          <w:noProof/>
        </w:rPr>
        <w:t>44</w:t>
      </w:r>
      <w:r>
        <w:rPr>
          <w:noProof/>
        </w:rPr>
        <w:fldChar w:fldCharType="end"/>
      </w:r>
    </w:p>
    <w:p w14:paraId="16AFF97B" w14:textId="32F9C120" w:rsidR="00886CF9" w:rsidRDefault="00886CF9">
      <w:pPr>
        <w:pStyle w:val="TOC3"/>
        <w:rPr>
          <w:rFonts w:asciiTheme="minorHAnsi" w:eastAsiaTheme="minorEastAsia" w:hAnsiTheme="minorHAnsi" w:cstheme="minorBidi"/>
          <w:noProof/>
          <w:sz w:val="22"/>
          <w:szCs w:val="22"/>
        </w:rPr>
      </w:pPr>
      <w:r>
        <w:rPr>
          <w:noProof/>
          <w:lang w:eastAsia="ko-KR"/>
        </w:rPr>
        <w:t>6.8.2</w:t>
      </w:r>
      <w:r>
        <w:rPr>
          <w:rFonts w:asciiTheme="minorHAnsi" w:eastAsiaTheme="minorEastAsia" w:hAnsiTheme="minorHAnsi" w:cstheme="minorBidi"/>
          <w:noProof/>
          <w:sz w:val="22"/>
          <w:szCs w:val="22"/>
        </w:rPr>
        <w:tab/>
      </w:r>
      <w:r>
        <w:rPr>
          <w:noProof/>
          <w:lang w:eastAsia="ko-KR"/>
        </w:rPr>
        <w:t>Functional Description</w:t>
      </w:r>
      <w:r w:rsidRPr="00967CFD">
        <w:rPr>
          <w:rFonts w:eastAsia="DengXian"/>
          <w:noProof/>
          <w:lang w:eastAsia="zh-CN"/>
        </w:rPr>
        <w:t>s</w:t>
      </w:r>
      <w:r>
        <w:rPr>
          <w:noProof/>
        </w:rPr>
        <w:tab/>
      </w:r>
      <w:r>
        <w:rPr>
          <w:noProof/>
        </w:rPr>
        <w:fldChar w:fldCharType="begin" w:fldLock="1"/>
      </w:r>
      <w:r>
        <w:rPr>
          <w:noProof/>
        </w:rPr>
        <w:instrText xml:space="preserve"> PAGEREF _Toc120164699 \h </w:instrText>
      </w:r>
      <w:r>
        <w:rPr>
          <w:noProof/>
        </w:rPr>
      </w:r>
      <w:r>
        <w:rPr>
          <w:noProof/>
        </w:rPr>
        <w:fldChar w:fldCharType="separate"/>
      </w:r>
      <w:r>
        <w:rPr>
          <w:noProof/>
        </w:rPr>
        <w:t>45</w:t>
      </w:r>
      <w:r>
        <w:rPr>
          <w:noProof/>
        </w:rPr>
        <w:fldChar w:fldCharType="end"/>
      </w:r>
    </w:p>
    <w:p w14:paraId="7802AA56" w14:textId="044B2FD8" w:rsidR="00886CF9" w:rsidRDefault="00886CF9">
      <w:pPr>
        <w:pStyle w:val="TOC3"/>
        <w:rPr>
          <w:rFonts w:asciiTheme="minorHAnsi" w:eastAsiaTheme="minorEastAsia" w:hAnsiTheme="minorHAnsi" w:cstheme="minorBidi"/>
          <w:noProof/>
          <w:sz w:val="22"/>
          <w:szCs w:val="22"/>
        </w:rPr>
      </w:pPr>
      <w:r>
        <w:rPr>
          <w:noProof/>
          <w:lang w:eastAsia="ko-KR"/>
        </w:rPr>
        <w:t>6.8.3</w:t>
      </w:r>
      <w:r>
        <w:rPr>
          <w:rFonts w:asciiTheme="minorHAnsi" w:eastAsiaTheme="minorEastAsia" w:hAnsiTheme="minorHAnsi" w:cstheme="minorBidi"/>
          <w:noProof/>
          <w:sz w:val="22"/>
          <w:szCs w:val="22"/>
        </w:rPr>
        <w:tab/>
      </w:r>
      <w:r w:rsidRPr="00967CFD">
        <w:rPr>
          <w:rFonts w:eastAsia="DengXian"/>
          <w:noProof/>
          <w:lang w:eastAsia="zh-CN"/>
        </w:rPr>
        <w:t>Positioning procedure for UE accessing via mobile base station relay</w:t>
      </w:r>
      <w:r>
        <w:rPr>
          <w:noProof/>
        </w:rPr>
        <w:tab/>
      </w:r>
      <w:r>
        <w:rPr>
          <w:noProof/>
        </w:rPr>
        <w:fldChar w:fldCharType="begin" w:fldLock="1"/>
      </w:r>
      <w:r>
        <w:rPr>
          <w:noProof/>
        </w:rPr>
        <w:instrText xml:space="preserve"> PAGEREF _Toc120164700 \h </w:instrText>
      </w:r>
      <w:r>
        <w:rPr>
          <w:noProof/>
        </w:rPr>
      </w:r>
      <w:r>
        <w:rPr>
          <w:noProof/>
        </w:rPr>
        <w:fldChar w:fldCharType="separate"/>
      </w:r>
      <w:r>
        <w:rPr>
          <w:noProof/>
        </w:rPr>
        <w:t>45</w:t>
      </w:r>
      <w:r>
        <w:rPr>
          <w:noProof/>
        </w:rPr>
        <w:fldChar w:fldCharType="end"/>
      </w:r>
    </w:p>
    <w:p w14:paraId="194DB076" w14:textId="38E7B691" w:rsidR="00886CF9" w:rsidRDefault="00886CF9">
      <w:pPr>
        <w:pStyle w:val="TOC3"/>
        <w:rPr>
          <w:rFonts w:asciiTheme="minorHAnsi" w:eastAsiaTheme="minorEastAsia" w:hAnsiTheme="minorHAnsi" w:cstheme="minorBidi"/>
          <w:noProof/>
          <w:sz w:val="22"/>
          <w:szCs w:val="22"/>
        </w:rPr>
      </w:pPr>
      <w:r>
        <w:rPr>
          <w:noProof/>
        </w:rPr>
        <w:t>6.8.4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_Toc120164701 \h </w:instrText>
      </w:r>
      <w:r>
        <w:rPr>
          <w:noProof/>
        </w:rPr>
      </w:r>
      <w:r>
        <w:rPr>
          <w:noProof/>
        </w:rPr>
        <w:fldChar w:fldCharType="separate"/>
      </w:r>
      <w:r>
        <w:rPr>
          <w:noProof/>
        </w:rPr>
        <w:t>47</w:t>
      </w:r>
      <w:r>
        <w:rPr>
          <w:noProof/>
        </w:rPr>
        <w:fldChar w:fldCharType="end"/>
      </w:r>
    </w:p>
    <w:p w14:paraId="54776539" w14:textId="7B8149E8" w:rsidR="00886CF9" w:rsidRDefault="00886CF9">
      <w:pPr>
        <w:pStyle w:val="TOC2"/>
        <w:rPr>
          <w:rFonts w:asciiTheme="minorHAnsi" w:eastAsiaTheme="minorEastAsia" w:hAnsiTheme="minorHAnsi" w:cstheme="minorBidi"/>
          <w:noProof/>
          <w:sz w:val="22"/>
          <w:szCs w:val="22"/>
        </w:rPr>
      </w:pPr>
      <w:r>
        <w:rPr>
          <w:noProof/>
          <w:lang w:eastAsia="zh-CN"/>
        </w:rPr>
        <w:t>6.9</w:t>
      </w:r>
      <w:r>
        <w:rPr>
          <w:rFonts w:asciiTheme="minorHAnsi" w:eastAsiaTheme="minorEastAsia" w:hAnsiTheme="minorHAnsi" w:cstheme="minorBidi"/>
          <w:noProof/>
          <w:sz w:val="22"/>
          <w:szCs w:val="22"/>
        </w:rPr>
        <w:tab/>
      </w:r>
      <w:r>
        <w:rPr>
          <w:noProof/>
        </w:rPr>
        <w:t>Solution #9: User location information based on IAB-UE</w:t>
      </w:r>
      <w:r>
        <w:rPr>
          <w:noProof/>
        </w:rPr>
        <w:tab/>
      </w:r>
      <w:r>
        <w:rPr>
          <w:noProof/>
        </w:rPr>
        <w:fldChar w:fldCharType="begin" w:fldLock="1"/>
      </w:r>
      <w:r>
        <w:rPr>
          <w:noProof/>
        </w:rPr>
        <w:instrText xml:space="preserve"> PAGEREF _Toc120164702 \h </w:instrText>
      </w:r>
      <w:r>
        <w:rPr>
          <w:noProof/>
        </w:rPr>
      </w:r>
      <w:r>
        <w:rPr>
          <w:noProof/>
        </w:rPr>
        <w:fldChar w:fldCharType="separate"/>
      </w:r>
      <w:r>
        <w:rPr>
          <w:noProof/>
        </w:rPr>
        <w:t>47</w:t>
      </w:r>
      <w:r>
        <w:rPr>
          <w:noProof/>
        </w:rPr>
        <w:fldChar w:fldCharType="end"/>
      </w:r>
    </w:p>
    <w:p w14:paraId="03732B0E" w14:textId="266B6301" w:rsidR="00886CF9" w:rsidRDefault="00886CF9">
      <w:pPr>
        <w:pStyle w:val="TOC3"/>
        <w:rPr>
          <w:rFonts w:asciiTheme="minorHAnsi" w:eastAsiaTheme="minorEastAsia" w:hAnsiTheme="minorHAnsi" w:cstheme="minorBidi"/>
          <w:noProof/>
          <w:sz w:val="22"/>
          <w:szCs w:val="22"/>
        </w:rPr>
      </w:pPr>
      <w:r>
        <w:rPr>
          <w:noProof/>
        </w:rPr>
        <w:t>6.9.1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_Toc120164703 \h </w:instrText>
      </w:r>
      <w:r>
        <w:rPr>
          <w:noProof/>
        </w:rPr>
      </w:r>
      <w:r>
        <w:rPr>
          <w:noProof/>
        </w:rPr>
        <w:fldChar w:fldCharType="separate"/>
      </w:r>
      <w:r>
        <w:rPr>
          <w:noProof/>
        </w:rPr>
        <w:t>47</w:t>
      </w:r>
      <w:r>
        <w:rPr>
          <w:noProof/>
        </w:rPr>
        <w:fldChar w:fldCharType="end"/>
      </w:r>
    </w:p>
    <w:p w14:paraId="74476869" w14:textId="3B055333" w:rsidR="00886CF9" w:rsidRDefault="00886CF9">
      <w:pPr>
        <w:pStyle w:val="TOC3"/>
        <w:rPr>
          <w:rFonts w:asciiTheme="minorHAnsi" w:eastAsiaTheme="minorEastAsia" w:hAnsiTheme="minorHAnsi" w:cstheme="minorBidi"/>
          <w:noProof/>
          <w:sz w:val="22"/>
          <w:szCs w:val="22"/>
        </w:rPr>
      </w:pPr>
      <w:r>
        <w:rPr>
          <w:noProof/>
        </w:rPr>
        <w:t>6.9.2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_Toc120164704 \h </w:instrText>
      </w:r>
      <w:r>
        <w:rPr>
          <w:noProof/>
        </w:rPr>
      </w:r>
      <w:r>
        <w:rPr>
          <w:noProof/>
        </w:rPr>
        <w:fldChar w:fldCharType="separate"/>
      </w:r>
      <w:r>
        <w:rPr>
          <w:noProof/>
        </w:rPr>
        <w:t>47</w:t>
      </w:r>
      <w:r>
        <w:rPr>
          <w:noProof/>
        </w:rPr>
        <w:fldChar w:fldCharType="end"/>
      </w:r>
    </w:p>
    <w:p w14:paraId="727D8A6A" w14:textId="34ADF769" w:rsidR="00886CF9" w:rsidRDefault="00886CF9">
      <w:pPr>
        <w:pStyle w:val="TOC3"/>
        <w:rPr>
          <w:rFonts w:asciiTheme="minorHAnsi" w:eastAsiaTheme="minorEastAsia" w:hAnsiTheme="minorHAnsi" w:cstheme="minorBidi"/>
          <w:noProof/>
          <w:sz w:val="22"/>
          <w:szCs w:val="22"/>
        </w:rPr>
      </w:pPr>
      <w:r>
        <w:rPr>
          <w:noProof/>
        </w:rPr>
        <w:t>6.9.</w:t>
      </w:r>
      <w:r>
        <w:rPr>
          <w:noProof/>
          <w:lang w:eastAsia="zh-CN"/>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_Toc120164705 \h </w:instrText>
      </w:r>
      <w:r>
        <w:rPr>
          <w:noProof/>
        </w:rPr>
      </w:r>
      <w:r>
        <w:rPr>
          <w:noProof/>
        </w:rPr>
        <w:fldChar w:fldCharType="separate"/>
      </w:r>
      <w:r>
        <w:rPr>
          <w:noProof/>
        </w:rPr>
        <w:t>47</w:t>
      </w:r>
      <w:r>
        <w:rPr>
          <w:noProof/>
        </w:rPr>
        <w:fldChar w:fldCharType="end"/>
      </w:r>
    </w:p>
    <w:p w14:paraId="5533F187" w14:textId="10D9A1FE" w:rsidR="00886CF9" w:rsidRDefault="00886CF9">
      <w:pPr>
        <w:pStyle w:val="TOC4"/>
        <w:rPr>
          <w:rFonts w:asciiTheme="minorHAnsi" w:eastAsiaTheme="minorEastAsia" w:hAnsiTheme="minorHAnsi" w:cstheme="minorBidi"/>
          <w:noProof/>
          <w:sz w:val="22"/>
          <w:szCs w:val="22"/>
        </w:rPr>
      </w:pPr>
      <w:r>
        <w:rPr>
          <w:noProof/>
          <w:lang w:eastAsia="zh-CN"/>
        </w:rPr>
        <w:t>6.9.3.1</w:t>
      </w:r>
      <w:r>
        <w:rPr>
          <w:rFonts w:asciiTheme="minorHAnsi" w:eastAsiaTheme="minorEastAsia" w:hAnsiTheme="minorHAnsi" w:cstheme="minorBidi"/>
          <w:noProof/>
          <w:sz w:val="22"/>
          <w:szCs w:val="22"/>
        </w:rPr>
        <w:tab/>
      </w:r>
      <w:r>
        <w:rPr>
          <w:noProof/>
          <w:lang w:eastAsia="zh-CN"/>
        </w:rPr>
        <w:t>User Location Information on NGAP</w:t>
      </w:r>
      <w:r>
        <w:rPr>
          <w:noProof/>
        </w:rPr>
        <w:tab/>
      </w:r>
      <w:r>
        <w:rPr>
          <w:noProof/>
        </w:rPr>
        <w:fldChar w:fldCharType="begin" w:fldLock="1"/>
      </w:r>
      <w:r>
        <w:rPr>
          <w:noProof/>
        </w:rPr>
        <w:instrText xml:space="preserve"> PAGEREF _Toc120164706 \h </w:instrText>
      </w:r>
      <w:r>
        <w:rPr>
          <w:noProof/>
        </w:rPr>
      </w:r>
      <w:r>
        <w:rPr>
          <w:noProof/>
        </w:rPr>
        <w:fldChar w:fldCharType="separate"/>
      </w:r>
      <w:r>
        <w:rPr>
          <w:noProof/>
        </w:rPr>
        <w:t>47</w:t>
      </w:r>
      <w:r>
        <w:rPr>
          <w:noProof/>
        </w:rPr>
        <w:fldChar w:fldCharType="end"/>
      </w:r>
    </w:p>
    <w:p w14:paraId="44C5ACF9" w14:textId="5EA69EEA" w:rsidR="00886CF9" w:rsidRDefault="00886CF9">
      <w:pPr>
        <w:pStyle w:val="TOC3"/>
        <w:rPr>
          <w:rFonts w:asciiTheme="minorHAnsi" w:eastAsiaTheme="minorEastAsia" w:hAnsiTheme="minorHAnsi" w:cstheme="minorBidi"/>
          <w:noProof/>
          <w:sz w:val="22"/>
          <w:szCs w:val="22"/>
        </w:rPr>
      </w:pPr>
      <w:r>
        <w:rPr>
          <w:noProof/>
        </w:rPr>
        <w:t>6.9.</w:t>
      </w:r>
      <w:r>
        <w:rPr>
          <w:noProof/>
          <w:lang w:eastAsia="zh-CN"/>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_Toc120164707 \h </w:instrText>
      </w:r>
      <w:r>
        <w:rPr>
          <w:noProof/>
        </w:rPr>
      </w:r>
      <w:r>
        <w:rPr>
          <w:noProof/>
        </w:rPr>
        <w:fldChar w:fldCharType="separate"/>
      </w:r>
      <w:r>
        <w:rPr>
          <w:noProof/>
        </w:rPr>
        <w:t>48</w:t>
      </w:r>
      <w:r>
        <w:rPr>
          <w:noProof/>
        </w:rPr>
        <w:fldChar w:fldCharType="end"/>
      </w:r>
    </w:p>
    <w:p w14:paraId="6E8999A1" w14:textId="26F3F79D" w:rsidR="00886CF9" w:rsidRDefault="00886CF9">
      <w:pPr>
        <w:pStyle w:val="TOC2"/>
        <w:rPr>
          <w:rFonts w:asciiTheme="minorHAnsi" w:eastAsiaTheme="minorEastAsia" w:hAnsiTheme="minorHAnsi" w:cstheme="minorBidi"/>
          <w:noProof/>
          <w:sz w:val="22"/>
          <w:szCs w:val="22"/>
        </w:rPr>
      </w:pPr>
      <w:r>
        <w:rPr>
          <w:noProof/>
          <w:lang w:eastAsia="zh-CN"/>
        </w:rPr>
        <w:t>6.10</w:t>
      </w:r>
      <w:r>
        <w:rPr>
          <w:rFonts w:asciiTheme="minorHAnsi" w:eastAsiaTheme="minorEastAsia" w:hAnsiTheme="minorHAnsi" w:cstheme="minorBidi"/>
          <w:noProof/>
          <w:sz w:val="22"/>
          <w:szCs w:val="22"/>
        </w:rPr>
        <w:tab/>
      </w:r>
      <w:r>
        <w:rPr>
          <w:noProof/>
        </w:rPr>
        <w:t>Solution</w:t>
      </w:r>
      <w:r>
        <w:rPr>
          <w:noProof/>
          <w:lang w:eastAsia="zh-CN"/>
        </w:rPr>
        <w:t xml:space="preserve"> #10: </w:t>
      </w:r>
      <w:r w:rsidRPr="00967CFD">
        <w:rPr>
          <w:rFonts w:cs="Arial"/>
          <w:noProof/>
        </w:rPr>
        <w:t>configuration of Mobile Base Station Relays in roaming</w:t>
      </w:r>
      <w:r>
        <w:rPr>
          <w:noProof/>
        </w:rPr>
        <w:tab/>
      </w:r>
      <w:r>
        <w:rPr>
          <w:noProof/>
        </w:rPr>
        <w:fldChar w:fldCharType="begin" w:fldLock="1"/>
      </w:r>
      <w:r>
        <w:rPr>
          <w:noProof/>
        </w:rPr>
        <w:instrText xml:space="preserve"> PAGEREF _Toc120164708 \h </w:instrText>
      </w:r>
      <w:r>
        <w:rPr>
          <w:noProof/>
        </w:rPr>
      </w:r>
      <w:r>
        <w:rPr>
          <w:noProof/>
        </w:rPr>
        <w:fldChar w:fldCharType="separate"/>
      </w:r>
      <w:r>
        <w:rPr>
          <w:noProof/>
        </w:rPr>
        <w:t>48</w:t>
      </w:r>
      <w:r>
        <w:rPr>
          <w:noProof/>
        </w:rPr>
        <w:fldChar w:fldCharType="end"/>
      </w:r>
    </w:p>
    <w:p w14:paraId="2FD7B923" w14:textId="4AC05BA2" w:rsidR="00886CF9" w:rsidRDefault="00886CF9">
      <w:pPr>
        <w:pStyle w:val="TOC3"/>
        <w:rPr>
          <w:rFonts w:asciiTheme="minorHAnsi" w:eastAsiaTheme="minorEastAsia" w:hAnsiTheme="minorHAnsi" w:cstheme="minorBidi"/>
          <w:noProof/>
          <w:sz w:val="22"/>
          <w:szCs w:val="22"/>
        </w:rPr>
      </w:pPr>
      <w:r>
        <w:rPr>
          <w:noProof/>
        </w:rPr>
        <w:t>6.10.1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_Toc120164709 \h </w:instrText>
      </w:r>
      <w:r>
        <w:rPr>
          <w:noProof/>
        </w:rPr>
      </w:r>
      <w:r>
        <w:rPr>
          <w:noProof/>
        </w:rPr>
        <w:fldChar w:fldCharType="separate"/>
      </w:r>
      <w:r>
        <w:rPr>
          <w:noProof/>
        </w:rPr>
        <w:t>48</w:t>
      </w:r>
      <w:r>
        <w:rPr>
          <w:noProof/>
        </w:rPr>
        <w:fldChar w:fldCharType="end"/>
      </w:r>
    </w:p>
    <w:p w14:paraId="01E6531A" w14:textId="2DC15936" w:rsidR="00886CF9" w:rsidRDefault="00886CF9">
      <w:pPr>
        <w:pStyle w:val="TOC3"/>
        <w:rPr>
          <w:rFonts w:asciiTheme="minorHAnsi" w:eastAsiaTheme="minorEastAsia" w:hAnsiTheme="minorHAnsi" w:cstheme="minorBidi"/>
          <w:noProof/>
          <w:sz w:val="22"/>
          <w:szCs w:val="22"/>
        </w:rPr>
      </w:pPr>
      <w:r>
        <w:rPr>
          <w:noProof/>
        </w:rPr>
        <w:t>6.10.2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_Toc120164710 \h </w:instrText>
      </w:r>
      <w:r>
        <w:rPr>
          <w:noProof/>
        </w:rPr>
      </w:r>
      <w:r>
        <w:rPr>
          <w:noProof/>
        </w:rPr>
        <w:fldChar w:fldCharType="separate"/>
      </w:r>
      <w:r>
        <w:rPr>
          <w:noProof/>
        </w:rPr>
        <w:t>48</w:t>
      </w:r>
      <w:r>
        <w:rPr>
          <w:noProof/>
        </w:rPr>
        <w:fldChar w:fldCharType="end"/>
      </w:r>
    </w:p>
    <w:p w14:paraId="7C0EC8AF" w14:textId="2152BDA1" w:rsidR="00886CF9" w:rsidRDefault="00886CF9">
      <w:pPr>
        <w:pStyle w:val="TOC3"/>
        <w:rPr>
          <w:rFonts w:asciiTheme="minorHAnsi" w:eastAsiaTheme="minorEastAsia" w:hAnsiTheme="minorHAnsi" w:cstheme="minorBidi"/>
          <w:noProof/>
          <w:sz w:val="22"/>
          <w:szCs w:val="22"/>
        </w:rPr>
      </w:pPr>
      <w:r>
        <w:rPr>
          <w:noProof/>
        </w:rPr>
        <w:t>6.10.3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_Toc120164711 \h </w:instrText>
      </w:r>
      <w:r>
        <w:rPr>
          <w:noProof/>
        </w:rPr>
      </w:r>
      <w:r>
        <w:rPr>
          <w:noProof/>
        </w:rPr>
        <w:fldChar w:fldCharType="separate"/>
      </w:r>
      <w:r>
        <w:rPr>
          <w:noProof/>
        </w:rPr>
        <w:t>50</w:t>
      </w:r>
      <w:r>
        <w:rPr>
          <w:noProof/>
        </w:rPr>
        <w:fldChar w:fldCharType="end"/>
      </w:r>
    </w:p>
    <w:p w14:paraId="5E35E347" w14:textId="0ABAA541" w:rsidR="00886CF9" w:rsidRDefault="00886CF9">
      <w:pPr>
        <w:pStyle w:val="TOC3"/>
        <w:rPr>
          <w:rFonts w:asciiTheme="minorHAnsi" w:eastAsiaTheme="minorEastAsia" w:hAnsiTheme="minorHAnsi" w:cstheme="minorBidi"/>
          <w:noProof/>
          <w:sz w:val="22"/>
          <w:szCs w:val="22"/>
        </w:rPr>
      </w:pPr>
      <w:r>
        <w:rPr>
          <w:noProof/>
          <w:lang w:eastAsia="zh-CN"/>
        </w:rPr>
        <w:t>6.10.4</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_Toc120164712 \h </w:instrText>
      </w:r>
      <w:r>
        <w:rPr>
          <w:noProof/>
        </w:rPr>
      </w:r>
      <w:r>
        <w:rPr>
          <w:noProof/>
        </w:rPr>
        <w:fldChar w:fldCharType="separate"/>
      </w:r>
      <w:r>
        <w:rPr>
          <w:noProof/>
        </w:rPr>
        <w:t>50</w:t>
      </w:r>
      <w:r>
        <w:rPr>
          <w:noProof/>
        </w:rPr>
        <w:fldChar w:fldCharType="end"/>
      </w:r>
    </w:p>
    <w:p w14:paraId="545CF561" w14:textId="0CA07383" w:rsidR="00886CF9" w:rsidRDefault="00886CF9">
      <w:pPr>
        <w:pStyle w:val="TOC2"/>
        <w:rPr>
          <w:rFonts w:asciiTheme="minorHAnsi" w:eastAsiaTheme="minorEastAsia" w:hAnsiTheme="minorHAnsi" w:cstheme="minorBidi"/>
          <w:noProof/>
          <w:sz w:val="22"/>
          <w:szCs w:val="22"/>
        </w:rPr>
      </w:pPr>
      <w:r w:rsidRPr="00967CFD">
        <w:rPr>
          <w:rFonts w:eastAsia="DengXian"/>
          <w:noProof/>
          <w:lang w:eastAsia="zh-CN"/>
        </w:rPr>
        <w:t>6.11</w:t>
      </w:r>
      <w:r>
        <w:rPr>
          <w:rFonts w:asciiTheme="minorHAnsi" w:eastAsiaTheme="minorEastAsia" w:hAnsiTheme="minorHAnsi" w:cstheme="minorBidi"/>
          <w:noProof/>
          <w:sz w:val="22"/>
          <w:szCs w:val="22"/>
        </w:rPr>
        <w:tab/>
      </w:r>
      <w:r w:rsidRPr="00967CFD">
        <w:rPr>
          <w:rFonts w:eastAsia="DengXian"/>
          <w:noProof/>
          <w:lang w:eastAsia="en-US"/>
        </w:rPr>
        <w:t>Solution</w:t>
      </w:r>
      <w:r w:rsidRPr="00967CFD">
        <w:rPr>
          <w:rFonts w:eastAsia="DengXian"/>
          <w:noProof/>
          <w:lang w:eastAsia="zh-CN"/>
        </w:rPr>
        <w:t xml:space="preserve"> #11</w:t>
      </w:r>
      <w:r w:rsidRPr="00967CFD">
        <w:rPr>
          <w:rFonts w:eastAsia="DengXian"/>
          <w:noProof/>
          <w:lang w:eastAsia="en-US"/>
        </w:rPr>
        <w:t>: Service time of Mobile Base Station Relay</w:t>
      </w:r>
      <w:r>
        <w:rPr>
          <w:noProof/>
        </w:rPr>
        <w:tab/>
      </w:r>
      <w:r>
        <w:rPr>
          <w:noProof/>
        </w:rPr>
        <w:fldChar w:fldCharType="begin" w:fldLock="1"/>
      </w:r>
      <w:r>
        <w:rPr>
          <w:noProof/>
        </w:rPr>
        <w:instrText xml:space="preserve"> PAGEREF _Toc120164713 \h </w:instrText>
      </w:r>
      <w:r>
        <w:rPr>
          <w:noProof/>
        </w:rPr>
      </w:r>
      <w:r>
        <w:rPr>
          <w:noProof/>
        </w:rPr>
        <w:fldChar w:fldCharType="separate"/>
      </w:r>
      <w:r>
        <w:rPr>
          <w:noProof/>
        </w:rPr>
        <w:t>51</w:t>
      </w:r>
      <w:r>
        <w:rPr>
          <w:noProof/>
        </w:rPr>
        <w:fldChar w:fldCharType="end"/>
      </w:r>
    </w:p>
    <w:p w14:paraId="0D3E7B3C" w14:textId="1FBC5413" w:rsidR="00886CF9" w:rsidRDefault="00886CF9">
      <w:pPr>
        <w:pStyle w:val="TOC3"/>
        <w:rPr>
          <w:rFonts w:asciiTheme="minorHAnsi" w:eastAsiaTheme="minorEastAsia" w:hAnsiTheme="minorHAnsi" w:cstheme="minorBidi"/>
          <w:noProof/>
          <w:sz w:val="22"/>
          <w:szCs w:val="22"/>
        </w:rPr>
      </w:pPr>
      <w:r w:rsidRPr="00967CFD">
        <w:rPr>
          <w:rFonts w:eastAsia="DengXian"/>
          <w:noProof/>
          <w:lang w:eastAsia="ko-KR"/>
        </w:rPr>
        <w:t>6.11.1</w:t>
      </w:r>
      <w:r>
        <w:rPr>
          <w:rFonts w:asciiTheme="minorHAnsi" w:eastAsiaTheme="minorEastAsia" w:hAnsiTheme="minorHAnsi" w:cstheme="minorBidi"/>
          <w:noProof/>
          <w:sz w:val="22"/>
          <w:szCs w:val="22"/>
        </w:rPr>
        <w:tab/>
      </w:r>
      <w:r w:rsidRPr="00967CFD">
        <w:rPr>
          <w:rFonts w:eastAsia="DengXian"/>
          <w:noProof/>
          <w:lang w:eastAsia="ko-KR"/>
        </w:rPr>
        <w:t>General</w:t>
      </w:r>
      <w:r>
        <w:rPr>
          <w:noProof/>
        </w:rPr>
        <w:tab/>
      </w:r>
      <w:r>
        <w:rPr>
          <w:noProof/>
        </w:rPr>
        <w:fldChar w:fldCharType="begin" w:fldLock="1"/>
      </w:r>
      <w:r>
        <w:rPr>
          <w:noProof/>
        </w:rPr>
        <w:instrText xml:space="preserve"> PAGEREF _Toc120164714 \h </w:instrText>
      </w:r>
      <w:r>
        <w:rPr>
          <w:noProof/>
        </w:rPr>
      </w:r>
      <w:r>
        <w:rPr>
          <w:noProof/>
        </w:rPr>
        <w:fldChar w:fldCharType="separate"/>
      </w:r>
      <w:r>
        <w:rPr>
          <w:noProof/>
        </w:rPr>
        <w:t>51</w:t>
      </w:r>
      <w:r>
        <w:rPr>
          <w:noProof/>
        </w:rPr>
        <w:fldChar w:fldCharType="end"/>
      </w:r>
    </w:p>
    <w:p w14:paraId="310A5CFA" w14:textId="4A9C11A2" w:rsidR="00886CF9" w:rsidRDefault="00886CF9">
      <w:pPr>
        <w:pStyle w:val="TOC3"/>
        <w:rPr>
          <w:rFonts w:asciiTheme="minorHAnsi" w:eastAsiaTheme="minorEastAsia" w:hAnsiTheme="minorHAnsi" w:cstheme="minorBidi"/>
          <w:noProof/>
          <w:sz w:val="22"/>
          <w:szCs w:val="22"/>
        </w:rPr>
      </w:pPr>
      <w:r w:rsidRPr="00967CFD">
        <w:rPr>
          <w:rFonts w:eastAsia="DengXian"/>
          <w:noProof/>
          <w:lang w:eastAsia="en-US"/>
        </w:rPr>
        <w:t>6.11.2</w:t>
      </w:r>
      <w:r>
        <w:rPr>
          <w:rFonts w:asciiTheme="minorHAnsi" w:eastAsiaTheme="minorEastAsia" w:hAnsiTheme="minorHAnsi" w:cstheme="minorBidi"/>
          <w:noProof/>
          <w:sz w:val="22"/>
          <w:szCs w:val="22"/>
        </w:rPr>
        <w:tab/>
      </w:r>
      <w:r w:rsidRPr="00967CFD">
        <w:rPr>
          <w:rFonts w:eastAsia="DengXian"/>
          <w:noProof/>
          <w:lang w:eastAsia="en-US"/>
        </w:rPr>
        <w:t>Functional descriptions</w:t>
      </w:r>
      <w:r>
        <w:rPr>
          <w:noProof/>
        </w:rPr>
        <w:tab/>
      </w:r>
      <w:r>
        <w:rPr>
          <w:noProof/>
        </w:rPr>
        <w:fldChar w:fldCharType="begin" w:fldLock="1"/>
      </w:r>
      <w:r>
        <w:rPr>
          <w:noProof/>
        </w:rPr>
        <w:instrText xml:space="preserve"> PAGEREF _Toc120164715 \h </w:instrText>
      </w:r>
      <w:r>
        <w:rPr>
          <w:noProof/>
        </w:rPr>
      </w:r>
      <w:r>
        <w:rPr>
          <w:noProof/>
        </w:rPr>
        <w:fldChar w:fldCharType="separate"/>
      </w:r>
      <w:r>
        <w:rPr>
          <w:noProof/>
        </w:rPr>
        <w:t>51</w:t>
      </w:r>
      <w:r>
        <w:rPr>
          <w:noProof/>
        </w:rPr>
        <w:fldChar w:fldCharType="end"/>
      </w:r>
    </w:p>
    <w:p w14:paraId="759DB4CA" w14:textId="0E558EC6" w:rsidR="00886CF9" w:rsidRDefault="00886CF9">
      <w:pPr>
        <w:pStyle w:val="TOC3"/>
        <w:rPr>
          <w:rFonts w:asciiTheme="minorHAnsi" w:eastAsiaTheme="minorEastAsia" w:hAnsiTheme="minorHAnsi" w:cstheme="minorBidi"/>
          <w:noProof/>
          <w:sz w:val="22"/>
          <w:szCs w:val="22"/>
        </w:rPr>
      </w:pPr>
      <w:r w:rsidRPr="00967CFD">
        <w:rPr>
          <w:rFonts w:eastAsia="DengXian"/>
          <w:noProof/>
          <w:lang w:eastAsia="en-US"/>
        </w:rPr>
        <w:t>6.11.3</w:t>
      </w:r>
      <w:r>
        <w:rPr>
          <w:rFonts w:asciiTheme="minorHAnsi" w:eastAsiaTheme="minorEastAsia" w:hAnsiTheme="minorHAnsi" w:cstheme="minorBidi"/>
          <w:noProof/>
          <w:sz w:val="22"/>
          <w:szCs w:val="22"/>
        </w:rPr>
        <w:tab/>
      </w:r>
      <w:r w:rsidRPr="00967CFD">
        <w:rPr>
          <w:rFonts w:eastAsia="DengXian"/>
          <w:noProof/>
          <w:lang w:eastAsia="en-US"/>
        </w:rPr>
        <w:t>Procedures</w:t>
      </w:r>
      <w:r>
        <w:rPr>
          <w:noProof/>
        </w:rPr>
        <w:tab/>
      </w:r>
      <w:r>
        <w:rPr>
          <w:noProof/>
        </w:rPr>
        <w:fldChar w:fldCharType="begin" w:fldLock="1"/>
      </w:r>
      <w:r>
        <w:rPr>
          <w:noProof/>
        </w:rPr>
        <w:instrText xml:space="preserve"> PAGEREF _Toc120164716 \h </w:instrText>
      </w:r>
      <w:r>
        <w:rPr>
          <w:noProof/>
        </w:rPr>
      </w:r>
      <w:r>
        <w:rPr>
          <w:noProof/>
        </w:rPr>
        <w:fldChar w:fldCharType="separate"/>
      </w:r>
      <w:r>
        <w:rPr>
          <w:noProof/>
        </w:rPr>
        <w:t>51</w:t>
      </w:r>
      <w:r>
        <w:rPr>
          <w:noProof/>
        </w:rPr>
        <w:fldChar w:fldCharType="end"/>
      </w:r>
    </w:p>
    <w:p w14:paraId="3E2D9EA5" w14:textId="51408F1B" w:rsidR="00886CF9" w:rsidRDefault="00886CF9">
      <w:pPr>
        <w:pStyle w:val="TOC4"/>
        <w:rPr>
          <w:rFonts w:asciiTheme="minorHAnsi" w:eastAsiaTheme="minorEastAsia" w:hAnsiTheme="minorHAnsi" w:cstheme="minorBidi"/>
          <w:noProof/>
          <w:sz w:val="22"/>
          <w:szCs w:val="22"/>
        </w:rPr>
      </w:pPr>
      <w:r w:rsidRPr="00967CFD">
        <w:rPr>
          <w:rFonts w:eastAsia="DengXian"/>
          <w:noProof/>
        </w:rPr>
        <w:t>6.</w:t>
      </w:r>
      <w:r w:rsidRPr="00967CFD">
        <w:rPr>
          <w:rFonts w:eastAsia="DengXian"/>
          <w:noProof/>
          <w:lang w:eastAsia="zh-CN"/>
        </w:rPr>
        <w:t>11</w:t>
      </w:r>
      <w:r w:rsidRPr="00967CFD">
        <w:rPr>
          <w:rFonts w:eastAsia="DengXian"/>
          <w:noProof/>
        </w:rPr>
        <w:t>.3.1</w:t>
      </w:r>
      <w:r>
        <w:rPr>
          <w:rFonts w:asciiTheme="minorHAnsi" w:eastAsiaTheme="minorEastAsia" w:hAnsiTheme="minorHAnsi" w:cstheme="minorBidi"/>
          <w:noProof/>
          <w:sz w:val="22"/>
          <w:szCs w:val="22"/>
        </w:rPr>
        <w:tab/>
      </w:r>
      <w:r w:rsidRPr="00967CFD">
        <w:rPr>
          <w:rFonts w:eastAsia="DengXian"/>
          <w:noProof/>
        </w:rPr>
        <w:t>Mobile Base Station Relay broadcast service time</w:t>
      </w:r>
      <w:r>
        <w:rPr>
          <w:noProof/>
        </w:rPr>
        <w:tab/>
      </w:r>
      <w:r>
        <w:rPr>
          <w:noProof/>
        </w:rPr>
        <w:fldChar w:fldCharType="begin" w:fldLock="1"/>
      </w:r>
      <w:r>
        <w:rPr>
          <w:noProof/>
        </w:rPr>
        <w:instrText xml:space="preserve"> PAGEREF _Toc120164717 \h </w:instrText>
      </w:r>
      <w:r>
        <w:rPr>
          <w:noProof/>
        </w:rPr>
      </w:r>
      <w:r>
        <w:rPr>
          <w:noProof/>
        </w:rPr>
        <w:fldChar w:fldCharType="separate"/>
      </w:r>
      <w:r>
        <w:rPr>
          <w:noProof/>
        </w:rPr>
        <w:t>51</w:t>
      </w:r>
      <w:r>
        <w:rPr>
          <w:noProof/>
        </w:rPr>
        <w:fldChar w:fldCharType="end"/>
      </w:r>
    </w:p>
    <w:p w14:paraId="772C041E" w14:textId="585E7665" w:rsidR="00886CF9" w:rsidRDefault="00886CF9">
      <w:pPr>
        <w:pStyle w:val="TOC4"/>
        <w:rPr>
          <w:rFonts w:asciiTheme="minorHAnsi" w:eastAsiaTheme="minorEastAsia" w:hAnsiTheme="minorHAnsi" w:cstheme="minorBidi"/>
          <w:noProof/>
          <w:sz w:val="22"/>
          <w:szCs w:val="22"/>
        </w:rPr>
      </w:pPr>
      <w:r w:rsidRPr="00967CFD">
        <w:rPr>
          <w:rFonts w:eastAsia="DengXian"/>
          <w:noProof/>
        </w:rPr>
        <w:t>6.</w:t>
      </w:r>
      <w:r w:rsidRPr="00967CFD">
        <w:rPr>
          <w:rFonts w:eastAsia="DengXian"/>
          <w:noProof/>
          <w:lang w:eastAsia="zh-CN"/>
        </w:rPr>
        <w:t>11</w:t>
      </w:r>
      <w:r w:rsidRPr="00967CFD">
        <w:rPr>
          <w:rFonts w:eastAsia="DengXian"/>
          <w:noProof/>
        </w:rPr>
        <w:t>.3.2</w:t>
      </w:r>
      <w:r>
        <w:rPr>
          <w:rFonts w:asciiTheme="minorHAnsi" w:eastAsiaTheme="minorEastAsia" w:hAnsiTheme="minorHAnsi" w:cstheme="minorBidi"/>
          <w:noProof/>
          <w:sz w:val="22"/>
          <w:szCs w:val="22"/>
        </w:rPr>
        <w:tab/>
      </w:r>
      <w:r w:rsidRPr="00967CFD">
        <w:rPr>
          <w:rFonts w:eastAsia="DengXian"/>
          <w:noProof/>
        </w:rPr>
        <w:t>Conditional handover according to service time of Mobile Base Station Relay</w:t>
      </w:r>
      <w:r>
        <w:rPr>
          <w:noProof/>
        </w:rPr>
        <w:tab/>
      </w:r>
      <w:r>
        <w:rPr>
          <w:noProof/>
        </w:rPr>
        <w:fldChar w:fldCharType="begin" w:fldLock="1"/>
      </w:r>
      <w:r>
        <w:rPr>
          <w:noProof/>
        </w:rPr>
        <w:instrText xml:space="preserve"> PAGEREF _Toc120164718 \h </w:instrText>
      </w:r>
      <w:r>
        <w:rPr>
          <w:noProof/>
        </w:rPr>
      </w:r>
      <w:r>
        <w:rPr>
          <w:noProof/>
        </w:rPr>
        <w:fldChar w:fldCharType="separate"/>
      </w:r>
      <w:r>
        <w:rPr>
          <w:noProof/>
        </w:rPr>
        <w:t>52</w:t>
      </w:r>
      <w:r>
        <w:rPr>
          <w:noProof/>
        </w:rPr>
        <w:fldChar w:fldCharType="end"/>
      </w:r>
    </w:p>
    <w:p w14:paraId="6EA6ED7B" w14:textId="7E6A7A8A" w:rsidR="00886CF9" w:rsidRDefault="00886CF9">
      <w:pPr>
        <w:pStyle w:val="TOC3"/>
        <w:rPr>
          <w:rFonts w:asciiTheme="minorHAnsi" w:eastAsiaTheme="minorEastAsia" w:hAnsiTheme="minorHAnsi" w:cstheme="minorBidi"/>
          <w:noProof/>
          <w:sz w:val="22"/>
          <w:szCs w:val="22"/>
        </w:rPr>
      </w:pPr>
      <w:r w:rsidRPr="00967CFD">
        <w:rPr>
          <w:rFonts w:eastAsia="DengXian"/>
          <w:noProof/>
          <w:lang w:eastAsia="zh-CN"/>
        </w:rPr>
        <w:t>6.11.4</w:t>
      </w:r>
      <w:r>
        <w:rPr>
          <w:rFonts w:asciiTheme="minorHAnsi" w:eastAsiaTheme="minorEastAsia" w:hAnsiTheme="minorHAnsi" w:cstheme="minorBidi"/>
          <w:noProof/>
          <w:sz w:val="22"/>
          <w:szCs w:val="22"/>
        </w:rPr>
        <w:tab/>
      </w:r>
      <w:r w:rsidRPr="00967CFD">
        <w:rPr>
          <w:rFonts w:eastAsia="DengXian"/>
          <w:noProof/>
          <w:lang w:eastAsia="en-US"/>
        </w:rPr>
        <w:t>Impacts on services, entities and interfaces</w:t>
      </w:r>
      <w:r w:rsidRPr="00967CFD">
        <w:rPr>
          <w:rFonts w:eastAsia="DengXian"/>
          <w:noProof/>
          <w:lang w:eastAsia="zh-CN"/>
        </w:rPr>
        <w:t>.</w:t>
      </w:r>
      <w:r>
        <w:rPr>
          <w:noProof/>
        </w:rPr>
        <w:tab/>
      </w:r>
      <w:r>
        <w:rPr>
          <w:noProof/>
        </w:rPr>
        <w:fldChar w:fldCharType="begin" w:fldLock="1"/>
      </w:r>
      <w:r>
        <w:rPr>
          <w:noProof/>
        </w:rPr>
        <w:instrText xml:space="preserve"> PAGEREF _Toc120164719 \h </w:instrText>
      </w:r>
      <w:r>
        <w:rPr>
          <w:noProof/>
        </w:rPr>
      </w:r>
      <w:r>
        <w:rPr>
          <w:noProof/>
        </w:rPr>
        <w:fldChar w:fldCharType="separate"/>
      </w:r>
      <w:r>
        <w:rPr>
          <w:noProof/>
        </w:rPr>
        <w:t>52</w:t>
      </w:r>
      <w:r>
        <w:rPr>
          <w:noProof/>
        </w:rPr>
        <w:fldChar w:fldCharType="end"/>
      </w:r>
    </w:p>
    <w:p w14:paraId="14F167D2" w14:textId="0E1A8DAE" w:rsidR="00886CF9" w:rsidRDefault="00886CF9">
      <w:pPr>
        <w:pStyle w:val="TOC2"/>
        <w:rPr>
          <w:rFonts w:asciiTheme="minorHAnsi" w:eastAsiaTheme="minorEastAsia" w:hAnsiTheme="minorHAnsi" w:cstheme="minorBidi"/>
          <w:noProof/>
          <w:sz w:val="22"/>
          <w:szCs w:val="22"/>
        </w:rPr>
      </w:pPr>
      <w:r>
        <w:rPr>
          <w:noProof/>
        </w:rPr>
        <w:t>6.12</w:t>
      </w:r>
      <w:r>
        <w:rPr>
          <w:rFonts w:asciiTheme="minorHAnsi" w:eastAsiaTheme="minorEastAsia" w:hAnsiTheme="minorHAnsi" w:cstheme="minorBidi"/>
          <w:noProof/>
          <w:sz w:val="22"/>
          <w:szCs w:val="22"/>
        </w:rPr>
        <w:tab/>
      </w:r>
      <w:r>
        <w:rPr>
          <w:noProof/>
        </w:rPr>
        <w:t>Solution #12: IAB-node mobility with connected UEs</w:t>
      </w:r>
      <w:r>
        <w:rPr>
          <w:noProof/>
        </w:rPr>
        <w:tab/>
      </w:r>
      <w:r>
        <w:rPr>
          <w:noProof/>
        </w:rPr>
        <w:fldChar w:fldCharType="begin" w:fldLock="1"/>
      </w:r>
      <w:r>
        <w:rPr>
          <w:noProof/>
        </w:rPr>
        <w:instrText xml:space="preserve"> PAGEREF _Toc120164720 \h </w:instrText>
      </w:r>
      <w:r>
        <w:rPr>
          <w:noProof/>
        </w:rPr>
      </w:r>
      <w:r>
        <w:rPr>
          <w:noProof/>
        </w:rPr>
        <w:fldChar w:fldCharType="separate"/>
      </w:r>
      <w:r>
        <w:rPr>
          <w:noProof/>
        </w:rPr>
        <w:t>53</w:t>
      </w:r>
      <w:r>
        <w:rPr>
          <w:noProof/>
        </w:rPr>
        <w:fldChar w:fldCharType="end"/>
      </w:r>
    </w:p>
    <w:p w14:paraId="0C289891" w14:textId="30F33E10" w:rsidR="00886CF9" w:rsidRDefault="00886CF9">
      <w:pPr>
        <w:pStyle w:val="TOC3"/>
        <w:rPr>
          <w:rFonts w:asciiTheme="minorHAnsi" w:eastAsiaTheme="minorEastAsia" w:hAnsiTheme="minorHAnsi" w:cstheme="minorBidi"/>
          <w:noProof/>
          <w:sz w:val="22"/>
          <w:szCs w:val="22"/>
        </w:rPr>
      </w:pPr>
      <w:r>
        <w:rPr>
          <w:noProof/>
        </w:rPr>
        <w:t>6.12.1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_Toc120164721 \h </w:instrText>
      </w:r>
      <w:r>
        <w:rPr>
          <w:noProof/>
        </w:rPr>
      </w:r>
      <w:r>
        <w:rPr>
          <w:noProof/>
        </w:rPr>
        <w:fldChar w:fldCharType="separate"/>
      </w:r>
      <w:r>
        <w:rPr>
          <w:noProof/>
        </w:rPr>
        <w:t>53</w:t>
      </w:r>
      <w:r>
        <w:rPr>
          <w:noProof/>
        </w:rPr>
        <w:fldChar w:fldCharType="end"/>
      </w:r>
    </w:p>
    <w:p w14:paraId="0C71ABC6" w14:textId="69F2EB04" w:rsidR="00886CF9" w:rsidRDefault="00886CF9">
      <w:pPr>
        <w:pStyle w:val="TOC3"/>
        <w:rPr>
          <w:rFonts w:asciiTheme="minorHAnsi" w:eastAsiaTheme="minorEastAsia" w:hAnsiTheme="minorHAnsi" w:cstheme="minorBidi"/>
          <w:noProof/>
          <w:sz w:val="22"/>
          <w:szCs w:val="22"/>
        </w:rPr>
      </w:pPr>
      <w:r>
        <w:rPr>
          <w:noProof/>
        </w:rPr>
        <w:t>6.12.2</w:t>
      </w:r>
      <w:r>
        <w:rPr>
          <w:rFonts w:asciiTheme="minorHAnsi" w:eastAsiaTheme="minorEastAsia" w:hAnsiTheme="minorHAnsi" w:cstheme="minorBidi"/>
          <w:noProof/>
          <w:sz w:val="22"/>
          <w:szCs w:val="22"/>
        </w:rPr>
        <w:tab/>
      </w:r>
      <w:r>
        <w:rPr>
          <w:noProof/>
        </w:rPr>
        <w:t>Functional descriptions</w:t>
      </w:r>
      <w:r>
        <w:rPr>
          <w:noProof/>
        </w:rPr>
        <w:tab/>
      </w:r>
      <w:r>
        <w:rPr>
          <w:noProof/>
        </w:rPr>
        <w:fldChar w:fldCharType="begin" w:fldLock="1"/>
      </w:r>
      <w:r>
        <w:rPr>
          <w:noProof/>
        </w:rPr>
        <w:instrText xml:space="preserve"> PAGEREF _Toc120164722 \h </w:instrText>
      </w:r>
      <w:r>
        <w:rPr>
          <w:noProof/>
        </w:rPr>
      </w:r>
      <w:r>
        <w:rPr>
          <w:noProof/>
        </w:rPr>
        <w:fldChar w:fldCharType="separate"/>
      </w:r>
      <w:r>
        <w:rPr>
          <w:noProof/>
        </w:rPr>
        <w:t>53</w:t>
      </w:r>
      <w:r>
        <w:rPr>
          <w:noProof/>
        </w:rPr>
        <w:fldChar w:fldCharType="end"/>
      </w:r>
    </w:p>
    <w:p w14:paraId="7FD78E23" w14:textId="0383CC36" w:rsidR="00886CF9" w:rsidRDefault="00886CF9">
      <w:pPr>
        <w:pStyle w:val="TOC3"/>
        <w:rPr>
          <w:rFonts w:asciiTheme="minorHAnsi" w:eastAsiaTheme="minorEastAsia" w:hAnsiTheme="minorHAnsi" w:cstheme="minorBidi"/>
          <w:noProof/>
          <w:sz w:val="22"/>
          <w:szCs w:val="22"/>
        </w:rPr>
      </w:pPr>
      <w:r>
        <w:rPr>
          <w:noProof/>
        </w:rPr>
        <w:t>6.12.3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_Toc120164723 \h </w:instrText>
      </w:r>
      <w:r>
        <w:rPr>
          <w:noProof/>
        </w:rPr>
      </w:r>
      <w:r>
        <w:rPr>
          <w:noProof/>
        </w:rPr>
        <w:fldChar w:fldCharType="separate"/>
      </w:r>
      <w:r>
        <w:rPr>
          <w:noProof/>
        </w:rPr>
        <w:t>53</w:t>
      </w:r>
      <w:r>
        <w:rPr>
          <w:noProof/>
        </w:rPr>
        <w:fldChar w:fldCharType="end"/>
      </w:r>
    </w:p>
    <w:p w14:paraId="0B74D24C" w14:textId="2B36DAED" w:rsidR="00886CF9" w:rsidRDefault="00886CF9">
      <w:pPr>
        <w:pStyle w:val="TOC4"/>
        <w:rPr>
          <w:rFonts w:asciiTheme="minorHAnsi" w:eastAsiaTheme="minorEastAsia" w:hAnsiTheme="minorHAnsi" w:cstheme="minorBidi"/>
          <w:noProof/>
          <w:sz w:val="22"/>
          <w:szCs w:val="22"/>
        </w:rPr>
      </w:pPr>
      <w:r>
        <w:rPr>
          <w:noProof/>
          <w:lang w:eastAsia="zh-CN"/>
        </w:rPr>
        <w:t>6.12.3.1</w:t>
      </w:r>
      <w:r>
        <w:rPr>
          <w:rFonts w:asciiTheme="minorHAnsi" w:eastAsiaTheme="minorEastAsia" w:hAnsiTheme="minorHAnsi" w:cstheme="minorBidi"/>
          <w:noProof/>
          <w:sz w:val="22"/>
          <w:szCs w:val="22"/>
        </w:rPr>
        <w:tab/>
      </w:r>
      <w:r>
        <w:rPr>
          <w:noProof/>
          <w:lang w:eastAsia="zh-CN"/>
        </w:rPr>
        <w:t>IAB-node mobility with change of IAB-donor gNB via Xn</w:t>
      </w:r>
      <w:r>
        <w:rPr>
          <w:noProof/>
        </w:rPr>
        <w:tab/>
      </w:r>
      <w:r>
        <w:rPr>
          <w:noProof/>
        </w:rPr>
        <w:fldChar w:fldCharType="begin" w:fldLock="1"/>
      </w:r>
      <w:r>
        <w:rPr>
          <w:noProof/>
        </w:rPr>
        <w:instrText xml:space="preserve"> PAGEREF _Toc120164724 \h </w:instrText>
      </w:r>
      <w:r>
        <w:rPr>
          <w:noProof/>
        </w:rPr>
      </w:r>
      <w:r>
        <w:rPr>
          <w:noProof/>
        </w:rPr>
        <w:fldChar w:fldCharType="separate"/>
      </w:r>
      <w:r>
        <w:rPr>
          <w:noProof/>
        </w:rPr>
        <w:t>53</w:t>
      </w:r>
      <w:r>
        <w:rPr>
          <w:noProof/>
        </w:rPr>
        <w:fldChar w:fldCharType="end"/>
      </w:r>
    </w:p>
    <w:p w14:paraId="1BB47192" w14:textId="2C845FDD" w:rsidR="00886CF9" w:rsidRDefault="00886CF9">
      <w:pPr>
        <w:pStyle w:val="TOC4"/>
        <w:rPr>
          <w:rFonts w:asciiTheme="minorHAnsi" w:eastAsiaTheme="minorEastAsia" w:hAnsiTheme="minorHAnsi" w:cstheme="minorBidi"/>
          <w:noProof/>
          <w:sz w:val="22"/>
          <w:szCs w:val="22"/>
        </w:rPr>
      </w:pPr>
      <w:r>
        <w:rPr>
          <w:noProof/>
          <w:lang w:eastAsia="zh-CN"/>
        </w:rPr>
        <w:t>6.12.3.2</w:t>
      </w:r>
      <w:r>
        <w:rPr>
          <w:rFonts w:asciiTheme="minorHAnsi" w:eastAsiaTheme="minorEastAsia" w:hAnsiTheme="minorHAnsi" w:cstheme="minorBidi"/>
          <w:noProof/>
          <w:sz w:val="22"/>
          <w:szCs w:val="22"/>
        </w:rPr>
        <w:tab/>
      </w:r>
      <w:r>
        <w:rPr>
          <w:noProof/>
          <w:lang w:eastAsia="zh-CN"/>
        </w:rPr>
        <w:t>IAB-node mobility with change of IAB-donor gNB via N2</w:t>
      </w:r>
      <w:r>
        <w:rPr>
          <w:noProof/>
        </w:rPr>
        <w:tab/>
      </w:r>
      <w:r>
        <w:rPr>
          <w:noProof/>
        </w:rPr>
        <w:fldChar w:fldCharType="begin" w:fldLock="1"/>
      </w:r>
      <w:r>
        <w:rPr>
          <w:noProof/>
        </w:rPr>
        <w:instrText xml:space="preserve"> PAGEREF _Toc120164725 \h </w:instrText>
      </w:r>
      <w:r>
        <w:rPr>
          <w:noProof/>
        </w:rPr>
      </w:r>
      <w:r>
        <w:rPr>
          <w:noProof/>
        </w:rPr>
        <w:fldChar w:fldCharType="separate"/>
      </w:r>
      <w:r>
        <w:rPr>
          <w:noProof/>
        </w:rPr>
        <w:t>55</w:t>
      </w:r>
      <w:r>
        <w:rPr>
          <w:noProof/>
        </w:rPr>
        <w:fldChar w:fldCharType="end"/>
      </w:r>
    </w:p>
    <w:p w14:paraId="7475BE36" w14:textId="00F3E146" w:rsidR="00886CF9" w:rsidRDefault="00886CF9">
      <w:pPr>
        <w:pStyle w:val="TOC3"/>
        <w:rPr>
          <w:rFonts w:asciiTheme="minorHAnsi" w:eastAsiaTheme="minorEastAsia" w:hAnsiTheme="minorHAnsi" w:cstheme="minorBidi"/>
          <w:noProof/>
          <w:sz w:val="22"/>
          <w:szCs w:val="22"/>
        </w:rPr>
      </w:pPr>
      <w:r>
        <w:rPr>
          <w:noProof/>
        </w:rPr>
        <w:t>6.12.4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_Toc120164726 \h </w:instrText>
      </w:r>
      <w:r>
        <w:rPr>
          <w:noProof/>
        </w:rPr>
      </w:r>
      <w:r>
        <w:rPr>
          <w:noProof/>
        </w:rPr>
        <w:fldChar w:fldCharType="separate"/>
      </w:r>
      <w:r>
        <w:rPr>
          <w:noProof/>
        </w:rPr>
        <w:t>58</w:t>
      </w:r>
      <w:r>
        <w:rPr>
          <w:noProof/>
        </w:rPr>
        <w:fldChar w:fldCharType="end"/>
      </w:r>
    </w:p>
    <w:p w14:paraId="640F0517" w14:textId="6A34BF53" w:rsidR="00886CF9" w:rsidRDefault="00886CF9">
      <w:pPr>
        <w:pStyle w:val="TOC2"/>
        <w:rPr>
          <w:rFonts w:asciiTheme="minorHAnsi" w:eastAsiaTheme="minorEastAsia" w:hAnsiTheme="minorHAnsi" w:cstheme="minorBidi"/>
          <w:noProof/>
          <w:sz w:val="22"/>
          <w:szCs w:val="22"/>
        </w:rPr>
      </w:pPr>
      <w:r>
        <w:rPr>
          <w:noProof/>
          <w:lang w:eastAsia="zh-CN"/>
        </w:rPr>
        <w:t>6.13</w:t>
      </w:r>
      <w:r>
        <w:rPr>
          <w:rFonts w:asciiTheme="minorHAnsi" w:eastAsiaTheme="minorEastAsia" w:hAnsiTheme="minorHAnsi" w:cstheme="minorBidi"/>
          <w:noProof/>
          <w:sz w:val="22"/>
          <w:szCs w:val="22"/>
        </w:rPr>
        <w:tab/>
      </w:r>
      <w:r>
        <w:rPr>
          <w:noProof/>
        </w:rPr>
        <w:t>Solution</w:t>
      </w:r>
      <w:r>
        <w:rPr>
          <w:noProof/>
          <w:lang w:eastAsia="zh-CN"/>
        </w:rPr>
        <w:t xml:space="preserve"> #13: </w:t>
      </w:r>
      <w:r w:rsidRPr="00967CFD">
        <w:rPr>
          <w:rFonts w:cs="Arial"/>
          <w:noProof/>
        </w:rPr>
        <w:t>IAB optimization for Mobile Base Station Relays support</w:t>
      </w:r>
      <w:r>
        <w:rPr>
          <w:noProof/>
        </w:rPr>
        <w:tab/>
      </w:r>
      <w:r>
        <w:rPr>
          <w:noProof/>
        </w:rPr>
        <w:fldChar w:fldCharType="begin" w:fldLock="1"/>
      </w:r>
      <w:r>
        <w:rPr>
          <w:noProof/>
        </w:rPr>
        <w:instrText xml:space="preserve"> PAGEREF _Toc120164727 \h </w:instrText>
      </w:r>
      <w:r>
        <w:rPr>
          <w:noProof/>
        </w:rPr>
      </w:r>
      <w:r>
        <w:rPr>
          <w:noProof/>
        </w:rPr>
        <w:fldChar w:fldCharType="separate"/>
      </w:r>
      <w:r>
        <w:rPr>
          <w:noProof/>
        </w:rPr>
        <w:t>58</w:t>
      </w:r>
      <w:r>
        <w:rPr>
          <w:noProof/>
        </w:rPr>
        <w:fldChar w:fldCharType="end"/>
      </w:r>
    </w:p>
    <w:p w14:paraId="2F433DB7" w14:textId="002741CF" w:rsidR="00886CF9" w:rsidRDefault="00886CF9">
      <w:pPr>
        <w:pStyle w:val="TOC3"/>
        <w:rPr>
          <w:rFonts w:asciiTheme="minorHAnsi" w:eastAsiaTheme="minorEastAsia" w:hAnsiTheme="minorHAnsi" w:cstheme="minorBidi"/>
          <w:noProof/>
          <w:sz w:val="22"/>
          <w:szCs w:val="22"/>
        </w:rPr>
      </w:pPr>
      <w:r>
        <w:rPr>
          <w:noProof/>
        </w:rPr>
        <w:t>6.13.1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_Toc120164728 \h </w:instrText>
      </w:r>
      <w:r>
        <w:rPr>
          <w:noProof/>
        </w:rPr>
      </w:r>
      <w:r>
        <w:rPr>
          <w:noProof/>
        </w:rPr>
        <w:fldChar w:fldCharType="separate"/>
      </w:r>
      <w:r>
        <w:rPr>
          <w:noProof/>
        </w:rPr>
        <w:t>58</w:t>
      </w:r>
      <w:r>
        <w:rPr>
          <w:noProof/>
        </w:rPr>
        <w:fldChar w:fldCharType="end"/>
      </w:r>
    </w:p>
    <w:p w14:paraId="41A360B5" w14:textId="163F41E7" w:rsidR="00886CF9" w:rsidRDefault="00886CF9">
      <w:pPr>
        <w:pStyle w:val="TOC3"/>
        <w:rPr>
          <w:rFonts w:asciiTheme="minorHAnsi" w:eastAsiaTheme="minorEastAsia" w:hAnsiTheme="minorHAnsi" w:cstheme="minorBidi"/>
          <w:noProof/>
          <w:sz w:val="22"/>
          <w:szCs w:val="22"/>
        </w:rPr>
      </w:pPr>
      <w:r>
        <w:rPr>
          <w:noProof/>
        </w:rPr>
        <w:t>6.13.2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_Toc120164729 \h </w:instrText>
      </w:r>
      <w:r>
        <w:rPr>
          <w:noProof/>
        </w:rPr>
      </w:r>
      <w:r>
        <w:rPr>
          <w:noProof/>
        </w:rPr>
        <w:fldChar w:fldCharType="separate"/>
      </w:r>
      <w:r>
        <w:rPr>
          <w:noProof/>
        </w:rPr>
        <w:t>58</w:t>
      </w:r>
      <w:r>
        <w:rPr>
          <w:noProof/>
        </w:rPr>
        <w:fldChar w:fldCharType="end"/>
      </w:r>
    </w:p>
    <w:p w14:paraId="33C1E7AE" w14:textId="2B3C40A4" w:rsidR="00886CF9" w:rsidRDefault="00886CF9">
      <w:pPr>
        <w:pStyle w:val="TOC3"/>
        <w:rPr>
          <w:rFonts w:asciiTheme="minorHAnsi" w:eastAsiaTheme="minorEastAsia" w:hAnsiTheme="minorHAnsi" w:cstheme="minorBidi"/>
          <w:noProof/>
          <w:sz w:val="22"/>
          <w:szCs w:val="22"/>
        </w:rPr>
      </w:pPr>
      <w:r>
        <w:rPr>
          <w:noProof/>
        </w:rPr>
        <w:t>6.13.3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_Toc120164730 \h </w:instrText>
      </w:r>
      <w:r>
        <w:rPr>
          <w:noProof/>
        </w:rPr>
      </w:r>
      <w:r>
        <w:rPr>
          <w:noProof/>
        </w:rPr>
        <w:fldChar w:fldCharType="separate"/>
      </w:r>
      <w:r>
        <w:rPr>
          <w:noProof/>
        </w:rPr>
        <w:t>60</w:t>
      </w:r>
      <w:r>
        <w:rPr>
          <w:noProof/>
        </w:rPr>
        <w:fldChar w:fldCharType="end"/>
      </w:r>
    </w:p>
    <w:p w14:paraId="30E1D594" w14:textId="65D60B16" w:rsidR="00886CF9" w:rsidRDefault="00886CF9">
      <w:pPr>
        <w:pStyle w:val="TOC3"/>
        <w:rPr>
          <w:rFonts w:asciiTheme="minorHAnsi" w:eastAsiaTheme="minorEastAsia" w:hAnsiTheme="minorHAnsi" w:cstheme="minorBidi"/>
          <w:noProof/>
          <w:sz w:val="22"/>
          <w:szCs w:val="22"/>
        </w:rPr>
      </w:pPr>
      <w:r>
        <w:rPr>
          <w:noProof/>
          <w:lang w:eastAsia="zh-CN"/>
        </w:rPr>
        <w:t>6.13.4</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_Toc120164731 \h </w:instrText>
      </w:r>
      <w:r>
        <w:rPr>
          <w:noProof/>
        </w:rPr>
      </w:r>
      <w:r>
        <w:rPr>
          <w:noProof/>
        </w:rPr>
        <w:fldChar w:fldCharType="separate"/>
      </w:r>
      <w:r>
        <w:rPr>
          <w:noProof/>
        </w:rPr>
        <w:t>62</w:t>
      </w:r>
      <w:r>
        <w:rPr>
          <w:noProof/>
        </w:rPr>
        <w:fldChar w:fldCharType="end"/>
      </w:r>
    </w:p>
    <w:p w14:paraId="62CB60A9" w14:textId="47C8332D" w:rsidR="00886CF9" w:rsidRDefault="00886CF9">
      <w:pPr>
        <w:pStyle w:val="TOC2"/>
        <w:rPr>
          <w:rFonts w:asciiTheme="minorHAnsi" w:eastAsiaTheme="minorEastAsia" w:hAnsiTheme="minorHAnsi" w:cstheme="minorBidi"/>
          <w:noProof/>
          <w:sz w:val="22"/>
          <w:szCs w:val="22"/>
        </w:rPr>
      </w:pPr>
      <w:r>
        <w:rPr>
          <w:noProof/>
          <w:lang w:eastAsia="zh-CN"/>
        </w:rPr>
        <w:t>6.14</w:t>
      </w:r>
      <w:r>
        <w:rPr>
          <w:rFonts w:asciiTheme="minorHAnsi" w:eastAsiaTheme="minorEastAsia" w:hAnsiTheme="minorHAnsi" w:cstheme="minorBidi"/>
          <w:noProof/>
          <w:sz w:val="22"/>
          <w:szCs w:val="22"/>
        </w:rPr>
        <w:tab/>
      </w:r>
      <w:r>
        <w:rPr>
          <w:noProof/>
        </w:rPr>
        <w:t>Solution #14: Support of location services for UEs accessing via a mobile IAB node</w:t>
      </w:r>
      <w:r>
        <w:rPr>
          <w:noProof/>
        </w:rPr>
        <w:tab/>
      </w:r>
      <w:r>
        <w:rPr>
          <w:noProof/>
        </w:rPr>
        <w:fldChar w:fldCharType="begin" w:fldLock="1"/>
      </w:r>
      <w:r>
        <w:rPr>
          <w:noProof/>
        </w:rPr>
        <w:instrText xml:space="preserve"> PAGEREF _Toc120164732 \h </w:instrText>
      </w:r>
      <w:r>
        <w:rPr>
          <w:noProof/>
        </w:rPr>
      </w:r>
      <w:r>
        <w:rPr>
          <w:noProof/>
        </w:rPr>
        <w:fldChar w:fldCharType="separate"/>
      </w:r>
      <w:r>
        <w:rPr>
          <w:noProof/>
        </w:rPr>
        <w:t>62</w:t>
      </w:r>
      <w:r>
        <w:rPr>
          <w:noProof/>
        </w:rPr>
        <w:fldChar w:fldCharType="end"/>
      </w:r>
    </w:p>
    <w:p w14:paraId="2F4821B1" w14:textId="7A729EC1" w:rsidR="00886CF9" w:rsidRDefault="00886CF9">
      <w:pPr>
        <w:pStyle w:val="TOC3"/>
        <w:rPr>
          <w:rFonts w:asciiTheme="minorHAnsi" w:eastAsiaTheme="minorEastAsia" w:hAnsiTheme="minorHAnsi" w:cstheme="minorBidi"/>
          <w:noProof/>
          <w:sz w:val="22"/>
          <w:szCs w:val="22"/>
        </w:rPr>
      </w:pPr>
      <w:r>
        <w:rPr>
          <w:noProof/>
        </w:rPr>
        <w:lastRenderedPageBreak/>
        <w:t>6.14.1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_Toc120164733 \h </w:instrText>
      </w:r>
      <w:r>
        <w:rPr>
          <w:noProof/>
        </w:rPr>
      </w:r>
      <w:r>
        <w:rPr>
          <w:noProof/>
        </w:rPr>
        <w:fldChar w:fldCharType="separate"/>
      </w:r>
      <w:r>
        <w:rPr>
          <w:noProof/>
        </w:rPr>
        <w:t>62</w:t>
      </w:r>
      <w:r>
        <w:rPr>
          <w:noProof/>
        </w:rPr>
        <w:fldChar w:fldCharType="end"/>
      </w:r>
    </w:p>
    <w:p w14:paraId="7D414529" w14:textId="4295085A" w:rsidR="00886CF9" w:rsidRDefault="00886CF9">
      <w:pPr>
        <w:pStyle w:val="TOC3"/>
        <w:rPr>
          <w:rFonts w:asciiTheme="minorHAnsi" w:eastAsiaTheme="minorEastAsia" w:hAnsiTheme="minorHAnsi" w:cstheme="minorBidi"/>
          <w:noProof/>
          <w:sz w:val="22"/>
          <w:szCs w:val="22"/>
        </w:rPr>
      </w:pPr>
      <w:r>
        <w:rPr>
          <w:noProof/>
        </w:rPr>
        <w:t>6.14.2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_Toc120164734 \h </w:instrText>
      </w:r>
      <w:r>
        <w:rPr>
          <w:noProof/>
        </w:rPr>
      </w:r>
      <w:r>
        <w:rPr>
          <w:noProof/>
        </w:rPr>
        <w:fldChar w:fldCharType="separate"/>
      </w:r>
      <w:r>
        <w:rPr>
          <w:noProof/>
        </w:rPr>
        <w:t>62</w:t>
      </w:r>
      <w:r>
        <w:rPr>
          <w:noProof/>
        </w:rPr>
        <w:fldChar w:fldCharType="end"/>
      </w:r>
    </w:p>
    <w:p w14:paraId="4C072922" w14:textId="70E946D6" w:rsidR="00886CF9" w:rsidRDefault="00886CF9">
      <w:pPr>
        <w:pStyle w:val="TOC3"/>
        <w:rPr>
          <w:rFonts w:asciiTheme="minorHAnsi" w:eastAsiaTheme="minorEastAsia" w:hAnsiTheme="minorHAnsi" w:cstheme="minorBidi"/>
          <w:noProof/>
          <w:sz w:val="22"/>
          <w:szCs w:val="22"/>
        </w:rPr>
      </w:pPr>
      <w:r>
        <w:rPr>
          <w:noProof/>
        </w:rPr>
        <w:t>6.14.</w:t>
      </w:r>
      <w:r>
        <w:rPr>
          <w:noProof/>
          <w:lang w:eastAsia="zh-CN"/>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_Toc120164735 \h </w:instrText>
      </w:r>
      <w:r>
        <w:rPr>
          <w:noProof/>
        </w:rPr>
      </w:r>
      <w:r>
        <w:rPr>
          <w:noProof/>
        </w:rPr>
        <w:fldChar w:fldCharType="separate"/>
      </w:r>
      <w:r>
        <w:rPr>
          <w:noProof/>
        </w:rPr>
        <w:t>63</w:t>
      </w:r>
      <w:r>
        <w:rPr>
          <w:noProof/>
        </w:rPr>
        <w:fldChar w:fldCharType="end"/>
      </w:r>
    </w:p>
    <w:p w14:paraId="49C1E547" w14:textId="2000479A" w:rsidR="00886CF9" w:rsidRDefault="00886CF9">
      <w:pPr>
        <w:pStyle w:val="TOC3"/>
        <w:rPr>
          <w:rFonts w:asciiTheme="minorHAnsi" w:eastAsiaTheme="minorEastAsia" w:hAnsiTheme="minorHAnsi" w:cstheme="minorBidi"/>
          <w:noProof/>
          <w:sz w:val="22"/>
          <w:szCs w:val="22"/>
        </w:rPr>
      </w:pPr>
      <w:r>
        <w:rPr>
          <w:noProof/>
        </w:rPr>
        <w:t>6.14.</w:t>
      </w:r>
      <w:r>
        <w:rPr>
          <w:noProof/>
          <w:lang w:eastAsia="zh-CN"/>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_Toc120164736 \h </w:instrText>
      </w:r>
      <w:r>
        <w:rPr>
          <w:noProof/>
        </w:rPr>
      </w:r>
      <w:r>
        <w:rPr>
          <w:noProof/>
        </w:rPr>
        <w:fldChar w:fldCharType="separate"/>
      </w:r>
      <w:r>
        <w:rPr>
          <w:noProof/>
        </w:rPr>
        <w:t>64</w:t>
      </w:r>
      <w:r>
        <w:rPr>
          <w:noProof/>
        </w:rPr>
        <w:fldChar w:fldCharType="end"/>
      </w:r>
    </w:p>
    <w:p w14:paraId="2E85AC29" w14:textId="665E4696" w:rsidR="00886CF9" w:rsidRDefault="00886CF9">
      <w:pPr>
        <w:pStyle w:val="TOC2"/>
        <w:rPr>
          <w:rFonts w:asciiTheme="minorHAnsi" w:eastAsiaTheme="minorEastAsia" w:hAnsiTheme="minorHAnsi" w:cstheme="minorBidi"/>
          <w:noProof/>
          <w:sz w:val="22"/>
          <w:szCs w:val="22"/>
        </w:rPr>
      </w:pPr>
      <w:r>
        <w:rPr>
          <w:noProof/>
        </w:rPr>
        <w:t>6.15</w:t>
      </w:r>
      <w:r>
        <w:rPr>
          <w:rFonts w:asciiTheme="minorHAnsi" w:eastAsiaTheme="minorEastAsia" w:hAnsiTheme="minorHAnsi" w:cstheme="minorBidi"/>
          <w:noProof/>
          <w:sz w:val="22"/>
          <w:szCs w:val="22"/>
        </w:rPr>
        <w:tab/>
      </w:r>
      <w:r>
        <w:rPr>
          <w:noProof/>
        </w:rPr>
        <w:t>Solution #15: Support of location services for MBSR access with provision of MBSR Location and RAT dependent positioning</w:t>
      </w:r>
      <w:r>
        <w:rPr>
          <w:noProof/>
        </w:rPr>
        <w:tab/>
      </w:r>
      <w:r>
        <w:rPr>
          <w:noProof/>
        </w:rPr>
        <w:fldChar w:fldCharType="begin" w:fldLock="1"/>
      </w:r>
      <w:r>
        <w:rPr>
          <w:noProof/>
        </w:rPr>
        <w:instrText xml:space="preserve"> PAGEREF _Toc120164737 \h </w:instrText>
      </w:r>
      <w:r>
        <w:rPr>
          <w:noProof/>
        </w:rPr>
      </w:r>
      <w:r>
        <w:rPr>
          <w:noProof/>
        </w:rPr>
        <w:fldChar w:fldCharType="separate"/>
      </w:r>
      <w:r>
        <w:rPr>
          <w:noProof/>
        </w:rPr>
        <w:t>64</w:t>
      </w:r>
      <w:r>
        <w:rPr>
          <w:noProof/>
        </w:rPr>
        <w:fldChar w:fldCharType="end"/>
      </w:r>
    </w:p>
    <w:p w14:paraId="592A72CA" w14:textId="324F581A" w:rsidR="00886CF9" w:rsidRDefault="00886CF9">
      <w:pPr>
        <w:pStyle w:val="TOC3"/>
        <w:rPr>
          <w:rFonts w:asciiTheme="minorHAnsi" w:eastAsiaTheme="minorEastAsia" w:hAnsiTheme="minorHAnsi" w:cstheme="minorBidi"/>
          <w:noProof/>
          <w:sz w:val="22"/>
          <w:szCs w:val="22"/>
        </w:rPr>
      </w:pPr>
      <w:r>
        <w:rPr>
          <w:noProof/>
        </w:rPr>
        <w:t>6.15.1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_Toc120164738 \h </w:instrText>
      </w:r>
      <w:r>
        <w:rPr>
          <w:noProof/>
        </w:rPr>
      </w:r>
      <w:r>
        <w:rPr>
          <w:noProof/>
        </w:rPr>
        <w:fldChar w:fldCharType="separate"/>
      </w:r>
      <w:r>
        <w:rPr>
          <w:noProof/>
        </w:rPr>
        <w:t>64</w:t>
      </w:r>
      <w:r>
        <w:rPr>
          <w:noProof/>
        </w:rPr>
        <w:fldChar w:fldCharType="end"/>
      </w:r>
    </w:p>
    <w:p w14:paraId="4C829DAD" w14:textId="002BC093" w:rsidR="00886CF9" w:rsidRDefault="00886CF9">
      <w:pPr>
        <w:pStyle w:val="TOC3"/>
        <w:rPr>
          <w:rFonts w:asciiTheme="minorHAnsi" w:eastAsiaTheme="minorEastAsia" w:hAnsiTheme="minorHAnsi" w:cstheme="minorBidi"/>
          <w:noProof/>
          <w:sz w:val="22"/>
          <w:szCs w:val="22"/>
        </w:rPr>
      </w:pPr>
      <w:r>
        <w:rPr>
          <w:noProof/>
        </w:rPr>
        <w:t>6.15.2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_Toc120164739 \h </w:instrText>
      </w:r>
      <w:r>
        <w:rPr>
          <w:noProof/>
        </w:rPr>
      </w:r>
      <w:r>
        <w:rPr>
          <w:noProof/>
        </w:rPr>
        <w:fldChar w:fldCharType="separate"/>
      </w:r>
      <w:r>
        <w:rPr>
          <w:noProof/>
        </w:rPr>
        <w:t>65</w:t>
      </w:r>
      <w:r>
        <w:rPr>
          <w:noProof/>
        </w:rPr>
        <w:fldChar w:fldCharType="end"/>
      </w:r>
    </w:p>
    <w:p w14:paraId="49E7DE13" w14:textId="415B4DBD" w:rsidR="00886CF9" w:rsidRDefault="00886CF9">
      <w:pPr>
        <w:pStyle w:val="TOC3"/>
        <w:rPr>
          <w:rFonts w:asciiTheme="minorHAnsi" w:eastAsiaTheme="minorEastAsia" w:hAnsiTheme="minorHAnsi" w:cstheme="minorBidi"/>
          <w:noProof/>
          <w:sz w:val="22"/>
          <w:szCs w:val="22"/>
        </w:rPr>
      </w:pPr>
      <w:r>
        <w:rPr>
          <w:noProof/>
        </w:rPr>
        <w:t>6.15.</w:t>
      </w:r>
      <w:r>
        <w:rPr>
          <w:noProof/>
          <w:lang w:eastAsia="zh-CN"/>
        </w:rPr>
        <w:t>3</w:t>
      </w:r>
      <w:r>
        <w:rPr>
          <w:rFonts w:asciiTheme="minorHAnsi" w:eastAsiaTheme="minorEastAsia" w:hAnsiTheme="minorHAnsi" w:cstheme="minorBidi"/>
          <w:noProof/>
          <w:sz w:val="22"/>
          <w:szCs w:val="22"/>
        </w:rPr>
        <w:tab/>
      </w:r>
      <w:r>
        <w:rPr>
          <w:noProof/>
        </w:rPr>
        <w:t>Positioning Procedure</w:t>
      </w:r>
      <w:r>
        <w:rPr>
          <w:noProof/>
        </w:rPr>
        <w:tab/>
      </w:r>
      <w:r>
        <w:rPr>
          <w:noProof/>
        </w:rPr>
        <w:fldChar w:fldCharType="begin" w:fldLock="1"/>
      </w:r>
      <w:r>
        <w:rPr>
          <w:noProof/>
        </w:rPr>
        <w:instrText xml:space="preserve"> PAGEREF _Toc120164740 \h </w:instrText>
      </w:r>
      <w:r>
        <w:rPr>
          <w:noProof/>
        </w:rPr>
      </w:r>
      <w:r>
        <w:rPr>
          <w:noProof/>
        </w:rPr>
        <w:fldChar w:fldCharType="separate"/>
      </w:r>
      <w:r>
        <w:rPr>
          <w:noProof/>
        </w:rPr>
        <w:t>65</w:t>
      </w:r>
      <w:r>
        <w:rPr>
          <w:noProof/>
        </w:rPr>
        <w:fldChar w:fldCharType="end"/>
      </w:r>
    </w:p>
    <w:p w14:paraId="5F3F4BC7" w14:textId="3A82C67A" w:rsidR="00886CF9" w:rsidRDefault="00886CF9">
      <w:pPr>
        <w:pStyle w:val="TOC3"/>
        <w:rPr>
          <w:rFonts w:asciiTheme="minorHAnsi" w:eastAsiaTheme="minorEastAsia" w:hAnsiTheme="minorHAnsi" w:cstheme="minorBidi"/>
          <w:noProof/>
          <w:sz w:val="22"/>
          <w:szCs w:val="22"/>
        </w:rPr>
      </w:pPr>
      <w:r>
        <w:rPr>
          <w:noProof/>
        </w:rPr>
        <w:t>6.15.</w:t>
      </w:r>
      <w:r>
        <w:rPr>
          <w:noProof/>
          <w:lang w:eastAsia="zh-CN"/>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_Toc120164741 \h </w:instrText>
      </w:r>
      <w:r>
        <w:rPr>
          <w:noProof/>
        </w:rPr>
      </w:r>
      <w:r>
        <w:rPr>
          <w:noProof/>
        </w:rPr>
        <w:fldChar w:fldCharType="separate"/>
      </w:r>
      <w:r>
        <w:rPr>
          <w:noProof/>
        </w:rPr>
        <w:t>68</w:t>
      </w:r>
      <w:r>
        <w:rPr>
          <w:noProof/>
        </w:rPr>
        <w:fldChar w:fldCharType="end"/>
      </w:r>
    </w:p>
    <w:p w14:paraId="1A4AF912" w14:textId="08563D7B" w:rsidR="00886CF9" w:rsidRDefault="00886CF9">
      <w:pPr>
        <w:pStyle w:val="TOC2"/>
        <w:rPr>
          <w:rFonts w:asciiTheme="minorHAnsi" w:eastAsiaTheme="minorEastAsia" w:hAnsiTheme="minorHAnsi" w:cstheme="minorBidi"/>
          <w:noProof/>
          <w:sz w:val="22"/>
          <w:szCs w:val="22"/>
        </w:rPr>
      </w:pPr>
      <w:r>
        <w:rPr>
          <w:noProof/>
          <w:lang w:eastAsia="zh-CN"/>
        </w:rPr>
        <w:t>6.16</w:t>
      </w:r>
      <w:r>
        <w:rPr>
          <w:rFonts w:asciiTheme="minorHAnsi" w:eastAsiaTheme="minorEastAsia" w:hAnsiTheme="minorHAnsi" w:cstheme="minorBidi"/>
          <w:noProof/>
          <w:sz w:val="22"/>
          <w:szCs w:val="22"/>
        </w:rPr>
        <w:tab/>
      </w:r>
      <w:r>
        <w:rPr>
          <w:noProof/>
        </w:rPr>
        <w:t>Solution #16: UE mobility management in case of IAB-node mobility with dynamic TAC provisioning</w:t>
      </w:r>
      <w:r>
        <w:rPr>
          <w:noProof/>
        </w:rPr>
        <w:tab/>
      </w:r>
      <w:r>
        <w:rPr>
          <w:noProof/>
        </w:rPr>
        <w:fldChar w:fldCharType="begin" w:fldLock="1"/>
      </w:r>
      <w:r>
        <w:rPr>
          <w:noProof/>
        </w:rPr>
        <w:instrText xml:space="preserve"> PAGEREF _Toc120164742 \h </w:instrText>
      </w:r>
      <w:r>
        <w:rPr>
          <w:noProof/>
        </w:rPr>
      </w:r>
      <w:r>
        <w:rPr>
          <w:noProof/>
        </w:rPr>
        <w:fldChar w:fldCharType="separate"/>
      </w:r>
      <w:r>
        <w:rPr>
          <w:noProof/>
        </w:rPr>
        <w:t>68</w:t>
      </w:r>
      <w:r>
        <w:rPr>
          <w:noProof/>
        </w:rPr>
        <w:fldChar w:fldCharType="end"/>
      </w:r>
    </w:p>
    <w:p w14:paraId="4941F0F8" w14:textId="3953B948" w:rsidR="00886CF9" w:rsidRDefault="00886CF9">
      <w:pPr>
        <w:pStyle w:val="TOC3"/>
        <w:rPr>
          <w:rFonts w:asciiTheme="minorHAnsi" w:eastAsiaTheme="minorEastAsia" w:hAnsiTheme="minorHAnsi" w:cstheme="minorBidi"/>
          <w:noProof/>
          <w:sz w:val="22"/>
          <w:szCs w:val="22"/>
        </w:rPr>
      </w:pPr>
      <w:r>
        <w:rPr>
          <w:noProof/>
        </w:rPr>
        <w:t>6.16.1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_Toc120164743 \h </w:instrText>
      </w:r>
      <w:r>
        <w:rPr>
          <w:noProof/>
        </w:rPr>
      </w:r>
      <w:r>
        <w:rPr>
          <w:noProof/>
        </w:rPr>
        <w:fldChar w:fldCharType="separate"/>
      </w:r>
      <w:r>
        <w:rPr>
          <w:noProof/>
        </w:rPr>
        <w:t>68</w:t>
      </w:r>
      <w:r>
        <w:rPr>
          <w:noProof/>
        </w:rPr>
        <w:fldChar w:fldCharType="end"/>
      </w:r>
    </w:p>
    <w:p w14:paraId="01C6343D" w14:textId="3F18AF00" w:rsidR="00886CF9" w:rsidRDefault="00886CF9">
      <w:pPr>
        <w:pStyle w:val="TOC3"/>
        <w:rPr>
          <w:rFonts w:asciiTheme="minorHAnsi" w:eastAsiaTheme="minorEastAsia" w:hAnsiTheme="minorHAnsi" w:cstheme="minorBidi"/>
          <w:noProof/>
          <w:sz w:val="22"/>
          <w:szCs w:val="22"/>
        </w:rPr>
      </w:pPr>
      <w:r>
        <w:rPr>
          <w:noProof/>
        </w:rPr>
        <w:t>6.16.2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_Toc120164744 \h </w:instrText>
      </w:r>
      <w:r>
        <w:rPr>
          <w:noProof/>
        </w:rPr>
      </w:r>
      <w:r>
        <w:rPr>
          <w:noProof/>
        </w:rPr>
        <w:fldChar w:fldCharType="separate"/>
      </w:r>
      <w:r>
        <w:rPr>
          <w:noProof/>
        </w:rPr>
        <w:t>69</w:t>
      </w:r>
      <w:r>
        <w:rPr>
          <w:noProof/>
        </w:rPr>
        <w:fldChar w:fldCharType="end"/>
      </w:r>
    </w:p>
    <w:p w14:paraId="2BCEA8FB" w14:textId="2140723E" w:rsidR="00886CF9" w:rsidRDefault="00886CF9">
      <w:pPr>
        <w:pStyle w:val="TOC3"/>
        <w:rPr>
          <w:rFonts w:asciiTheme="minorHAnsi" w:eastAsiaTheme="minorEastAsia" w:hAnsiTheme="minorHAnsi" w:cstheme="minorBidi"/>
          <w:noProof/>
          <w:sz w:val="22"/>
          <w:szCs w:val="22"/>
        </w:rPr>
      </w:pPr>
      <w:r>
        <w:rPr>
          <w:noProof/>
        </w:rPr>
        <w:t>6.16.</w:t>
      </w:r>
      <w:r>
        <w:rPr>
          <w:noProof/>
          <w:lang w:eastAsia="zh-CN"/>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_Toc120164745 \h </w:instrText>
      </w:r>
      <w:r>
        <w:rPr>
          <w:noProof/>
        </w:rPr>
      </w:r>
      <w:r>
        <w:rPr>
          <w:noProof/>
        </w:rPr>
        <w:fldChar w:fldCharType="separate"/>
      </w:r>
      <w:r>
        <w:rPr>
          <w:noProof/>
        </w:rPr>
        <w:t>70</w:t>
      </w:r>
      <w:r>
        <w:rPr>
          <w:noProof/>
        </w:rPr>
        <w:fldChar w:fldCharType="end"/>
      </w:r>
    </w:p>
    <w:p w14:paraId="32356E18" w14:textId="106E33A7" w:rsidR="00886CF9" w:rsidRDefault="00886CF9">
      <w:pPr>
        <w:pStyle w:val="TOC3"/>
        <w:rPr>
          <w:rFonts w:asciiTheme="minorHAnsi" w:eastAsiaTheme="minorEastAsia" w:hAnsiTheme="minorHAnsi" w:cstheme="minorBidi"/>
          <w:noProof/>
          <w:sz w:val="22"/>
          <w:szCs w:val="22"/>
        </w:rPr>
      </w:pPr>
      <w:r>
        <w:rPr>
          <w:noProof/>
        </w:rPr>
        <w:t>6.16.</w:t>
      </w:r>
      <w:r>
        <w:rPr>
          <w:noProof/>
          <w:lang w:eastAsia="zh-CN"/>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_Toc120164746 \h </w:instrText>
      </w:r>
      <w:r>
        <w:rPr>
          <w:noProof/>
        </w:rPr>
      </w:r>
      <w:r>
        <w:rPr>
          <w:noProof/>
        </w:rPr>
        <w:fldChar w:fldCharType="separate"/>
      </w:r>
      <w:r>
        <w:rPr>
          <w:noProof/>
        </w:rPr>
        <w:t>70</w:t>
      </w:r>
      <w:r>
        <w:rPr>
          <w:noProof/>
        </w:rPr>
        <w:fldChar w:fldCharType="end"/>
      </w:r>
    </w:p>
    <w:p w14:paraId="46CD4F15" w14:textId="592F24A3" w:rsidR="00886CF9" w:rsidRDefault="00886CF9">
      <w:pPr>
        <w:pStyle w:val="TOC2"/>
        <w:rPr>
          <w:rFonts w:asciiTheme="minorHAnsi" w:eastAsiaTheme="minorEastAsia" w:hAnsiTheme="minorHAnsi" w:cstheme="minorBidi"/>
          <w:noProof/>
          <w:sz w:val="22"/>
          <w:szCs w:val="22"/>
        </w:rPr>
      </w:pPr>
      <w:r>
        <w:rPr>
          <w:noProof/>
          <w:lang w:eastAsia="zh-CN"/>
        </w:rPr>
        <w:t>6.17</w:t>
      </w:r>
      <w:r>
        <w:rPr>
          <w:rFonts w:asciiTheme="minorHAnsi" w:eastAsiaTheme="minorEastAsia" w:hAnsiTheme="minorHAnsi" w:cstheme="minorBidi"/>
          <w:noProof/>
          <w:sz w:val="22"/>
          <w:szCs w:val="22"/>
        </w:rPr>
        <w:tab/>
      </w:r>
      <w:r>
        <w:rPr>
          <w:noProof/>
        </w:rPr>
        <w:t xml:space="preserve">Solution #17: </w:t>
      </w:r>
      <w:r w:rsidRPr="00967CFD">
        <w:rPr>
          <w:rFonts w:cs="Arial"/>
          <w:noProof/>
        </w:rPr>
        <w:t>IAB-node mobility with dedicated TAC</w:t>
      </w:r>
      <w:r>
        <w:rPr>
          <w:noProof/>
        </w:rPr>
        <w:tab/>
      </w:r>
      <w:r>
        <w:rPr>
          <w:noProof/>
        </w:rPr>
        <w:fldChar w:fldCharType="begin" w:fldLock="1"/>
      </w:r>
      <w:r>
        <w:rPr>
          <w:noProof/>
        </w:rPr>
        <w:instrText xml:space="preserve"> PAGEREF _Toc120164747 \h </w:instrText>
      </w:r>
      <w:r>
        <w:rPr>
          <w:noProof/>
        </w:rPr>
      </w:r>
      <w:r>
        <w:rPr>
          <w:noProof/>
        </w:rPr>
        <w:fldChar w:fldCharType="separate"/>
      </w:r>
      <w:r>
        <w:rPr>
          <w:noProof/>
        </w:rPr>
        <w:t>71</w:t>
      </w:r>
      <w:r>
        <w:rPr>
          <w:noProof/>
        </w:rPr>
        <w:fldChar w:fldCharType="end"/>
      </w:r>
    </w:p>
    <w:p w14:paraId="4D5FB397" w14:textId="0317D64F" w:rsidR="00886CF9" w:rsidRDefault="00886CF9">
      <w:pPr>
        <w:pStyle w:val="TOC3"/>
        <w:rPr>
          <w:rFonts w:asciiTheme="minorHAnsi" w:eastAsiaTheme="minorEastAsia" w:hAnsiTheme="minorHAnsi" w:cstheme="minorBidi"/>
          <w:noProof/>
          <w:sz w:val="22"/>
          <w:szCs w:val="22"/>
        </w:rPr>
      </w:pPr>
      <w:r>
        <w:rPr>
          <w:noProof/>
        </w:rPr>
        <w:t>6.17.1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_Toc120164748 \h </w:instrText>
      </w:r>
      <w:r>
        <w:rPr>
          <w:noProof/>
        </w:rPr>
      </w:r>
      <w:r>
        <w:rPr>
          <w:noProof/>
        </w:rPr>
        <w:fldChar w:fldCharType="separate"/>
      </w:r>
      <w:r>
        <w:rPr>
          <w:noProof/>
        </w:rPr>
        <w:t>71</w:t>
      </w:r>
      <w:r>
        <w:rPr>
          <w:noProof/>
        </w:rPr>
        <w:fldChar w:fldCharType="end"/>
      </w:r>
    </w:p>
    <w:p w14:paraId="6B799553" w14:textId="7AD7146F" w:rsidR="00886CF9" w:rsidRDefault="00886CF9">
      <w:pPr>
        <w:pStyle w:val="TOC3"/>
        <w:rPr>
          <w:rFonts w:asciiTheme="minorHAnsi" w:eastAsiaTheme="minorEastAsia" w:hAnsiTheme="minorHAnsi" w:cstheme="minorBidi"/>
          <w:noProof/>
          <w:sz w:val="22"/>
          <w:szCs w:val="22"/>
        </w:rPr>
      </w:pPr>
      <w:r>
        <w:rPr>
          <w:noProof/>
        </w:rPr>
        <w:t>6.17.2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_Toc120164749 \h </w:instrText>
      </w:r>
      <w:r>
        <w:rPr>
          <w:noProof/>
        </w:rPr>
      </w:r>
      <w:r>
        <w:rPr>
          <w:noProof/>
        </w:rPr>
        <w:fldChar w:fldCharType="separate"/>
      </w:r>
      <w:r>
        <w:rPr>
          <w:noProof/>
        </w:rPr>
        <w:t>71</w:t>
      </w:r>
      <w:r>
        <w:rPr>
          <w:noProof/>
        </w:rPr>
        <w:fldChar w:fldCharType="end"/>
      </w:r>
    </w:p>
    <w:p w14:paraId="32627974" w14:textId="5A830382" w:rsidR="00886CF9" w:rsidRDefault="00886CF9">
      <w:pPr>
        <w:pStyle w:val="TOC4"/>
        <w:rPr>
          <w:rFonts w:asciiTheme="minorHAnsi" w:eastAsiaTheme="minorEastAsia" w:hAnsiTheme="minorHAnsi" w:cstheme="minorBidi"/>
          <w:noProof/>
          <w:sz w:val="22"/>
          <w:szCs w:val="22"/>
        </w:rPr>
      </w:pPr>
      <w:r>
        <w:rPr>
          <w:noProof/>
        </w:rPr>
        <w:t>6.17.2.1</w:t>
      </w:r>
      <w:r>
        <w:rPr>
          <w:rFonts w:asciiTheme="minorHAnsi" w:eastAsiaTheme="minorEastAsia" w:hAnsiTheme="minorHAnsi" w:cstheme="minorBidi"/>
          <w:noProof/>
          <w:sz w:val="22"/>
          <w:szCs w:val="22"/>
        </w:rPr>
        <w:tab/>
      </w:r>
      <w:r>
        <w:rPr>
          <w:noProof/>
        </w:rPr>
        <w:t>TAC broadcasted by the MBSR is unchanged during mobility</w:t>
      </w:r>
      <w:r>
        <w:rPr>
          <w:noProof/>
        </w:rPr>
        <w:tab/>
      </w:r>
      <w:r>
        <w:rPr>
          <w:noProof/>
        </w:rPr>
        <w:fldChar w:fldCharType="begin" w:fldLock="1"/>
      </w:r>
      <w:r>
        <w:rPr>
          <w:noProof/>
        </w:rPr>
        <w:instrText xml:space="preserve"> PAGEREF _Toc120164750 \h </w:instrText>
      </w:r>
      <w:r>
        <w:rPr>
          <w:noProof/>
        </w:rPr>
      </w:r>
      <w:r>
        <w:rPr>
          <w:noProof/>
        </w:rPr>
        <w:fldChar w:fldCharType="separate"/>
      </w:r>
      <w:r>
        <w:rPr>
          <w:noProof/>
        </w:rPr>
        <w:t>71</w:t>
      </w:r>
      <w:r>
        <w:rPr>
          <w:noProof/>
        </w:rPr>
        <w:fldChar w:fldCharType="end"/>
      </w:r>
    </w:p>
    <w:p w14:paraId="06DA2AFD" w14:textId="5F2B9863" w:rsidR="00886CF9" w:rsidRDefault="00886CF9">
      <w:pPr>
        <w:pStyle w:val="TOC4"/>
        <w:rPr>
          <w:rFonts w:asciiTheme="minorHAnsi" w:eastAsiaTheme="minorEastAsia" w:hAnsiTheme="minorHAnsi" w:cstheme="minorBidi"/>
          <w:noProof/>
          <w:sz w:val="22"/>
          <w:szCs w:val="22"/>
        </w:rPr>
      </w:pPr>
      <w:r>
        <w:rPr>
          <w:noProof/>
        </w:rPr>
        <w:t>6.17.2.2</w:t>
      </w:r>
      <w:r>
        <w:rPr>
          <w:rFonts w:asciiTheme="minorHAnsi" w:eastAsiaTheme="minorEastAsia" w:hAnsiTheme="minorHAnsi" w:cstheme="minorBidi"/>
          <w:noProof/>
          <w:sz w:val="22"/>
          <w:szCs w:val="22"/>
        </w:rPr>
        <w:tab/>
      </w:r>
      <w:r>
        <w:rPr>
          <w:noProof/>
        </w:rPr>
        <w:t>Using same TAC within a certain service area</w:t>
      </w:r>
      <w:r>
        <w:rPr>
          <w:noProof/>
        </w:rPr>
        <w:tab/>
      </w:r>
      <w:r>
        <w:rPr>
          <w:noProof/>
        </w:rPr>
        <w:fldChar w:fldCharType="begin" w:fldLock="1"/>
      </w:r>
      <w:r>
        <w:rPr>
          <w:noProof/>
        </w:rPr>
        <w:instrText xml:space="preserve"> PAGEREF _Toc120164751 \h </w:instrText>
      </w:r>
      <w:r>
        <w:rPr>
          <w:noProof/>
        </w:rPr>
      </w:r>
      <w:r>
        <w:rPr>
          <w:noProof/>
        </w:rPr>
        <w:fldChar w:fldCharType="separate"/>
      </w:r>
      <w:r>
        <w:rPr>
          <w:noProof/>
        </w:rPr>
        <w:t>73</w:t>
      </w:r>
      <w:r>
        <w:rPr>
          <w:noProof/>
        </w:rPr>
        <w:fldChar w:fldCharType="end"/>
      </w:r>
    </w:p>
    <w:p w14:paraId="7AAFE933" w14:textId="7432305B" w:rsidR="00886CF9" w:rsidRDefault="00886CF9">
      <w:pPr>
        <w:pStyle w:val="TOC3"/>
        <w:rPr>
          <w:rFonts w:asciiTheme="minorHAnsi" w:eastAsiaTheme="minorEastAsia" w:hAnsiTheme="minorHAnsi" w:cstheme="minorBidi"/>
          <w:noProof/>
          <w:sz w:val="22"/>
          <w:szCs w:val="22"/>
        </w:rPr>
      </w:pPr>
      <w:r>
        <w:rPr>
          <w:noProof/>
        </w:rPr>
        <w:t>6.17.</w:t>
      </w:r>
      <w:r>
        <w:rPr>
          <w:noProof/>
          <w:lang w:eastAsia="zh-CN"/>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_Toc120164752 \h </w:instrText>
      </w:r>
      <w:r>
        <w:rPr>
          <w:noProof/>
        </w:rPr>
      </w:r>
      <w:r>
        <w:rPr>
          <w:noProof/>
        </w:rPr>
        <w:fldChar w:fldCharType="separate"/>
      </w:r>
      <w:r>
        <w:rPr>
          <w:noProof/>
        </w:rPr>
        <w:t>75</w:t>
      </w:r>
      <w:r>
        <w:rPr>
          <w:noProof/>
        </w:rPr>
        <w:fldChar w:fldCharType="end"/>
      </w:r>
    </w:p>
    <w:p w14:paraId="499239B2" w14:textId="1A2815FA" w:rsidR="00886CF9" w:rsidRDefault="00886CF9">
      <w:pPr>
        <w:pStyle w:val="TOC4"/>
        <w:rPr>
          <w:rFonts w:asciiTheme="minorHAnsi" w:eastAsiaTheme="minorEastAsia" w:hAnsiTheme="minorHAnsi" w:cstheme="minorBidi"/>
          <w:noProof/>
          <w:sz w:val="22"/>
          <w:szCs w:val="22"/>
        </w:rPr>
      </w:pPr>
      <w:r>
        <w:rPr>
          <w:noProof/>
        </w:rPr>
        <w:t>6.17.</w:t>
      </w:r>
      <w:r>
        <w:rPr>
          <w:noProof/>
          <w:lang w:eastAsia="zh-CN"/>
        </w:rPr>
        <w:t>3.1</w:t>
      </w:r>
      <w:r>
        <w:rPr>
          <w:rFonts w:asciiTheme="minorHAnsi" w:eastAsiaTheme="minorEastAsia" w:hAnsiTheme="minorHAnsi" w:cstheme="minorBidi"/>
          <w:noProof/>
          <w:sz w:val="22"/>
          <w:szCs w:val="22"/>
        </w:rPr>
        <w:tab/>
      </w:r>
      <w:r>
        <w:rPr>
          <w:noProof/>
        </w:rPr>
        <w:t>Procedures if the TAC broadcasted by the MBSR is unchanged during mobility</w:t>
      </w:r>
      <w:r>
        <w:rPr>
          <w:noProof/>
        </w:rPr>
        <w:tab/>
      </w:r>
      <w:r>
        <w:rPr>
          <w:noProof/>
        </w:rPr>
        <w:fldChar w:fldCharType="begin" w:fldLock="1"/>
      </w:r>
      <w:r>
        <w:rPr>
          <w:noProof/>
        </w:rPr>
        <w:instrText xml:space="preserve"> PAGEREF _Toc120164753 \h </w:instrText>
      </w:r>
      <w:r>
        <w:rPr>
          <w:noProof/>
        </w:rPr>
      </w:r>
      <w:r>
        <w:rPr>
          <w:noProof/>
        </w:rPr>
        <w:fldChar w:fldCharType="separate"/>
      </w:r>
      <w:r>
        <w:rPr>
          <w:noProof/>
        </w:rPr>
        <w:t>75</w:t>
      </w:r>
      <w:r>
        <w:rPr>
          <w:noProof/>
        </w:rPr>
        <w:fldChar w:fldCharType="end"/>
      </w:r>
    </w:p>
    <w:p w14:paraId="09BC385C" w14:textId="4E1ECBCB" w:rsidR="00886CF9" w:rsidRDefault="00886CF9">
      <w:pPr>
        <w:pStyle w:val="TOC5"/>
        <w:rPr>
          <w:rFonts w:asciiTheme="minorHAnsi" w:eastAsiaTheme="minorEastAsia" w:hAnsiTheme="minorHAnsi" w:cstheme="minorBidi"/>
          <w:noProof/>
          <w:sz w:val="22"/>
          <w:szCs w:val="22"/>
        </w:rPr>
      </w:pPr>
      <w:r>
        <w:rPr>
          <w:noProof/>
        </w:rPr>
        <w:t>6.17.3.1.1</w:t>
      </w:r>
      <w:r>
        <w:rPr>
          <w:rFonts w:asciiTheme="minorHAnsi" w:eastAsiaTheme="minorEastAsia" w:hAnsiTheme="minorHAnsi" w:cstheme="minorBidi"/>
          <w:noProof/>
          <w:sz w:val="22"/>
          <w:szCs w:val="22"/>
        </w:rPr>
        <w:tab/>
      </w:r>
      <w:r>
        <w:rPr>
          <w:noProof/>
        </w:rPr>
        <w:t>Procedure of intra UE-AMF mobility</w:t>
      </w:r>
      <w:r>
        <w:rPr>
          <w:noProof/>
        </w:rPr>
        <w:tab/>
      </w:r>
      <w:r>
        <w:rPr>
          <w:noProof/>
        </w:rPr>
        <w:fldChar w:fldCharType="begin" w:fldLock="1"/>
      </w:r>
      <w:r>
        <w:rPr>
          <w:noProof/>
        </w:rPr>
        <w:instrText xml:space="preserve"> PAGEREF _Toc120164754 \h </w:instrText>
      </w:r>
      <w:r>
        <w:rPr>
          <w:noProof/>
        </w:rPr>
      </w:r>
      <w:r>
        <w:rPr>
          <w:noProof/>
        </w:rPr>
        <w:fldChar w:fldCharType="separate"/>
      </w:r>
      <w:r>
        <w:rPr>
          <w:noProof/>
        </w:rPr>
        <w:t>75</w:t>
      </w:r>
      <w:r>
        <w:rPr>
          <w:noProof/>
        </w:rPr>
        <w:fldChar w:fldCharType="end"/>
      </w:r>
    </w:p>
    <w:p w14:paraId="14CADAF8" w14:textId="1EC6E36D" w:rsidR="00886CF9" w:rsidRDefault="00886CF9">
      <w:pPr>
        <w:pStyle w:val="TOC5"/>
        <w:rPr>
          <w:rFonts w:asciiTheme="minorHAnsi" w:eastAsiaTheme="minorEastAsia" w:hAnsiTheme="minorHAnsi" w:cstheme="minorBidi"/>
          <w:noProof/>
          <w:sz w:val="22"/>
          <w:szCs w:val="22"/>
        </w:rPr>
      </w:pPr>
      <w:r>
        <w:rPr>
          <w:noProof/>
        </w:rPr>
        <w:t>6.17.</w:t>
      </w:r>
      <w:r>
        <w:rPr>
          <w:noProof/>
          <w:lang w:eastAsia="zh-CN"/>
        </w:rPr>
        <w:t>3.1.2</w:t>
      </w:r>
      <w:r>
        <w:rPr>
          <w:rFonts w:asciiTheme="minorHAnsi" w:eastAsiaTheme="minorEastAsia" w:hAnsiTheme="minorHAnsi" w:cstheme="minorBidi"/>
          <w:noProof/>
          <w:sz w:val="22"/>
          <w:szCs w:val="22"/>
        </w:rPr>
        <w:tab/>
      </w:r>
      <w:r>
        <w:rPr>
          <w:noProof/>
        </w:rPr>
        <w:t xml:space="preserve">Procedure of </w:t>
      </w:r>
      <w:r w:rsidRPr="00967CFD">
        <w:rPr>
          <w:rFonts w:cs="Arial"/>
          <w:noProof/>
        </w:rPr>
        <w:t>inter UE-AMF mobility</w:t>
      </w:r>
      <w:r>
        <w:rPr>
          <w:noProof/>
        </w:rPr>
        <w:tab/>
      </w:r>
      <w:r>
        <w:rPr>
          <w:noProof/>
        </w:rPr>
        <w:fldChar w:fldCharType="begin" w:fldLock="1"/>
      </w:r>
      <w:r>
        <w:rPr>
          <w:noProof/>
        </w:rPr>
        <w:instrText xml:space="preserve"> PAGEREF _Toc120164755 \h </w:instrText>
      </w:r>
      <w:r>
        <w:rPr>
          <w:noProof/>
        </w:rPr>
      </w:r>
      <w:r>
        <w:rPr>
          <w:noProof/>
        </w:rPr>
        <w:fldChar w:fldCharType="separate"/>
      </w:r>
      <w:r>
        <w:rPr>
          <w:noProof/>
        </w:rPr>
        <w:t>77</w:t>
      </w:r>
      <w:r>
        <w:rPr>
          <w:noProof/>
        </w:rPr>
        <w:fldChar w:fldCharType="end"/>
      </w:r>
    </w:p>
    <w:p w14:paraId="453F22C0" w14:textId="126F435C" w:rsidR="00886CF9" w:rsidRDefault="00886CF9">
      <w:pPr>
        <w:pStyle w:val="TOC4"/>
        <w:rPr>
          <w:rFonts w:asciiTheme="minorHAnsi" w:eastAsiaTheme="minorEastAsia" w:hAnsiTheme="minorHAnsi" w:cstheme="minorBidi"/>
          <w:noProof/>
          <w:sz w:val="22"/>
          <w:szCs w:val="22"/>
        </w:rPr>
      </w:pPr>
      <w:r>
        <w:rPr>
          <w:noProof/>
        </w:rPr>
        <w:t>6.17.</w:t>
      </w:r>
      <w:r>
        <w:rPr>
          <w:noProof/>
          <w:lang w:eastAsia="zh-CN"/>
        </w:rPr>
        <w:t>3.2</w:t>
      </w:r>
      <w:r>
        <w:rPr>
          <w:rFonts w:asciiTheme="minorHAnsi" w:eastAsiaTheme="minorEastAsia" w:hAnsiTheme="minorHAnsi" w:cstheme="minorBidi"/>
          <w:noProof/>
          <w:sz w:val="22"/>
          <w:szCs w:val="22"/>
        </w:rPr>
        <w:tab/>
      </w:r>
      <w:r>
        <w:rPr>
          <w:noProof/>
        </w:rPr>
        <w:t>Procedures using same TAC within a certain service area</w:t>
      </w:r>
      <w:r>
        <w:rPr>
          <w:noProof/>
        </w:rPr>
        <w:tab/>
      </w:r>
      <w:r>
        <w:rPr>
          <w:noProof/>
        </w:rPr>
        <w:fldChar w:fldCharType="begin" w:fldLock="1"/>
      </w:r>
      <w:r>
        <w:rPr>
          <w:noProof/>
        </w:rPr>
        <w:instrText xml:space="preserve"> PAGEREF _Toc120164756 \h </w:instrText>
      </w:r>
      <w:r>
        <w:rPr>
          <w:noProof/>
        </w:rPr>
      </w:r>
      <w:r>
        <w:rPr>
          <w:noProof/>
        </w:rPr>
        <w:fldChar w:fldCharType="separate"/>
      </w:r>
      <w:r>
        <w:rPr>
          <w:noProof/>
        </w:rPr>
        <w:t>78</w:t>
      </w:r>
      <w:r>
        <w:rPr>
          <w:noProof/>
        </w:rPr>
        <w:fldChar w:fldCharType="end"/>
      </w:r>
    </w:p>
    <w:p w14:paraId="2225049B" w14:textId="0BD7403C" w:rsidR="00886CF9" w:rsidRDefault="00886CF9">
      <w:pPr>
        <w:pStyle w:val="TOC3"/>
        <w:rPr>
          <w:rFonts w:asciiTheme="minorHAnsi" w:eastAsiaTheme="minorEastAsia" w:hAnsiTheme="minorHAnsi" w:cstheme="minorBidi"/>
          <w:noProof/>
          <w:sz w:val="22"/>
          <w:szCs w:val="22"/>
        </w:rPr>
      </w:pPr>
      <w:r>
        <w:rPr>
          <w:noProof/>
        </w:rPr>
        <w:t>6.17.</w:t>
      </w:r>
      <w:r>
        <w:rPr>
          <w:noProof/>
          <w:lang w:eastAsia="zh-CN"/>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_Toc120164757 \h </w:instrText>
      </w:r>
      <w:r>
        <w:rPr>
          <w:noProof/>
        </w:rPr>
      </w:r>
      <w:r>
        <w:rPr>
          <w:noProof/>
        </w:rPr>
        <w:fldChar w:fldCharType="separate"/>
      </w:r>
      <w:r>
        <w:rPr>
          <w:noProof/>
        </w:rPr>
        <w:t>78</w:t>
      </w:r>
      <w:r>
        <w:rPr>
          <w:noProof/>
        </w:rPr>
        <w:fldChar w:fldCharType="end"/>
      </w:r>
    </w:p>
    <w:p w14:paraId="012E7485" w14:textId="63AF3668" w:rsidR="00886CF9" w:rsidRDefault="00886CF9">
      <w:pPr>
        <w:pStyle w:val="TOC2"/>
        <w:rPr>
          <w:rFonts w:asciiTheme="minorHAnsi" w:eastAsiaTheme="minorEastAsia" w:hAnsiTheme="minorHAnsi" w:cstheme="minorBidi"/>
          <w:noProof/>
          <w:sz w:val="22"/>
          <w:szCs w:val="22"/>
        </w:rPr>
      </w:pPr>
      <w:r>
        <w:rPr>
          <w:noProof/>
        </w:rPr>
        <w:t>6.18</w:t>
      </w:r>
      <w:r>
        <w:rPr>
          <w:rFonts w:asciiTheme="minorHAnsi" w:eastAsiaTheme="minorEastAsia" w:hAnsiTheme="minorHAnsi" w:cstheme="minorBidi"/>
          <w:noProof/>
          <w:sz w:val="22"/>
          <w:szCs w:val="22"/>
        </w:rPr>
        <w:tab/>
      </w:r>
      <w:r>
        <w:rPr>
          <w:noProof/>
        </w:rPr>
        <w:t>Solution #18: Solution for UE location service via mobile IAB-node</w:t>
      </w:r>
      <w:r>
        <w:rPr>
          <w:noProof/>
        </w:rPr>
        <w:tab/>
      </w:r>
      <w:r>
        <w:rPr>
          <w:noProof/>
        </w:rPr>
        <w:fldChar w:fldCharType="begin" w:fldLock="1"/>
      </w:r>
      <w:r>
        <w:rPr>
          <w:noProof/>
        </w:rPr>
        <w:instrText xml:space="preserve"> PAGEREF _Toc120164758 \h </w:instrText>
      </w:r>
      <w:r>
        <w:rPr>
          <w:noProof/>
        </w:rPr>
      </w:r>
      <w:r>
        <w:rPr>
          <w:noProof/>
        </w:rPr>
        <w:fldChar w:fldCharType="separate"/>
      </w:r>
      <w:r>
        <w:rPr>
          <w:noProof/>
        </w:rPr>
        <w:t>79</w:t>
      </w:r>
      <w:r>
        <w:rPr>
          <w:noProof/>
        </w:rPr>
        <w:fldChar w:fldCharType="end"/>
      </w:r>
    </w:p>
    <w:p w14:paraId="6E38CD5B" w14:textId="7615AE7B" w:rsidR="00886CF9" w:rsidRDefault="00886CF9">
      <w:pPr>
        <w:pStyle w:val="TOC3"/>
        <w:rPr>
          <w:rFonts w:asciiTheme="minorHAnsi" w:eastAsiaTheme="minorEastAsia" w:hAnsiTheme="minorHAnsi" w:cstheme="minorBidi"/>
          <w:noProof/>
          <w:sz w:val="22"/>
          <w:szCs w:val="22"/>
        </w:rPr>
      </w:pPr>
      <w:r>
        <w:rPr>
          <w:noProof/>
        </w:rPr>
        <w:t>6.18.1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_Toc120164759 \h </w:instrText>
      </w:r>
      <w:r>
        <w:rPr>
          <w:noProof/>
        </w:rPr>
      </w:r>
      <w:r>
        <w:rPr>
          <w:noProof/>
        </w:rPr>
        <w:fldChar w:fldCharType="separate"/>
      </w:r>
      <w:r>
        <w:rPr>
          <w:noProof/>
        </w:rPr>
        <w:t>79</w:t>
      </w:r>
      <w:r>
        <w:rPr>
          <w:noProof/>
        </w:rPr>
        <w:fldChar w:fldCharType="end"/>
      </w:r>
    </w:p>
    <w:p w14:paraId="142B215C" w14:textId="740ED4C0" w:rsidR="00886CF9" w:rsidRDefault="00886CF9">
      <w:pPr>
        <w:pStyle w:val="TOC3"/>
        <w:rPr>
          <w:rFonts w:asciiTheme="minorHAnsi" w:eastAsiaTheme="minorEastAsia" w:hAnsiTheme="minorHAnsi" w:cstheme="minorBidi"/>
          <w:noProof/>
          <w:sz w:val="22"/>
          <w:szCs w:val="22"/>
        </w:rPr>
      </w:pPr>
      <w:r>
        <w:rPr>
          <w:noProof/>
        </w:rPr>
        <w:t>6.18.2</w:t>
      </w:r>
      <w:r>
        <w:rPr>
          <w:rFonts w:asciiTheme="minorHAnsi" w:eastAsiaTheme="minorEastAsia" w:hAnsiTheme="minorHAnsi" w:cstheme="minorBidi"/>
          <w:noProof/>
          <w:sz w:val="22"/>
          <w:szCs w:val="22"/>
        </w:rPr>
        <w:tab/>
      </w:r>
      <w:r>
        <w:rPr>
          <w:noProof/>
        </w:rPr>
        <w:t>Functional descriptions</w:t>
      </w:r>
      <w:r>
        <w:rPr>
          <w:noProof/>
        </w:rPr>
        <w:tab/>
      </w:r>
      <w:r>
        <w:rPr>
          <w:noProof/>
        </w:rPr>
        <w:fldChar w:fldCharType="begin" w:fldLock="1"/>
      </w:r>
      <w:r>
        <w:rPr>
          <w:noProof/>
        </w:rPr>
        <w:instrText xml:space="preserve"> PAGEREF _Toc120164760 \h </w:instrText>
      </w:r>
      <w:r>
        <w:rPr>
          <w:noProof/>
        </w:rPr>
      </w:r>
      <w:r>
        <w:rPr>
          <w:noProof/>
        </w:rPr>
        <w:fldChar w:fldCharType="separate"/>
      </w:r>
      <w:r>
        <w:rPr>
          <w:noProof/>
        </w:rPr>
        <w:t>79</w:t>
      </w:r>
      <w:r>
        <w:rPr>
          <w:noProof/>
        </w:rPr>
        <w:fldChar w:fldCharType="end"/>
      </w:r>
    </w:p>
    <w:p w14:paraId="55AB8AD5" w14:textId="198BD246" w:rsidR="00886CF9" w:rsidRDefault="00886CF9">
      <w:pPr>
        <w:pStyle w:val="TOC3"/>
        <w:rPr>
          <w:rFonts w:asciiTheme="minorHAnsi" w:eastAsiaTheme="minorEastAsia" w:hAnsiTheme="minorHAnsi" w:cstheme="minorBidi"/>
          <w:noProof/>
          <w:sz w:val="22"/>
          <w:szCs w:val="22"/>
        </w:rPr>
      </w:pPr>
      <w:r>
        <w:rPr>
          <w:noProof/>
        </w:rPr>
        <w:t>6.18.3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_Toc120164761 \h </w:instrText>
      </w:r>
      <w:r>
        <w:rPr>
          <w:noProof/>
        </w:rPr>
      </w:r>
      <w:r>
        <w:rPr>
          <w:noProof/>
        </w:rPr>
        <w:fldChar w:fldCharType="separate"/>
      </w:r>
      <w:r>
        <w:rPr>
          <w:noProof/>
        </w:rPr>
        <w:t>79</w:t>
      </w:r>
      <w:r>
        <w:rPr>
          <w:noProof/>
        </w:rPr>
        <w:fldChar w:fldCharType="end"/>
      </w:r>
    </w:p>
    <w:p w14:paraId="30F9E100" w14:textId="7CAD2C36" w:rsidR="00886CF9" w:rsidRDefault="00886CF9">
      <w:pPr>
        <w:pStyle w:val="TOC4"/>
        <w:rPr>
          <w:rFonts w:asciiTheme="minorHAnsi" w:eastAsiaTheme="minorEastAsia" w:hAnsiTheme="minorHAnsi" w:cstheme="minorBidi"/>
          <w:noProof/>
          <w:sz w:val="22"/>
          <w:szCs w:val="22"/>
        </w:rPr>
      </w:pPr>
      <w:r>
        <w:rPr>
          <w:noProof/>
        </w:rPr>
        <w:t>6.18.3.1</w:t>
      </w:r>
      <w:r>
        <w:rPr>
          <w:rFonts w:asciiTheme="minorHAnsi" w:eastAsiaTheme="minorEastAsia" w:hAnsiTheme="minorHAnsi" w:cstheme="minorBidi"/>
          <w:noProof/>
          <w:sz w:val="22"/>
          <w:szCs w:val="22"/>
        </w:rPr>
        <w:tab/>
      </w:r>
      <w:r>
        <w:rPr>
          <w:noProof/>
        </w:rPr>
        <w:t>Location service for UE served by a mobile IAB-node</w:t>
      </w:r>
      <w:r>
        <w:rPr>
          <w:noProof/>
        </w:rPr>
        <w:tab/>
      </w:r>
      <w:r>
        <w:rPr>
          <w:noProof/>
        </w:rPr>
        <w:fldChar w:fldCharType="begin" w:fldLock="1"/>
      </w:r>
      <w:r>
        <w:rPr>
          <w:noProof/>
        </w:rPr>
        <w:instrText xml:space="preserve"> PAGEREF _Toc120164762 \h </w:instrText>
      </w:r>
      <w:r>
        <w:rPr>
          <w:noProof/>
        </w:rPr>
      </w:r>
      <w:r>
        <w:rPr>
          <w:noProof/>
        </w:rPr>
        <w:fldChar w:fldCharType="separate"/>
      </w:r>
      <w:r>
        <w:rPr>
          <w:noProof/>
        </w:rPr>
        <w:t>79</w:t>
      </w:r>
      <w:r>
        <w:rPr>
          <w:noProof/>
        </w:rPr>
        <w:fldChar w:fldCharType="end"/>
      </w:r>
    </w:p>
    <w:p w14:paraId="7D398BBF" w14:textId="3887C572" w:rsidR="00886CF9" w:rsidRDefault="00886CF9">
      <w:pPr>
        <w:pStyle w:val="TOC3"/>
        <w:rPr>
          <w:rFonts w:asciiTheme="minorHAnsi" w:eastAsiaTheme="minorEastAsia" w:hAnsiTheme="minorHAnsi" w:cstheme="minorBidi"/>
          <w:noProof/>
          <w:sz w:val="22"/>
          <w:szCs w:val="22"/>
        </w:rPr>
      </w:pPr>
      <w:r>
        <w:rPr>
          <w:noProof/>
        </w:rPr>
        <w:t>6.18.4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_Toc120164763 \h </w:instrText>
      </w:r>
      <w:r>
        <w:rPr>
          <w:noProof/>
        </w:rPr>
      </w:r>
      <w:r>
        <w:rPr>
          <w:noProof/>
        </w:rPr>
        <w:fldChar w:fldCharType="separate"/>
      </w:r>
      <w:r>
        <w:rPr>
          <w:noProof/>
        </w:rPr>
        <w:t>80</w:t>
      </w:r>
      <w:r>
        <w:rPr>
          <w:noProof/>
        </w:rPr>
        <w:fldChar w:fldCharType="end"/>
      </w:r>
    </w:p>
    <w:p w14:paraId="23B31AEB" w14:textId="74F551ED" w:rsidR="00886CF9" w:rsidRDefault="00886CF9">
      <w:pPr>
        <w:pStyle w:val="TOC2"/>
        <w:rPr>
          <w:rFonts w:asciiTheme="minorHAnsi" w:eastAsiaTheme="minorEastAsia" w:hAnsiTheme="minorHAnsi" w:cstheme="minorBidi"/>
          <w:noProof/>
          <w:sz w:val="22"/>
          <w:szCs w:val="22"/>
        </w:rPr>
      </w:pPr>
      <w:r>
        <w:rPr>
          <w:noProof/>
        </w:rPr>
        <w:t>6.19</w:t>
      </w:r>
      <w:r>
        <w:rPr>
          <w:rFonts w:asciiTheme="minorHAnsi" w:eastAsiaTheme="minorEastAsia" w:hAnsiTheme="minorHAnsi" w:cstheme="minorBidi"/>
          <w:noProof/>
          <w:sz w:val="22"/>
          <w:szCs w:val="22"/>
        </w:rPr>
        <w:tab/>
      </w:r>
      <w:r>
        <w:rPr>
          <w:noProof/>
        </w:rPr>
        <w:t>Solution #19: Solution for location privacy check for Mobile Base Station Relay</w:t>
      </w:r>
      <w:r>
        <w:rPr>
          <w:noProof/>
        </w:rPr>
        <w:tab/>
      </w:r>
      <w:r>
        <w:rPr>
          <w:noProof/>
        </w:rPr>
        <w:fldChar w:fldCharType="begin" w:fldLock="1"/>
      </w:r>
      <w:r>
        <w:rPr>
          <w:noProof/>
        </w:rPr>
        <w:instrText xml:space="preserve"> PAGEREF _Toc120164764 \h </w:instrText>
      </w:r>
      <w:r>
        <w:rPr>
          <w:noProof/>
        </w:rPr>
      </w:r>
      <w:r>
        <w:rPr>
          <w:noProof/>
        </w:rPr>
        <w:fldChar w:fldCharType="separate"/>
      </w:r>
      <w:r>
        <w:rPr>
          <w:noProof/>
        </w:rPr>
        <w:t>81</w:t>
      </w:r>
      <w:r>
        <w:rPr>
          <w:noProof/>
        </w:rPr>
        <w:fldChar w:fldCharType="end"/>
      </w:r>
    </w:p>
    <w:p w14:paraId="291C7F04" w14:textId="46ECC933" w:rsidR="00886CF9" w:rsidRDefault="00886CF9">
      <w:pPr>
        <w:pStyle w:val="TOC3"/>
        <w:rPr>
          <w:rFonts w:asciiTheme="minorHAnsi" w:eastAsiaTheme="minorEastAsia" w:hAnsiTheme="minorHAnsi" w:cstheme="minorBidi"/>
          <w:noProof/>
          <w:sz w:val="22"/>
          <w:szCs w:val="22"/>
        </w:rPr>
      </w:pPr>
      <w:r>
        <w:rPr>
          <w:noProof/>
        </w:rPr>
        <w:t>6.19.1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_Toc120164765 \h </w:instrText>
      </w:r>
      <w:r>
        <w:rPr>
          <w:noProof/>
        </w:rPr>
      </w:r>
      <w:r>
        <w:rPr>
          <w:noProof/>
        </w:rPr>
        <w:fldChar w:fldCharType="separate"/>
      </w:r>
      <w:r>
        <w:rPr>
          <w:noProof/>
        </w:rPr>
        <w:t>81</w:t>
      </w:r>
      <w:r>
        <w:rPr>
          <w:noProof/>
        </w:rPr>
        <w:fldChar w:fldCharType="end"/>
      </w:r>
    </w:p>
    <w:p w14:paraId="45418788" w14:textId="087A4512" w:rsidR="00886CF9" w:rsidRDefault="00886CF9">
      <w:pPr>
        <w:pStyle w:val="TOC3"/>
        <w:rPr>
          <w:rFonts w:asciiTheme="minorHAnsi" w:eastAsiaTheme="minorEastAsia" w:hAnsiTheme="minorHAnsi" w:cstheme="minorBidi"/>
          <w:noProof/>
          <w:sz w:val="22"/>
          <w:szCs w:val="22"/>
        </w:rPr>
      </w:pPr>
      <w:r>
        <w:rPr>
          <w:noProof/>
        </w:rPr>
        <w:t>6.19.2</w:t>
      </w:r>
      <w:r>
        <w:rPr>
          <w:rFonts w:asciiTheme="minorHAnsi" w:eastAsiaTheme="minorEastAsia" w:hAnsiTheme="minorHAnsi" w:cstheme="minorBidi"/>
          <w:noProof/>
          <w:sz w:val="22"/>
          <w:szCs w:val="22"/>
        </w:rPr>
        <w:tab/>
      </w:r>
      <w:r>
        <w:rPr>
          <w:noProof/>
        </w:rPr>
        <w:t>Functional descriptions</w:t>
      </w:r>
      <w:r>
        <w:rPr>
          <w:noProof/>
        </w:rPr>
        <w:tab/>
      </w:r>
      <w:r>
        <w:rPr>
          <w:noProof/>
        </w:rPr>
        <w:fldChar w:fldCharType="begin" w:fldLock="1"/>
      </w:r>
      <w:r>
        <w:rPr>
          <w:noProof/>
        </w:rPr>
        <w:instrText xml:space="preserve"> PAGEREF _Toc120164766 \h </w:instrText>
      </w:r>
      <w:r>
        <w:rPr>
          <w:noProof/>
        </w:rPr>
      </w:r>
      <w:r>
        <w:rPr>
          <w:noProof/>
        </w:rPr>
        <w:fldChar w:fldCharType="separate"/>
      </w:r>
      <w:r>
        <w:rPr>
          <w:noProof/>
        </w:rPr>
        <w:t>81</w:t>
      </w:r>
      <w:r>
        <w:rPr>
          <w:noProof/>
        </w:rPr>
        <w:fldChar w:fldCharType="end"/>
      </w:r>
    </w:p>
    <w:p w14:paraId="7DF94664" w14:textId="13A054B6" w:rsidR="00886CF9" w:rsidRDefault="00886CF9">
      <w:pPr>
        <w:pStyle w:val="TOC3"/>
        <w:rPr>
          <w:rFonts w:asciiTheme="minorHAnsi" w:eastAsiaTheme="minorEastAsia" w:hAnsiTheme="minorHAnsi" w:cstheme="minorBidi"/>
          <w:noProof/>
          <w:sz w:val="22"/>
          <w:szCs w:val="22"/>
        </w:rPr>
      </w:pPr>
      <w:r>
        <w:rPr>
          <w:noProof/>
        </w:rPr>
        <w:t>6.19.3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_Toc120164767 \h </w:instrText>
      </w:r>
      <w:r>
        <w:rPr>
          <w:noProof/>
        </w:rPr>
      </w:r>
      <w:r>
        <w:rPr>
          <w:noProof/>
        </w:rPr>
        <w:fldChar w:fldCharType="separate"/>
      </w:r>
      <w:r>
        <w:rPr>
          <w:noProof/>
        </w:rPr>
        <w:t>82</w:t>
      </w:r>
      <w:r>
        <w:rPr>
          <w:noProof/>
        </w:rPr>
        <w:fldChar w:fldCharType="end"/>
      </w:r>
    </w:p>
    <w:p w14:paraId="5F0E704C" w14:textId="4ABE649F" w:rsidR="00886CF9" w:rsidRDefault="00886CF9">
      <w:pPr>
        <w:pStyle w:val="TOC3"/>
        <w:rPr>
          <w:rFonts w:asciiTheme="minorHAnsi" w:eastAsiaTheme="minorEastAsia" w:hAnsiTheme="minorHAnsi" w:cstheme="minorBidi"/>
          <w:noProof/>
          <w:sz w:val="22"/>
          <w:szCs w:val="22"/>
        </w:rPr>
      </w:pPr>
      <w:r>
        <w:rPr>
          <w:noProof/>
        </w:rPr>
        <w:t>6.19.4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_Toc120164768 \h </w:instrText>
      </w:r>
      <w:r>
        <w:rPr>
          <w:noProof/>
        </w:rPr>
      </w:r>
      <w:r>
        <w:rPr>
          <w:noProof/>
        </w:rPr>
        <w:fldChar w:fldCharType="separate"/>
      </w:r>
      <w:r>
        <w:rPr>
          <w:noProof/>
        </w:rPr>
        <w:t>82</w:t>
      </w:r>
      <w:r>
        <w:rPr>
          <w:noProof/>
        </w:rPr>
        <w:fldChar w:fldCharType="end"/>
      </w:r>
    </w:p>
    <w:p w14:paraId="47F70B1F" w14:textId="41E41CB2" w:rsidR="00886CF9" w:rsidRDefault="00886CF9">
      <w:pPr>
        <w:pStyle w:val="TOC2"/>
        <w:rPr>
          <w:rFonts w:asciiTheme="minorHAnsi" w:eastAsiaTheme="minorEastAsia" w:hAnsiTheme="minorHAnsi" w:cstheme="minorBidi"/>
          <w:noProof/>
          <w:sz w:val="22"/>
          <w:szCs w:val="22"/>
        </w:rPr>
      </w:pPr>
      <w:r>
        <w:rPr>
          <w:noProof/>
          <w:lang w:eastAsia="zh-CN"/>
        </w:rPr>
        <w:t>6.20</w:t>
      </w:r>
      <w:r>
        <w:rPr>
          <w:rFonts w:asciiTheme="minorHAnsi" w:eastAsiaTheme="minorEastAsia" w:hAnsiTheme="minorHAnsi" w:cstheme="minorBidi"/>
          <w:noProof/>
          <w:sz w:val="22"/>
          <w:szCs w:val="22"/>
        </w:rPr>
        <w:tab/>
      </w:r>
      <w:r>
        <w:rPr>
          <w:noProof/>
        </w:rPr>
        <w:t>Solution #20: CAG based UE access control via MBSR</w:t>
      </w:r>
      <w:r>
        <w:rPr>
          <w:noProof/>
        </w:rPr>
        <w:tab/>
      </w:r>
      <w:r>
        <w:rPr>
          <w:noProof/>
        </w:rPr>
        <w:fldChar w:fldCharType="begin" w:fldLock="1"/>
      </w:r>
      <w:r>
        <w:rPr>
          <w:noProof/>
        </w:rPr>
        <w:instrText xml:space="preserve"> PAGEREF _Toc120164769 \h </w:instrText>
      </w:r>
      <w:r>
        <w:rPr>
          <w:noProof/>
        </w:rPr>
      </w:r>
      <w:r>
        <w:rPr>
          <w:noProof/>
        </w:rPr>
        <w:fldChar w:fldCharType="separate"/>
      </w:r>
      <w:r>
        <w:rPr>
          <w:noProof/>
        </w:rPr>
        <w:t>82</w:t>
      </w:r>
      <w:r>
        <w:rPr>
          <w:noProof/>
        </w:rPr>
        <w:fldChar w:fldCharType="end"/>
      </w:r>
    </w:p>
    <w:p w14:paraId="6B72733C" w14:textId="65E0DFA6" w:rsidR="00886CF9" w:rsidRDefault="00886CF9">
      <w:pPr>
        <w:pStyle w:val="TOC3"/>
        <w:rPr>
          <w:rFonts w:asciiTheme="minorHAnsi" w:eastAsiaTheme="minorEastAsia" w:hAnsiTheme="minorHAnsi" w:cstheme="minorBidi"/>
          <w:noProof/>
          <w:sz w:val="22"/>
          <w:szCs w:val="22"/>
        </w:rPr>
      </w:pPr>
      <w:r>
        <w:rPr>
          <w:noProof/>
        </w:rPr>
        <w:t>6.20.1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_Toc120164770 \h </w:instrText>
      </w:r>
      <w:r>
        <w:rPr>
          <w:noProof/>
        </w:rPr>
      </w:r>
      <w:r>
        <w:rPr>
          <w:noProof/>
        </w:rPr>
        <w:fldChar w:fldCharType="separate"/>
      </w:r>
      <w:r>
        <w:rPr>
          <w:noProof/>
        </w:rPr>
        <w:t>82</w:t>
      </w:r>
      <w:r>
        <w:rPr>
          <w:noProof/>
        </w:rPr>
        <w:fldChar w:fldCharType="end"/>
      </w:r>
    </w:p>
    <w:p w14:paraId="20BBAFDF" w14:textId="54512377" w:rsidR="00886CF9" w:rsidRDefault="00886CF9">
      <w:pPr>
        <w:pStyle w:val="TOC3"/>
        <w:rPr>
          <w:rFonts w:asciiTheme="minorHAnsi" w:eastAsiaTheme="minorEastAsia" w:hAnsiTheme="minorHAnsi" w:cstheme="minorBidi"/>
          <w:noProof/>
          <w:sz w:val="22"/>
          <w:szCs w:val="22"/>
        </w:rPr>
      </w:pPr>
      <w:r>
        <w:rPr>
          <w:noProof/>
        </w:rPr>
        <w:t>6.20.2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_Toc120164771 \h </w:instrText>
      </w:r>
      <w:r>
        <w:rPr>
          <w:noProof/>
        </w:rPr>
      </w:r>
      <w:r>
        <w:rPr>
          <w:noProof/>
        </w:rPr>
        <w:fldChar w:fldCharType="separate"/>
      </w:r>
      <w:r>
        <w:rPr>
          <w:noProof/>
        </w:rPr>
        <w:t>82</w:t>
      </w:r>
      <w:r>
        <w:rPr>
          <w:noProof/>
        </w:rPr>
        <w:fldChar w:fldCharType="end"/>
      </w:r>
    </w:p>
    <w:p w14:paraId="5B56C737" w14:textId="7921E861" w:rsidR="00886CF9" w:rsidRDefault="00886CF9">
      <w:pPr>
        <w:pStyle w:val="TOC4"/>
        <w:rPr>
          <w:rFonts w:asciiTheme="minorHAnsi" w:eastAsiaTheme="minorEastAsia" w:hAnsiTheme="minorHAnsi" w:cstheme="minorBidi"/>
          <w:noProof/>
          <w:sz w:val="22"/>
          <w:szCs w:val="22"/>
        </w:rPr>
      </w:pPr>
      <w:r>
        <w:rPr>
          <w:noProof/>
        </w:rPr>
        <w:t>6.20.2.0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_Toc120164772 \h </w:instrText>
      </w:r>
      <w:r>
        <w:rPr>
          <w:noProof/>
        </w:rPr>
      </w:r>
      <w:r>
        <w:rPr>
          <w:noProof/>
        </w:rPr>
        <w:fldChar w:fldCharType="separate"/>
      </w:r>
      <w:r>
        <w:rPr>
          <w:noProof/>
        </w:rPr>
        <w:t>82</w:t>
      </w:r>
      <w:r>
        <w:rPr>
          <w:noProof/>
        </w:rPr>
        <w:fldChar w:fldCharType="end"/>
      </w:r>
    </w:p>
    <w:p w14:paraId="2B257494" w14:textId="3283F16D" w:rsidR="00886CF9" w:rsidRDefault="00886CF9">
      <w:pPr>
        <w:pStyle w:val="TOC4"/>
        <w:rPr>
          <w:rFonts w:asciiTheme="minorHAnsi" w:eastAsiaTheme="minorEastAsia" w:hAnsiTheme="minorHAnsi" w:cstheme="minorBidi"/>
          <w:noProof/>
          <w:sz w:val="22"/>
          <w:szCs w:val="22"/>
        </w:rPr>
      </w:pPr>
      <w:r>
        <w:rPr>
          <w:noProof/>
          <w:lang w:eastAsia="zh-CN"/>
        </w:rPr>
        <w:t>6.20.2.1</w:t>
      </w:r>
      <w:r>
        <w:rPr>
          <w:rFonts w:asciiTheme="minorHAnsi" w:eastAsiaTheme="minorEastAsia" w:hAnsiTheme="minorHAnsi" w:cstheme="minorBidi"/>
          <w:noProof/>
          <w:sz w:val="22"/>
          <w:szCs w:val="22"/>
        </w:rPr>
        <w:tab/>
      </w:r>
      <w:r>
        <w:rPr>
          <w:noProof/>
          <w:lang w:eastAsia="zh-CN"/>
        </w:rPr>
        <w:t>CAG identifier of MBSR</w:t>
      </w:r>
      <w:r>
        <w:rPr>
          <w:noProof/>
        </w:rPr>
        <w:tab/>
      </w:r>
      <w:r>
        <w:rPr>
          <w:noProof/>
        </w:rPr>
        <w:fldChar w:fldCharType="begin" w:fldLock="1"/>
      </w:r>
      <w:r>
        <w:rPr>
          <w:noProof/>
        </w:rPr>
        <w:instrText xml:space="preserve"> PAGEREF _Toc120164773 \h </w:instrText>
      </w:r>
      <w:r>
        <w:rPr>
          <w:noProof/>
        </w:rPr>
      </w:r>
      <w:r>
        <w:rPr>
          <w:noProof/>
        </w:rPr>
        <w:fldChar w:fldCharType="separate"/>
      </w:r>
      <w:r>
        <w:rPr>
          <w:noProof/>
        </w:rPr>
        <w:t>82</w:t>
      </w:r>
      <w:r>
        <w:rPr>
          <w:noProof/>
        </w:rPr>
        <w:fldChar w:fldCharType="end"/>
      </w:r>
    </w:p>
    <w:p w14:paraId="56F6254F" w14:textId="4D6BB0E4" w:rsidR="00886CF9" w:rsidRDefault="00886CF9">
      <w:pPr>
        <w:pStyle w:val="TOC4"/>
        <w:rPr>
          <w:rFonts w:asciiTheme="minorHAnsi" w:eastAsiaTheme="minorEastAsia" w:hAnsiTheme="minorHAnsi" w:cstheme="minorBidi"/>
          <w:noProof/>
          <w:sz w:val="22"/>
          <w:szCs w:val="22"/>
        </w:rPr>
      </w:pPr>
      <w:r>
        <w:rPr>
          <w:noProof/>
          <w:lang w:eastAsia="zh-CN"/>
        </w:rPr>
        <w:t>6.20.2.2</w:t>
      </w:r>
      <w:r>
        <w:rPr>
          <w:rFonts w:asciiTheme="minorHAnsi" w:eastAsiaTheme="minorEastAsia" w:hAnsiTheme="minorHAnsi" w:cstheme="minorBidi"/>
          <w:noProof/>
          <w:sz w:val="22"/>
          <w:szCs w:val="22"/>
        </w:rPr>
        <w:tab/>
      </w:r>
      <w:r>
        <w:rPr>
          <w:noProof/>
          <w:lang w:eastAsia="zh-CN"/>
        </w:rPr>
        <w:t>UE CAG configuration</w:t>
      </w:r>
      <w:r>
        <w:rPr>
          <w:noProof/>
        </w:rPr>
        <w:tab/>
      </w:r>
      <w:r>
        <w:rPr>
          <w:noProof/>
        </w:rPr>
        <w:fldChar w:fldCharType="begin" w:fldLock="1"/>
      </w:r>
      <w:r>
        <w:rPr>
          <w:noProof/>
        </w:rPr>
        <w:instrText xml:space="preserve"> PAGEREF _Toc120164774 \h </w:instrText>
      </w:r>
      <w:r>
        <w:rPr>
          <w:noProof/>
        </w:rPr>
      </w:r>
      <w:r>
        <w:rPr>
          <w:noProof/>
        </w:rPr>
        <w:fldChar w:fldCharType="separate"/>
      </w:r>
      <w:r>
        <w:rPr>
          <w:noProof/>
        </w:rPr>
        <w:t>83</w:t>
      </w:r>
      <w:r>
        <w:rPr>
          <w:noProof/>
        </w:rPr>
        <w:fldChar w:fldCharType="end"/>
      </w:r>
    </w:p>
    <w:p w14:paraId="3C0235D8" w14:textId="18376992" w:rsidR="00886CF9" w:rsidRDefault="00886CF9">
      <w:pPr>
        <w:pStyle w:val="TOC4"/>
        <w:rPr>
          <w:rFonts w:asciiTheme="minorHAnsi" w:eastAsiaTheme="minorEastAsia" w:hAnsiTheme="minorHAnsi" w:cstheme="minorBidi"/>
          <w:noProof/>
          <w:sz w:val="22"/>
          <w:szCs w:val="22"/>
        </w:rPr>
      </w:pPr>
      <w:r>
        <w:rPr>
          <w:noProof/>
          <w:lang w:eastAsia="zh-CN"/>
        </w:rPr>
        <w:t>6.20.2.3</w:t>
      </w:r>
      <w:r>
        <w:rPr>
          <w:rFonts w:asciiTheme="minorHAnsi" w:eastAsiaTheme="minorEastAsia" w:hAnsiTheme="minorHAnsi" w:cstheme="minorBidi"/>
          <w:noProof/>
          <w:sz w:val="22"/>
          <w:szCs w:val="22"/>
        </w:rPr>
        <w:tab/>
      </w:r>
      <w:r>
        <w:rPr>
          <w:noProof/>
          <w:lang w:eastAsia="zh-CN"/>
        </w:rPr>
        <w:t>Access control</w:t>
      </w:r>
      <w:r>
        <w:rPr>
          <w:noProof/>
        </w:rPr>
        <w:tab/>
      </w:r>
      <w:r>
        <w:rPr>
          <w:noProof/>
        </w:rPr>
        <w:fldChar w:fldCharType="begin" w:fldLock="1"/>
      </w:r>
      <w:r>
        <w:rPr>
          <w:noProof/>
        </w:rPr>
        <w:instrText xml:space="preserve"> PAGEREF _Toc120164775 \h </w:instrText>
      </w:r>
      <w:r>
        <w:rPr>
          <w:noProof/>
        </w:rPr>
      </w:r>
      <w:r>
        <w:rPr>
          <w:noProof/>
        </w:rPr>
        <w:fldChar w:fldCharType="separate"/>
      </w:r>
      <w:r>
        <w:rPr>
          <w:noProof/>
        </w:rPr>
        <w:t>83</w:t>
      </w:r>
      <w:r>
        <w:rPr>
          <w:noProof/>
        </w:rPr>
        <w:fldChar w:fldCharType="end"/>
      </w:r>
    </w:p>
    <w:p w14:paraId="3BD879C2" w14:textId="5E208D94" w:rsidR="00886CF9" w:rsidRDefault="00886CF9">
      <w:pPr>
        <w:pStyle w:val="TOC3"/>
        <w:rPr>
          <w:rFonts w:asciiTheme="minorHAnsi" w:eastAsiaTheme="minorEastAsia" w:hAnsiTheme="minorHAnsi" w:cstheme="minorBidi"/>
          <w:noProof/>
          <w:sz w:val="22"/>
          <w:szCs w:val="22"/>
        </w:rPr>
      </w:pPr>
      <w:r>
        <w:rPr>
          <w:noProof/>
        </w:rPr>
        <w:t>6.20.</w:t>
      </w:r>
      <w:r>
        <w:rPr>
          <w:noProof/>
          <w:lang w:eastAsia="zh-CN"/>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_Toc120164776 \h </w:instrText>
      </w:r>
      <w:r>
        <w:rPr>
          <w:noProof/>
        </w:rPr>
      </w:r>
      <w:r>
        <w:rPr>
          <w:noProof/>
        </w:rPr>
        <w:fldChar w:fldCharType="separate"/>
      </w:r>
      <w:r>
        <w:rPr>
          <w:noProof/>
        </w:rPr>
        <w:t>83</w:t>
      </w:r>
      <w:r>
        <w:rPr>
          <w:noProof/>
        </w:rPr>
        <w:fldChar w:fldCharType="end"/>
      </w:r>
    </w:p>
    <w:p w14:paraId="7AC3DC98" w14:textId="75430CD6" w:rsidR="00886CF9" w:rsidRDefault="00886CF9">
      <w:pPr>
        <w:pStyle w:val="TOC4"/>
        <w:rPr>
          <w:rFonts w:asciiTheme="minorHAnsi" w:eastAsiaTheme="minorEastAsia" w:hAnsiTheme="minorHAnsi" w:cstheme="minorBidi"/>
          <w:noProof/>
          <w:sz w:val="22"/>
          <w:szCs w:val="22"/>
        </w:rPr>
      </w:pPr>
      <w:r>
        <w:rPr>
          <w:noProof/>
          <w:lang w:eastAsia="zh-CN"/>
        </w:rPr>
        <w:t>6.20.3.1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_Toc120164777 \h </w:instrText>
      </w:r>
      <w:r>
        <w:rPr>
          <w:noProof/>
        </w:rPr>
      </w:r>
      <w:r>
        <w:rPr>
          <w:noProof/>
        </w:rPr>
        <w:fldChar w:fldCharType="separate"/>
      </w:r>
      <w:r>
        <w:rPr>
          <w:noProof/>
        </w:rPr>
        <w:t>83</w:t>
      </w:r>
      <w:r>
        <w:rPr>
          <w:noProof/>
        </w:rPr>
        <w:fldChar w:fldCharType="end"/>
      </w:r>
    </w:p>
    <w:p w14:paraId="46F29A3F" w14:textId="33770109" w:rsidR="00886CF9" w:rsidRDefault="00886CF9">
      <w:pPr>
        <w:pStyle w:val="TOC3"/>
        <w:rPr>
          <w:rFonts w:asciiTheme="minorHAnsi" w:eastAsiaTheme="minorEastAsia" w:hAnsiTheme="minorHAnsi" w:cstheme="minorBidi"/>
          <w:noProof/>
          <w:sz w:val="22"/>
          <w:szCs w:val="22"/>
        </w:rPr>
      </w:pPr>
      <w:r>
        <w:rPr>
          <w:noProof/>
        </w:rPr>
        <w:t>6.20.</w:t>
      </w:r>
      <w:r>
        <w:rPr>
          <w:noProof/>
          <w:lang w:eastAsia="zh-CN"/>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_Toc120164778 \h </w:instrText>
      </w:r>
      <w:r>
        <w:rPr>
          <w:noProof/>
        </w:rPr>
      </w:r>
      <w:r>
        <w:rPr>
          <w:noProof/>
        </w:rPr>
        <w:fldChar w:fldCharType="separate"/>
      </w:r>
      <w:r>
        <w:rPr>
          <w:noProof/>
        </w:rPr>
        <w:t>83</w:t>
      </w:r>
      <w:r>
        <w:rPr>
          <w:noProof/>
        </w:rPr>
        <w:fldChar w:fldCharType="end"/>
      </w:r>
    </w:p>
    <w:p w14:paraId="6414336F" w14:textId="77B0765E" w:rsidR="00886CF9" w:rsidRDefault="00886CF9">
      <w:pPr>
        <w:pStyle w:val="TOC1"/>
        <w:rPr>
          <w:rFonts w:asciiTheme="minorHAnsi" w:eastAsiaTheme="minorEastAsia" w:hAnsiTheme="minorHAnsi" w:cstheme="minorBidi"/>
          <w:noProof/>
          <w:szCs w:val="22"/>
        </w:rPr>
      </w:pPr>
      <w:r>
        <w:rPr>
          <w:noProof/>
        </w:rPr>
        <w:t>7</w:t>
      </w:r>
      <w:r>
        <w:rPr>
          <w:rFonts w:asciiTheme="minorHAnsi" w:eastAsiaTheme="minorEastAsia" w:hAnsiTheme="minorHAnsi" w:cstheme="minorBidi"/>
          <w:noProof/>
          <w:szCs w:val="22"/>
        </w:rPr>
        <w:tab/>
      </w:r>
      <w:r>
        <w:rPr>
          <w:noProof/>
        </w:rPr>
        <w:t>Evaluation</w:t>
      </w:r>
      <w:r>
        <w:rPr>
          <w:noProof/>
        </w:rPr>
        <w:tab/>
      </w:r>
      <w:r>
        <w:rPr>
          <w:noProof/>
        </w:rPr>
        <w:fldChar w:fldCharType="begin" w:fldLock="1"/>
      </w:r>
      <w:r>
        <w:rPr>
          <w:noProof/>
        </w:rPr>
        <w:instrText xml:space="preserve"> PAGEREF _Toc120164779 \h </w:instrText>
      </w:r>
      <w:r>
        <w:rPr>
          <w:noProof/>
        </w:rPr>
      </w:r>
      <w:r>
        <w:rPr>
          <w:noProof/>
        </w:rPr>
        <w:fldChar w:fldCharType="separate"/>
      </w:r>
      <w:r>
        <w:rPr>
          <w:noProof/>
        </w:rPr>
        <w:t>84</w:t>
      </w:r>
      <w:r>
        <w:rPr>
          <w:noProof/>
        </w:rPr>
        <w:fldChar w:fldCharType="end"/>
      </w:r>
    </w:p>
    <w:p w14:paraId="76060D47" w14:textId="235138C2" w:rsidR="00886CF9" w:rsidRDefault="00886CF9">
      <w:pPr>
        <w:pStyle w:val="TOC2"/>
        <w:rPr>
          <w:rFonts w:asciiTheme="minorHAnsi" w:eastAsiaTheme="minorEastAsia" w:hAnsiTheme="minorHAnsi" w:cstheme="minorBidi"/>
          <w:noProof/>
          <w:sz w:val="22"/>
          <w:szCs w:val="22"/>
        </w:rPr>
      </w:pPr>
      <w:r>
        <w:rPr>
          <w:noProof/>
        </w:rPr>
        <w:t>7.1</w:t>
      </w:r>
      <w:r>
        <w:rPr>
          <w:rFonts w:asciiTheme="minorHAnsi" w:eastAsiaTheme="minorEastAsia" w:hAnsiTheme="minorHAnsi" w:cstheme="minorBidi"/>
          <w:noProof/>
          <w:sz w:val="22"/>
          <w:szCs w:val="22"/>
        </w:rPr>
        <w:tab/>
      </w:r>
      <w:r>
        <w:rPr>
          <w:noProof/>
        </w:rPr>
        <w:t>Evaluations for KI#1</w:t>
      </w:r>
      <w:r>
        <w:rPr>
          <w:noProof/>
        </w:rPr>
        <w:tab/>
      </w:r>
      <w:r>
        <w:rPr>
          <w:noProof/>
        </w:rPr>
        <w:fldChar w:fldCharType="begin" w:fldLock="1"/>
      </w:r>
      <w:r>
        <w:rPr>
          <w:noProof/>
        </w:rPr>
        <w:instrText xml:space="preserve"> PAGEREF _Toc120164780 \h </w:instrText>
      </w:r>
      <w:r>
        <w:rPr>
          <w:noProof/>
        </w:rPr>
      </w:r>
      <w:r>
        <w:rPr>
          <w:noProof/>
        </w:rPr>
        <w:fldChar w:fldCharType="separate"/>
      </w:r>
      <w:r>
        <w:rPr>
          <w:noProof/>
        </w:rPr>
        <w:t>84</w:t>
      </w:r>
      <w:r>
        <w:rPr>
          <w:noProof/>
        </w:rPr>
        <w:fldChar w:fldCharType="end"/>
      </w:r>
    </w:p>
    <w:p w14:paraId="61384278" w14:textId="6B500DDC" w:rsidR="00886CF9" w:rsidRDefault="00886CF9">
      <w:pPr>
        <w:pStyle w:val="TOC2"/>
        <w:rPr>
          <w:rFonts w:asciiTheme="minorHAnsi" w:eastAsiaTheme="minorEastAsia" w:hAnsiTheme="minorHAnsi" w:cstheme="minorBidi"/>
          <w:noProof/>
          <w:sz w:val="22"/>
          <w:szCs w:val="22"/>
        </w:rPr>
      </w:pPr>
      <w:r w:rsidRPr="00967CFD">
        <w:rPr>
          <w:rFonts w:eastAsia="DengXian"/>
          <w:noProof/>
        </w:rPr>
        <w:t>7.2</w:t>
      </w:r>
      <w:r>
        <w:rPr>
          <w:rFonts w:asciiTheme="minorHAnsi" w:eastAsiaTheme="minorEastAsia" w:hAnsiTheme="minorHAnsi" w:cstheme="minorBidi"/>
          <w:noProof/>
          <w:sz w:val="22"/>
          <w:szCs w:val="22"/>
        </w:rPr>
        <w:tab/>
      </w:r>
      <w:r w:rsidRPr="00967CFD">
        <w:rPr>
          <w:rFonts w:eastAsia="DengXian"/>
          <w:noProof/>
        </w:rPr>
        <w:t>Evaluations for KI#2</w:t>
      </w:r>
      <w:r>
        <w:rPr>
          <w:noProof/>
        </w:rPr>
        <w:tab/>
      </w:r>
      <w:r>
        <w:rPr>
          <w:noProof/>
        </w:rPr>
        <w:fldChar w:fldCharType="begin" w:fldLock="1"/>
      </w:r>
      <w:r>
        <w:rPr>
          <w:noProof/>
        </w:rPr>
        <w:instrText xml:space="preserve"> PAGEREF _Toc120164781 \h </w:instrText>
      </w:r>
      <w:r>
        <w:rPr>
          <w:noProof/>
        </w:rPr>
      </w:r>
      <w:r>
        <w:rPr>
          <w:noProof/>
        </w:rPr>
        <w:fldChar w:fldCharType="separate"/>
      </w:r>
      <w:r>
        <w:rPr>
          <w:noProof/>
        </w:rPr>
        <w:t>84</w:t>
      </w:r>
      <w:r>
        <w:rPr>
          <w:noProof/>
        </w:rPr>
        <w:fldChar w:fldCharType="end"/>
      </w:r>
    </w:p>
    <w:p w14:paraId="465AE22A" w14:textId="330B53CC" w:rsidR="00886CF9" w:rsidRDefault="00886CF9">
      <w:pPr>
        <w:pStyle w:val="TOC2"/>
        <w:rPr>
          <w:rFonts w:asciiTheme="minorHAnsi" w:eastAsiaTheme="minorEastAsia" w:hAnsiTheme="minorHAnsi" w:cstheme="minorBidi"/>
          <w:noProof/>
          <w:sz w:val="22"/>
          <w:szCs w:val="22"/>
        </w:rPr>
      </w:pPr>
      <w:r>
        <w:rPr>
          <w:noProof/>
          <w:lang w:eastAsia="zh-CN"/>
        </w:rPr>
        <w:t>7.3</w:t>
      </w:r>
      <w:r>
        <w:rPr>
          <w:rFonts w:asciiTheme="minorHAnsi" w:eastAsiaTheme="minorEastAsia" w:hAnsiTheme="minorHAnsi" w:cstheme="minorBidi"/>
          <w:noProof/>
          <w:sz w:val="22"/>
          <w:szCs w:val="22"/>
        </w:rPr>
        <w:tab/>
      </w:r>
      <w:r>
        <w:rPr>
          <w:noProof/>
          <w:lang w:eastAsia="zh-CN"/>
        </w:rPr>
        <w:t>Evaluations for KI#3</w:t>
      </w:r>
      <w:r>
        <w:rPr>
          <w:noProof/>
        </w:rPr>
        <w:tab/>
      </w:r>
      <w:r>
        <w:rPr>
          <w:noProof/>
        </w:rPr>
        <w:fldChar w:fldCharType="begin" w:fldLock="1"/>
      </w:r>
      <w:r>
        <w:rPr>
          <w:noProof/>
        </w:rPr>
        <w:instrText xml:space="preserve"> PAGEREF _Toc120164782 \h </w:instrText>
      </w:r>
      <w:r>
        <w:rPr>
          <w:noProof/>
        </w:rPr>
      </w:r>
      <w:r>
        <w:rPr>
          <w:noProof/>
        </w:rPr>
        <w:fldChar w:fldCharType="separate"/>
      </w:r>
      <w:r>
        <w:rPr>
          <w:noProof/>
        </w:rPr>
        <w:t>85</w:t>
      </w:r>
      <w:r>
        <w:rPr>
          <w:noProof/>
        </w:rPr>
        <w:fldChar w:fldCharType="end"/>
      </w:r>
    </w:p>
    <w:p w14:paraId="27A346AB" w14:textId="2717A064" w:rsidR="00886CF9" w:rsidRDefault="00886CF9">
      <w:pPr>
        <w:pStyle w:val="TOC2"/>
        <w:rPr>
          <w:rFonts w:asciiTheme="minorHAnsi" w:eastAsiaTheme="minorEastAsia" w:hAnsiTheme="minorHAnsi" w:cstheme="minorBidi"/>
          <w:noProof/>
          <w:sz w:val="22"/>
          <w:szCs w:val="22"/>
        </w:rPr>
      </w:pPr>
      <w:r>
        <w:rPr>
          <w:noProof/>
          <w:lang w:eastAsia="en-US"/>
        </w:rPr>
        <w:t>7.4</w:t>
      </w:r>
      <w:r>
        <w:rPr>
          <w:rFonts w:asciiTheme="minorHAnsi" w:eastAsiaTheme="minorEastAsia" w:hAnsiTheme="minorHAnsi" w:cstheme="minorBidi"/>
          <w:noProof/>
          <w:sz w:val="22"/>
          <w:szCs w:val="22"/>
        </w:rPr>
        <w:tab/>
      </w:r>
      <w:r>
        <w:rPr>
          <w:noProof/>
        </w:rPr>
        <w:t>Evaluations for KI#4</w:t>
      </w:r>
      <w:r>
        <w:rPr>
          <w:noProof/>
        </w:rPr>
        <w:tab/>
      </w:r>
      <w:r>
        <w:rPr>
          <w:noProof/>
        </w:rPr>
        <w:fldChar w:fldCharType="begin" w:fldLock="1"/>
      </w:r>
      <w:r>
        <w:rPr>
          <w:noProof/>
        </w:rPr>
        <w:instrText xml:space="preserve"> PAGEREF _Toc120164783 \h </w:instrText>
      </w:r>
      <w:r>
        <w:rPr>
          <w:noProof/>
        </w:rPr>
      </w:r>
      <w:r>
        <w:rPr>
          <w:noProof/>
        </w:rPr>
        <w:fldChar w:fldCharType="separate"/>
      </w:r>
      <w:r>
        <w:rPr>
          <w:noProof/>
        </w:rPr>
        <w:t>86</w:t>
      </w:r>
      <w:r>
        <w:rPr>
          <w:noProof/>
        </w:rPr>
        <w:fldChar w:fldCharType="end"/>
      </w:r>
    </w:p>
    <w:p w14:paraId="3DDAC6B1" w14:textId="36BA4940" w:rsidR="00886CF9" w:rsidRDefault="00886CF9">
      <w:pPr>
        <w:pStyle w:val="TOC2"/>
        <w:rPr>
          <w:rFonts w:asciiTheme="minorHAnsi" w:eastAsiaTheme="minorEastAsia" w:hAnsiTheme="minorHAnsi" w:cstheme="minorBidi"/>
          <w:noProof/>
          <w:sz w:val="22"/>
          <w:szCs w:val="22"/>
        </w:rPr>
      </w:pPr>
      <w:r>
        <w:rPr>
          <w:noProof/>
        </w:rPr>
        <w:t>7.5</w:t>
      </w:r>
      <w:r>
        <w:rPr>
          <w:rFonts w:asciiTheme="minorHAnsi" w:eastAsiaTheme="minorEastAsia" w:hAnsiTheme="minorHAnsi" w:cstheme="minorBidi"/>
          <w:noProof/>
          <w:sz w:val="22"/>
          <w:szCs w:val="22"/>
        </w:rPr>
        <w:tab/>
      </w:r>
      <w:r>
        <w:rPr>
          <w:noProof/>
        </w:rPr>
        <w:t>Evaluations for KI#5</w:t>
      </w:r>
      <w:r>
        <w:rPr>
          <w:noProof/>
        </w:rPr>
        <w:tab/>
      </w:r>
      <w:r>
        <w:rPr>
          <w:noProof/>
        </w:rPr>
        <w:fldChar w:fldCharType="begin" w:fldLock="1"/>
      </w:r>
      <w:r>
        <w:rPr>
          <w:noProof/>
        </w:rPr>
        <w:instrText xml:space="preserve"> PAGEREF _Toc120164784 \h </w:instrText>
      </w:r>
      <w:r>
        <w:rPr>
          <w:noProof/>
        </w:rPr>
      </w:r>
      <w:r>
        <w:rPr>
          <w:noProof/>
        </w:rPr>
        <w:fldChar w:fldCharType="separate"/>
      </w:r>
      <w:r>
        <w:rPr>
          <w:noProof/>
        </w:rPr>
        <w:t>86</w:t>
      </w:r>
      <w:r>
        <w:rPr>
          <w:noProof/>
        </w:rPr>
        <w:fldChar w:fldCharType="end"/>
      </w:r>
    </w:p>
    <w:p w14:paraId="0D055377" w14:textId="3D878700" w:rsidR="00886CF9" w:rsidRDefault="00886CF9">
      <w:pPr>
        <w:pStyle w:val="TOC2"/>
        <w:rPr>
          <w:rFonts w:asciiTheme="minorHAnsi" w:eastAsiaTheme="minorEastAsia" w:hAnsiTheme="minorHAnsi" w:cstheme="minorBidi"/>
          <w:noProof/>
          <w:sz w:val="22"/>
          <w:szCs w:val="22"/>
        </w:rPr>
      </w:pPr>
      <w:r>
        <w:rPr>
          <w:noProof/>
        </w:rPr>
        <w:t>7.6</w:t>
      </w:r>
      <w:r>
        <w:rPr>
          <w:rFonts w:asciiTheme="minorHAnsi" w:eastAsiaTheme="minorEastAsia" w:hAnsiTheme="minorHAnsi" w:cstheme="minorBidi"/>
          <w:noProof/>
          <w:sz w:val="22"/>
          <w:szCs w:val="22"/>
        </w:rPr>
        <w:tab/>
      </w:r>
      <w:r>
        <w:rPr>
          <w:noProof/>
        </w:rPr>
        <w:t>Evaluations for KI#6</w:t>
      </w:r>
      <w:r>
        <w:rPr>
          <w:noProof/>
        </w:rPr>
        <w:tab/>
      </w:r>
      <w:r>
        <w:rPr>
          <w:noProof/>
        </w:rPr>
        <w:fldChar w:fldCharType="begin" w:fldLock="1"/>
      </w:r>
      <w:r>
        <w:rPr>
          <w:noProof/>
        </w:rPr>
        <w:instrText xml:space="preserve"> PAGEREF _Toc120164785 \h </w:instrText>
      </w:r>
      <w:r>
        <w:rPr>
          <w:noProof/>
        </w:rPr>
      </w:r>
      <w:r>
        <w:rPr>
          <w:noProof/>
        </w:rPr>
        <w:fldChar w:fldCharType="separate"/>
      </w:r>
      <w:r>
        <w:rPr>
          <w:noProof/>
        </w:rPr>
        <w:t>88</w:t>
      </w:r>
      <w:r>
        <w:rPr>
          <w:noProof/>
        </w:rPr>
        <w:fldChar w:fldCharType="end"/>
      </w:r>
    </w:p>
    <w:p w14:paraId="205FA392" w14:textId="61E81303" w:rsidR="00886CF9" w:rsidRDefault="00886CF9">
      <w:pPr>
        <w:pStyle w:val="TOC2"/>
        <w:rPr>
          <w:rFonts w:asciiTheme="minorHAnsi" w:eastAsiaTheme="minorEastAsia" w:hAnsiTheme="minorHAnsi" w:cstheme="minorBidi"/>
          <w:noProof/>
          <w:sz w:val="22"/>
          <w:szCs w:val="22"/>
        </w:rPr>
      </w:pPr>
      <w:r>
        <w:rPr>
          <w:noProof/>
        </w:rPr>
        <w:t>7.7</w:t>
      </w:r>
      <w:r>
        <w:rPr>
          <w:rFonts w:asciiTheme="minorHAnsi" w:eastAsiaTheme="minorEastAsia" w:hAnsiTheme="minorHAnsi" w:cstheme="minorBidi"/>
          <w:noProof/>
          <w:sz w:val="22"/>
          <w:szCs w:val="22"/>
        </w:rPr>
        <w:tab/>
      </w:r>
      <w:r>
        <w:rPr>
          <w:noProof/>
        </w:rPr>
        <w:t>Evaluation for KI#7</w:t>
      </w:r>
      <w:r>
        <w:rPr>
          <w:noProof/>
        </w:rPr>
        <w:tab/>
      </w:r>
      <w:r>
        <w:rPr>
          <w:noProof/>
        </w:rPr>
        <w:fldChar w:fldCharType="begin" w:fldLock="1"/>
      </w:r>
      <w:r>
        <w:rPr>
          <w:noProof/>
        </w:rPr>
        <w:instrText xml:space="preserve"> PAGEREF _Toc120164786 \h </w:instrText>
      </w:r>
      <w:r>
        <w:rPr>
          <w:noProof/>
        </w:rPr>
      </w:r>
      <w:r>
        <w:rPr>
          <w:noProof/>
        </w:rPr>
        <w:fldChar w:fldCharType="separate"/>
      </w:r>
      <w:r>
        <w:rPr>
          <w:noProof/>
        </w:rPr>
        <w:t>89</w:t>
      </w:r>
      <w:r>
        <w:rPr>
          <w:noProof/>
        </w:rPr>
        <w:fldChar w:fldCharType="end"/>
      </w:r>
    </w:p>
    <w:p w14:paraId="1012D961" w14:textId="74DBA36C" w:rsidR="00886CF9" w:rsidRDefault="00886CF9">
      <w:pPr>
        <w:pStyle w:val="TOC3"/>
        <w:rPr>
          <w:rFonts w:asciiTheme="minorHAnsi" w:eastAsiaTheme="minorEastAsia" w:hAnsiTheme="minorHAnsi" w:cstheme="minorBidi"/>
          <w:noProof/>
          <w:sz w:val="22"/>
          <w:szCs w:val="22"/>
        </w:rPr>
      </w:pPr>
      <w:r>
        <w:rPr>
          <w:noProof/>
        </w:rPr>
        <w:t>7.7.1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_Toc120164787 \h </w:instrText>
      </w:r>
      <w:r>
        <w:rPr>
          <w:noProof/>
        </w:rPr>
      </w:r>
      <w:r>
        <w:rPr>
          <w:noProof/>
        </w:rPr>
        <w:fldChar w:fldCharType="separate"/>
      </w:r>
      <w:r>
        <w:rPr>
          <w:noProof/>
        </w:rPr>
        <w:t>89</w:t>
      </w:r>
      <w:r>
        <w:rPr>
          <w:noProof/>
        </w:rPr>
        <w:fldChar w:fldCharType="end"/>
      </w:r>
    </w:p>
    <w:p w14:paraId="3E2A20B3" w14:textId="3C121AFE" w:rsidR="00886CF9" w:rsidRDefault="00886CF9">
      <w:pPr>
        <w:pStyle w:val="TOC3"/>
        <w:rPr>
          <w:rFonts w:asciiTheme="minorHAnsi" w:eastAsiaTheme="minorEastAsia" w:hAnsiTheme="minorHAnsi" w:cstheme="minorBidi"/>
          <w:noProof/>
          <w:sz w:val="22"/>
          <w:szCs w:val="22"/>
        </w:rPr>
      </w:pPr>
      <w:r>
        <w:rPr>
          <w:noProof/>
        </w:rPr>
        <w:t>7.7.2</w:t>
      </w:r>
      <w:r>
        <w:rPr>
          <w:rFonts w:asciiTheme="minorHAnsi" w:eastAsiaTheme="minorEastAsia" w:hAnsiTheme="minorHAnsi" w:cstheme="minorBidi"/>
          <w:noProof/>
          <w:sz w:val="22"/>
          <w:szCs w:val="22"/>
        </w:rPr>
        <w:tab/>
      </w:r>
      <w:r>
        <w:rPr>
          <w:noProof/>
        </w:rPr>
        <w:t>Evaluation on solutions</w:t>
      </w:r>
      <w:r>
        <w:rPr>
          <w:noProof/>
        </w:rPr>
        <w:tab/>
      </w:r>
      <w:r>
        <w:rPr>
          <w:noProof/>
        </w:rPr>
        <w:fldChar w:fldCharType="begin" w:fldLock="1"/>
      </w:r>
      <w:r>
        <w:rPr>
          <w:noProof/>
        </w:rPr>
        <w:instrText xml:space="preserve"> PAGEREF _Toc120164788 \h </w:instrText>
      </w:r>
      <w:r>
        <w:rPr>
          <w:noProof/>
        </w:rPr>
      </w:r>
      <w:r>
        <w:rPr>
          <w:noProof/>
        </w:rPr>
        <w:fldChar w:fldCharType="separate"/>
      </w:r>
      <w:r>
        <w:rPr>
          <w:noProof/>
        </w:rPr>
        <w:t>89</w:t>
      </w:r>
      <w:r>
        <w:rPr>
          <w:noProof/>
        </w:rPr>
        <w:fldChar w:fldCharType="end"/>
      </w:r>
    </w:p>
    <w:p w14:paraId="71355149" w14:textId="297F052C" w:rsidR="00886CF9" w:rsidRDefault="00886CF9">
      <w:pPr>
        <w:pStyle w:val="TOC1"/>
        <w:rPr>
          <w:rFonts w:asciiTheme="minorHAnsi" w:eastAsiaTheme="minorEastAsia" w:hAnsiTheme="minorHAnsi" w:cstheme="minorBidi"/>
          <w:noProof/>
          <w:szCs w:val="22"/>
        </w:rPr>
      </w:pPr>
      <w:r>
        <w:rPr>
          <w:noProof/>
        </w:rPr>
        <w:t>8</w:t>
      </w:r>
      <w:r>
        <w:rPr>
          <w:rFonts w:asciiTheme="minorHAnsi" w:eastAsiaTheme="minorEastAsia" w:hAnsiTheme="minorHAnsi" w:cstheme="minorBidi"/>
          <w:noProof/>
          <w:szCs w:val="22"/>
        </w:rPr>
        <w:tab/>
      </w:r>
      <w:r>
        <w:rPr>
          <w:noProof/>
        </w:rPr>
        <w:t>Conclusions</w:t>
      </w:r>
      <w:r>
        <w:rPr>
          <w:noProof/>
        </w:rPr>
        <w:tab/>
      </w:r>
      <w:r>
        <w:rPr>
          <w:noProof/>
        </w:rPr>
        <w:fldChar w:fldCharType="begin" w:fldLock="1"/>
      </w:r>
      <w:r>
        <w:rPr>
          <w:noProof/>
        </w:rPr>
        <w:instrText xml:space="preserve"> PAGEREF _Toc120164789 \h </w:instrText>
      </w:r>
      <w:r>
        <w:rPr>
          <w:noProof/>
        </w:rPr>
      </w:r>
      <w:r>
        <w:rPr>
          <w:noProof/>
        </w:rPr>
        <w:fldChar w:fldCharType="separate"/>
      </w:r>
      <w:r>
        <w:rPr>
          <w:noProof/>
        </w:rPr>
        <w:t>89</w:t>
      </w:r>
      <w:r>
        <w:rPr>
          <w:noProof/>
        </w:rPr>
        <w:fldChar w:fldCharType="end"/>
      </w:r>
    </w:p>
    <w:p w14:paraId="257C4AB1" w14:textId="60248F0A" w:rsidR="00886CF9" w:rsidRDefault="00886CF9">
      <w:pPr>
        <w:pStyle w:val="TOC2"/>
        <w:rPr>
          <w:rFonts w:asciiTheme="minorHAnsi" w:eastAsiaTheme="minorEastAsia" w:hAnsiTheme="minorHAnsi" w:cstheme="minorBidi"/>
          <w:noProof/>
          <w:sz w:val="22"/>
          <w:szCs w:val="22"/>
        </w:rPr>
      </w:pPr>
      <w:r>
        <w:rPr>
          <w:noProof/>
        </w:rPr>
        <w:t>8.1</w:t>
      </w:r>
      <w:r>
        <w:rPr>
          <w:rFonts w:asciiTheme="minorHAnsi" w:eastAsiaTheme="minorEastAsia" w:hAnsiTheme="minorHAnsi" w:cstheme="minorBidi"/>
          <w:noProof/>
          <w:sz w:val="22"/>
          <w:szCs w:val="22"/>
        </w:rPr>
        <w:tab/>
      </w:r>
      <w:r>
        <w:rPr>
          <w:noProof/>
        </w:rPr>
        <w:t>Conclusions for KI#1</w:t>
      </w:r>
      <w:r>
        <w:rPr>
          <w:noProof/>
        </w:rPr>
        <w:tab/>
      </w:r>
      <w:r>
        <w:rPr>
          <w:noProof/>
        </w:rPr>
        <w:fldChar w:fldCharType="begin" w:fldLock="1"/>
      </w:r>
      <w:r>
        <w:rPr>
          <w:noProof/>
        </w:rPr>
        <w:instrText xml:space="preserve"> PAGEREF _Toc120164790 \h </w:instrText>
      </w:r>
      <w:r>
        <w:rPr>
          <w:noProof/>
        </w:rPr>
      </w:r>
      <w:r>
        <w:rPr>
          <w:noProof/>
        </w:rPr>
        <w:fldChar w:fldCharType="separate"/>
      </w:r>
      <w:r>
        <w:rPr>
          <w:noProof/>
        </w:rPr>
        <w:t>89</w:t>
      </w:r>
      <w:r>
        <w:rPr>
          <w:noProof/>
        </w:rPr>
        <w:fldChar w:fldCharType="end"/>
      </w:r>
    </w:p>
    <w:p w14:paraId="2C4A34CE" w14:textId="740C6969" w:rsidR="00886CF9" w:rsidRDefault="00886CF9">
      <w:pPr>
        <w:pStyle w:val="TOC2"/>
        <w:rPr>
          <w:rFonts w:asciiTheme="minorHAnsi" w:eastAsiaTheme="minorEastAsia" w:hAnsiTheme="minorHAnsi" w:cstheme="minorBidi"/>
          <w:noProof/>
          <w:sz w:val="22"/>
          <w:szCs w:val="22"/>
        </w:rPr>
      </w:pPr>
      <w:r w:rsidRPr="00967CFD">
        <w:rPr>
          <w:rFonts w:eastAsia="DengXian"/>
          <w:noProof/>
        </w:rPr>
        <w:t>8.2</w:t>
      </w:r>
      <w:r>
        <w:rPr>
          <w:rFonts w:asciiTheme="minorHAnsi" w:eastAsiaTheme="minorEastAsia" w:hAnsiTheme="minorHAnsi" w:cstheme="minorBidi"/>
          <w:noProof/>
          <w:sz w:val="22"/>
          <w:szCs w:val="22"/>
        </w:rPr>
        <w:tab/>
      </w:r>
      <w:r w:rsidRPr="00967CFD">
        <w:rPr>
          <w:rFonts w:eastAsia="DengXian"/>
          <w:noProof/>
        </w:rPr>
        <w:t>Conclusions for KI#2</w:t>
      </w:r>
      <w:r>
        <w:rPr>
          <w:noProof/>
        </w:rPr>
        <w:tab/>
      </w:r>
      <w:r>
        <w:rPr>
          <w:noProof/>
        </w:rPr>
        <w:fldChar w:fldCharType="begin" w:fldLock="1"/>
      </w:r>
      <w:r>
        <w:rPr>
          <w:noProof/>
        </w:rPr>
        <w:instrText xml:space="preserve"> PAGEREF _Toc120164791 \h </w:instrText>
      </w:r>
      <w:r>
        <w:rPr>
          <w:noProof/>
        </w:rPr>
      </w:r>
      <w:r>
        <w:rPr>
          <w:noProof/>
        </w:rPr>
        <w:fldChar w:fldCharType="separate"/>
      </w:r>
      <w:r>
        <w:rPr>
          <w:noProof/>
        </w:rPr>
        <w:t>90</w:t>
      </w:r>
      <w:r>
        <w:rPr>
          <w:noProof/>
        </w:rPr>
        <w:fldChar w:fldCharType="end"/>
      </w:r>
    </w:p>
    <w:p w14:paraId="35D887C5" w14:textId="195D298A" w:rsidR="00886CF9" w:rsidRDefault="00886CF9">
      <w:pPr>
        <w:pStyle w:val="TOC2"/>
        <w:rPr>
          <w:rFonts w:asciiTheme="minorHAnsi" w:eastAsiaTheme="minorEastAsia" w:hAnsiTheme="minorHAnsi" w:cstheme="minorBidi"/>
          <w:noProof/>
          <w:sz w:val="22"/>
          <w:szCs w:val="22"/>
        </w:rPr>
      </w:pPr>
      <w:r w:rsidRPr="00967CFD">
        <w:rPr>
          <w:rFonts w:eastAsia="DengXian"/>
          <w:noProof/>
        </w:rPr>
        <w:lastRenderedPageBreak/>
        <w:t>8.3</w:t>
      </w:r>
      <w:r>
        <w:rPr>
          <w:rFonts w:asciiTheme="minorHAnsi" w:eastAsiaTheme="minorEastAsia" w:hAnsiTheme="minorHAnsi" w:cstheme="minorBidi"/>
          <w:noProof/>
          <w:sz w:val="22"/>
          <w:szCs w:val="22"/>
        </w:rPr>
        <w:tab/>
      </w:r>
      <w:r w:rsidRPr="00967CFD">
        <w:rPr>
          <w:rFonts w:eastAsia="DengXian"/>
          <w:noProof/>
        </w:rPr>
        <w:t>Conclusions for KI#3</w:t>
      </w:r>
      <w:r>
        <w:rPr>
          <w:noProof/>
        </w:rPr>
        <w:tab/>
      </w:r>
      <w:r>
        <w:rPr>
          <w:noProof/>
        </w:rPr>
        <w:fldChar w:fldCharType="begin" w:fldLock="1"/>
      </w:r>
      <w:r>
        <w:rPr>
          <w:noProof/>
        </w:rPr>
        <w:instrText xml:space="preserve"> PAGEREF _Toc120164792 \h </w:instrText>
      </w:r>
      <w:r>
        <w:rPr>
          <w:noProof/>
        </w:rPr>
      </w:r>
      <w:r>
        <w:rPr>
          <w:noProof/>
        </w:rPr>
        <w:fldChar w:fldCharType="separate"/>
      </w:r>
      <w:r>
        <w:rPr>
          <w:noProof/>
        </w:rPr>
        <w:t>90</w:t>
      </w:r>
      <w:r>
        <w:rPr>
          <w:noProof/>
        </w:rPr>
        <w:fldChar w:fldCharType="end"/>
      </w:r>
    </w:p>
    <w:p w14:paraId="4EDD6E9A" w14:textId="23353997" w:rsidR="00886CF9" w:rsidRDefault="00886CF9">
      <w:pPr>
        <w:pStyle w:val="TOC2"/>
        <w:rPr>
          <w:rFonts w:asciiTheme="minorHAnsi" w:eastAsiaTheme="minorEastAsia" w:hAnsiTheme="minorHAnsi" w:cstheme="minorBidi"/>
          <w:noProof/>
          <w:sz w:val="22"/>
          <w:szCs w:val="22"/>
        </w:rPr>
      </w:pPr>
      <w:r>
        <w:rPr>
          <w:noProof/>
        </w:rPr>
        <w:t>8.4</w:t>
      </w:r>
      <w:r>
        <w:rPr>
          <w:rFonts w:asciiTheme="minorHAnsi" w:eastAsiaTheme="minorEastAsia" w:hAnsiTheme="minorHAnsi" w:cstheme="minorBidi"/>
          <w:noProof/>
          <w:sz w:val="22"/>
          <w:szCs w:val="22"/>
        </w:rPr>
        <w:tab/>
      </w:r>
      <w:r>
        <w:rPr>
          <w:noProof/>
        </w:rPr>
        <w:t>Conclusions for KI#4</w:t>
      </w:r>
      <w:r>
        <w:rPr>
          <w:noProof/>
        </w:rPr>
        <w:tab/>
      </w:r>
      <w:r>
        <w:rPr>
          <w:noProof/>
        </w:rPr>
        <w:fldChar w:fldCharType="begin" w:fldLock="1"/>
      </w:r>
      <w:r>
        <w:rPr>
          <w:noProof/>
        </w:rPr>
        <w:instrText xml:space="preserve"> PAGEREF _Toc120164793 \h </w:instrText>
      </w:r>
      <w:r>
        <w:rPr>
          <w:noProof/>
        </w:rPr>
      </w:r>
      <w:r>
        <w:rPr>
          <w:noProof/>
        </w:rPr>
        <w:fldChar w:fldCharType="separate"/>
      </w:r>
      <w:r>
        <w:rPr>
          <w:noProof/>
        </w:rPr>
        <w:t>90</w:t>
      </w:r>
      <w:r>
        <w:rPr>
          <w:noProof/>
        </w:rPr>
        <w:fldChar w:fldCharType="end"/>
      </w:r>
    </w:p>
    <w:p w14:paraId="1FE8E237" w14:textId="40D945AA" w:rsidR="00886CF9" w:rsidRDefault="00886CF9">
      <w:pPr>
        <w:pStyle w:val="TOC2"/>
        <w:rPr>
          <w:rFonts w:asciiTheme="minorHAnsi" w:eastAsiaTheme="minorEastAsia" w:hAnsiTheme="minorHAnsi" w:cstheme="minorBidi"/>
          <w:noProof/>
          <w:sz w:val="22"/>
          <w:szCs w:val="22"/>
        </w:rPr>
      </w:pPr>
      <w:r>
        <w:rPr>
          <w:noProof/>
          <w:lang w:eastAsia="zh-CN"/>
        </w:rPr>
        <w:t>8.5</w:t>
      </w:r>
      <w:r>
        <w:rPr>
          <w:rFonts w:asciiTheme="minorHAnsi" w:eastAsiaTheme="minorEastAsia" w:hAnsiTheme="minorHAnsi" w:cstheme="minorBidi"/>
          <w:noProof/>
          <w:sz w:val="22"/>
          <w:szCs w:val="22"/>
        </w:rPr>
        <w:tab/>
      </w:r>
      <w:r>
        <w:rPr>
          <w:noProof/>
          <w:lang w:eastAsia="zh-CN"/>
        </w:rPr>
        <w:t>Conclusions for KI#5</w:t>
      </w:r>
      <w:r>
        <w:rPr>
          <w:noProof/>
        </w:rPr>
        <w:tab/>
      </w:r>
      <w:r>
        <w:rPr>
          <w:noProof/>
        </w:rPr>
        <w:fldChar w:fldCharType="begin" w:fldLock="1"/>
      </w:r>
      <w:r>
        <w:rPr>
          <w:noProof/>
        </w:rPr>
        <w:instrText xml:space="preserve"> PAGEREF _Toc120164794 \h </w:instrText>
      </w:r>
      <w:r>
        <w:rPr>
          <w:noProof/>
        </w:rPr>
      </w:r>
      <w:r>
        <w:rPr>
          <w:noProof/>
        </w:rPr>
        <w:fldChar w:fldCharType="separate"/>
      </w:r>
      <w:r>
        <w:rPr>
          <w:noProof/>
        </w:rPr>
        <w:t>91</w:t>
      </w:r>
      <w:r>
        <w:rPr>
          <w:noProof/>
        </w:rPr>
        <w:fldChar w:fldCharType="end"/>
      </w:r>
    </w:p>
    <w:p w14:paraId="443B0A68" w14:textId="5DA1CD2E" w:rsidR="00886CF9" w:rsidRDefault="00886CF9">
      <w:pPr>
        <w:pStyle w:val="TOC2"/>
        <w:rPr>
          <w:rFonts w:asciiTheme="minorHAnsi" w:eastAsiaTheme="minorEastAsia" w:hAnsiTheme="minorHAnsi" w:cstheme="minorBidi"/>
          <w:noProof/>
          <w:sz w:val="22"/>
          <w:szCs w:val="22"/>
        </w:rPr>
      </w:pPr>
      <w:r>
        <w:rPr>
          <w:noProof/>
          <w:lang w:eastAsia="zh-CN"/>
        </w:rPr>
        <w:t>8.6</w:t>
      </w:r>
      <w:r>
        <w:rPr>
          <w:rFonts w:asciiTheme="minorHAnsi" w:eastAsiaTheme="minorEastAsia" w:hAnsiTheme="minorHAnsi" w:cstheme="minorBidi"/>
          <w:noProof/>
          <w:sz w:val="22"/>
          <w:szCs w:val="22"/>
        </w:rPr>
        <w:tab/>
      </w:r>
      <w:r>
        <w:rPr>
          <w:noProof/>
          <w:lang w:eastAsia="zh-CN"/>
        </w:rPr>
        <w:t>Conclusions for KI#6</w:t>
      </w:r>
      <w:r>
        <w:rPr>
          <w:noProof/>
        </w:rPr>
        <w:tab/>
      </w:r>
      <w:r>
        <w:rPr>
          <w:noProof/>
        </w:rPr>
        <w:fldChar w:fldCharType="begin" w:fldLock="1"/>
      </w:r>
      <w:r>
        <w:rPr>
          <w:noProof/>
        </w:rPr>
        <w:instrText xml:space="preserve"> PAGEREF _Toc120164795 \h </w:instrText>
      </w:r>
      <w:r>
        <w:rPr>
          <w:noProof/>
        </w:rPr>
      </w:r>
      <w:r>
        <w:rPr>
          <w:noProof/>
        </w:rPr>
        <w:fldChar w:fldCharType="separate"/>
      </w:r>
      <w:r>
        <w:rPr>
          <w:noProof/>
        </w:rPr>
        <w:t>92</w:t>
      </w:r>
      <w:r>
        <w:rPr>
          <w:noProof/>
        </w:rPr>
        <w:fldChar w:fldCharType="end"/>
      </w:r>
    </w:p>
    <w:p w14:paraId="280B1AFD" w14:textId="00187461" w:rsidR="00886CF9" w:rsidRDefault="00886CF9">
      <w:pPr>
        <w:pStyle w:val="TOC2"/>
        <w:rPr>
          <w:rFonts w:asciiTheme="minorHAnsi" w:eastAsiaTheme="minorEastAsia" w:hAnsiTheme="minorHAnsi" w:cstheme="minorBidi"/>
          <w:noProof/>
          <w:sz w:val="22"/>
          <w:szCs w:val="22"/>
        </w:rPr>
      </w:pPr>
      <w:r>
        <w:rPr>
          <w:noProof/>
          <w:lang w:eastAsia="zh-CN"/>
        </w:rPr>
        <w:t>8.7</w:t>
      </w:r>
      <w:r>
        <w:rPr>
          <w:rFonts w:asciiTheme="minorHAnsi" w:eastAsiaTheme="minorEastAsia" w:hAnsiTheme="minorHAnsi" w:cstheme="minorBidi"/>
          <w:noProof/>
          <w:sz w:val="22"/>
          <w:szCs w:val="22"/>
        </w:rPr>
        <w:tab/>
      </w:r>
      <w:r>
        <w:rPr>
          <w:noProof/>
          <w:lang w:eastAsia="zh-CN"/>
        </w:rPr>
        <w:t>Conclusions for KI#7</w:t>
      </w:r>
      <w:r>
        <w:rPr>
          <w:noProof/>
        </w:rPr>
        <w:tab/>
      </w:r>
      <w:r>
        <w:rPr>
          <w:noProof/>
        </w:rPr>
        <w:fldChar w:fldCharType="begin" w:fldLock="1"/>
      </w:r>
      <w:r>
        <w:rPr>
          <w:noProof/>
        </w:rPr>
        <w:instrText xml:space="preserve"> PAGEREF _Toc120164796 \h </w:instrText>
      </w:r>
      <w:r>
        <w:rPr>
          <w:noProof/>
        </w:rPr>
      </w:r>
      <w:r>
        <w:rPr>
          <w:noProof/>
        </w:rPr>
        <w:fldChar w:fldCharType="separate"/>
      </w:r>
      <w:r>
        <w:rPr>
          <w:noProof/>
        </w:rPr>
        <w:t>92</w:t>
      </w:r>
      <w:r>
        <w:rPr>
          <w:noProof/>
        </w:rPr>
        <w:fldChar w:fldCharType="end"/>
      </w:r>
    </w:p>
    <w:p w14:paraId="4D172244" w14:textId="6C66240C" w:rsidR="00886CF9" w:rsidRDefault="00886CF9">
      <w:pPr>
        <w:pStyle w:val="TOC9"/>
        <w:rPr>
          <w:rFonts w:asciiTheme="minorHAnsi" w:eastAsiaTheme="minorEastAsia" w:hAnsiTheme="minorHAnsi" w:cstheme="minorBidi"/>
          <w:b w:val="0"/>
          <w:noProof/>
          <w:szCs w:val="22"/>
        </w:rPr>
      </w:pPr>
      <w:r>
        <w:rPr>
          <w:noProof/>
        </w:rPr>
        <w:t>Annex A: Change history</w:t>
      </w:r>
      <w:r>
        <w:rPr>
          <w:noProof/>
        </w:rPr>
        <w:tab/>
      </w:r>
      <w:r>
        <w:rPr>
          <w:noProof/>
        </w:rPr>
        <w:fldChar w:fldCharType="begin" w:fldLock="1"/>
      </w:r>
      <w:r>
        <w:rPr>
          <w:noProof/>
        </w:rPr>
        <w:instrText xml:space="preserve"> PAGEREF _Toc120164797 \h </w:instrText>
      </w:r>
      <w:r>
        <w:rPr>
          <w:noProof/>
        </w:rPr>
      </w:r>
      <w:r>
        <w:rPr>
          <w:noProof/>
        </w:rPr>
        <w:fldChar w:fldCharType="separate"/>
      </w:r>
      <w:r>
        <w:rPr>
          <w:noProof/>
        </w:rPr>
        <w:t>94</w:t>
      </w:r>
      <w:r>
        <w:rPr>
          <w:noProof/>
        </w:rPr>
        <w:fldChar w:fldCharType="end"/>
      </w:r>
    </w:p>
    <w:p w14:paraId="42EF5E9C" w14:textId="0B8A7A0D" w:rsidR="00703A47" w:rsidRPr="00D31924" w:rsidRDefault="00703A47" w:rsidP="00703A47">
      <w:pPr>
        <w:pStyle w:val="TOC1"/>
      </w:pPr>
      <w:r w:rsidRPr="00D31924">
        <w:fldChar w:fldCharType="end"/>
      </w:r>
    </w:p>
    <w:p w14:paraId="0B9E3498" w14:textId="650C8225" w:rsidR="00080512" w:rsidRPr="00D31924" w:rsidRDefault="00080512" w:rsidP="00D73A8B"/>
    <w:p w14:paraId="03993004" w14:textId="3037F328" w:rsidR="00080512" w:rsidRPr="00D31924" w:rsidRDefault="00080512">
      <w:pPr>
        <w:pStyle w:val="Heading1"/>
      </w:pPr>
      <w:r w:rsidRPr="00D31924">
        <w:br w:type="page"/>
      </w:r>
      <w:bookmarkStart w:id="17" w:name="foreword"/>
      <w:bookmarkStart w:id="18" w:name="_Toc93486470"/>
      <w:bookmarkStart w:id="19" w:name="_Toc97151673"/>
      <w:bookmarkStart w:id="20" w:name="_Toc100980626"/>
      <w:bookmarkStart w:id="21" w:name="_Toc104389992"/>
      <w:bookmarkStart w:id="22" w:name="_Toc112738457"/>
      <w:bookmarkStart w:id="23" w:name="_Toc120164618"/>
      <w:bookmarkEnd w:id="17"/>
      <w:r w:rsidRPr="00D31924">
        <w:lastRenderedPageBreak/>
        <w:t>Foreword</w:t>
      </w:r>
      <w:bookmarkEnd w:id="18"/>
      <w:bookmarkEnd w:id="19"/>
      <w:bookmarkEnd w:id="20"/>
      <w:bookmarkEnd w:id="21"/>
      <w:bookmarkEnd w:id="22"/>
      <w:bookmarkEnd w:id="23"/>
    </w:p>
    <w:p w14:paraId="2511FBFA" w14:textId="5F2F1500" w:rsidR="00080512" w:rsidRPr="00D31924" w:rsidRDefault="00080512">
      <w:r w:rsidRPr="00D31924">
        <w:t xml:space="preserve">This Technical </w:t>
      </w:r>
      <w:bookmarkStart w:id="24" w:name="spectype3"/>
      <w:r w:rsidR="00602AEA" w:rsidRPr="00D31924">
        <w:t>Report</w:t>
      </w:r>
      <w:bookmarkEnd w:id="24"/>
      <w:r w:rsidRPr="00D31924">
        <w:t xml:space="preserve"> has been produced by the 3</w:t>
      </w:r>
      <w:r w:rsidR="00F04712" w:rsidRPr="00D31924">
        <w:t>rd</w:t>
      </w:r>
      <w:r w:rsidRPr="00D31924">
        <w:t xml:space="preserve"> Generation Partnership Project (3GPP).</w:t>
      </w:r>
    </w:p>
    <w:p w14:paraId="3DFC7B77" w14:textId="77777777" w:rsidR="00080512" w:rsidRPr="00D31924" w:rsidRDefault="00080512">
      <w:r w:rsidRPr="00D3192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D31924" w:rsidRDefault="00080512">
      <w:pPr>
        <w:pStyle w:val="B1"/>
      </w:pPr>
      <w:r w:rsidRPr="00D31924">
        <w:t>Version x.y.z</w:t>
      </w:r>
    </w:p>
    <w:p w14:paraId="580463B0" w14:textId="77777777" w:rsidR="00080512" w:rsidRPr="00D31924" w:rsidRDefault="00080512">
      <w:pPr>
        <w:pStyle w:val="B1"/>
      </w:pPr>
      <w:r w:rsidRPr="00D31924">
        <w:t>where:</w:t>
      </w:r>
    </w:p>
    <w:p w14:paraId="3B71368C" w14:textId="77777777" w:rsidR="00080512" w:rsidRPr="00D31924" w:rsidRDefault="00080512">
      <w:pPr>
        <w:pStyle w:val="B2"/>
      </w:pPr>
      <w:r w:rsidRPr="00D31924">
        <w:t>x</w:t>
      </w:r>
      <w:r w:rsidRPr="00D31924">
        <w:tab/>
        <w:t>the first digit:</w:t>
      </w:r>
    </w:p>
    <w:p w14:paraId="01466A03" w14:textId="77777777" w:rsidR="00080512" w:rsidRPr="00D31924" w:rsidRDefault="00080512">
      <w:pPr>
        <w:pStyle w:val="B3"/>
      </w:pPr>
      <w:r w:rsidRPr="00D31924">
        <w:t>1</w:t>
      </w:r>
      <w:r w:rsidRPr="00D31924">
        <w:tab/>
        <w:t>presented to TSG for information;</w:t>
      </w:r>
    </w:p>
    <w:p w14:paraId="055D9DB4" w14:textId="77777777" w:rsidR="00080512" w:rsidRPr="00D31924" w:rsidRDefault="00080512">
      <w:pPr>
        <w:pStyle w:val="B3"/>
      </w:pPr>
      <w:r w:rsidRPr="00D31924">
        <w:t>2</w:t>
      </w:r>
      <w:r w:rsidRPr="00D31924">
        <w:tab/>
        <w:t>presented to TSG for approval;</w:t>
      </w:r>
    </w:p>
    <w:p w14:paraId="7377C719" w14:textId="77777777" w:rsidR="00080512" w:rsidRPr="00D31924" w:rsidRDefault="00080512">
      <w:pPr>
        <w:pStyle w:val="B3"/>
      </w:pPr>
      <w:r w:rsidRPr="00D31924">
        <w:t>3</w:t>
      </w:r>
      <w:r w:rsidRPr="00D31924">
        <w:tab/>
        <w:t>or greater indicates TSG approved document under change control.</w:t>
      </w:r>
    </w:p>
    <w:p w14:paraId="551E0512" w14:textId="77777777" w:rsidR="00080512" w:rsidRPr="00D31924" w:rsidRDefault="00080512">
      <w:pPr>
        <w:pStyle w:val="B2"/>
      </w:pPr>
      <w:r w:rsidRPr="00D31924">
        <w:t>y</w:t>
      </w:r>
      <w:r w:rsidRPr="00D31924">
        <w:tab/>
        <w:t>the second digit is incremented for all changes of substance, i.e. technical enhancements, corrections, updates, etc.</w:t>
      </w:r>
    </w:p>
    <w:p w14:paraId="7BB56F35" w14:textId="77777777" w:rsidR="00080512" w:rsidRPr="00D31924" w:rsidRDefault="00080512">
      <w:pPr>
        <w:pStyle w:val="B2"/>
      </w:pPr>
      <w:r w:rsidRPr="00D31924">
        <w:t>z</w:t>
      </w:r>
      <w:r w:rsidRPr="00D31924">
        <w:tab/>
        <w:t>the third digit is incremented when editorial only changes have been incorporated in the document.</w:t>
      </w:r>
    </w:p>
    <w:p w14:paraId="7300ED02" w14:textId="77777777" w:rsidR="008C384C" w:rsidRPr="00D31924" w:rsidRDefault="008C384C" w:rsidP="008C384C">
      <w:r w:rsidRPr="00D31924">
        <w:t xml:space="preserve">In </w:t>
      </w:r>
      <w:r w:rsidR="0074026F" w:rsidRPr="00D31924">
        <w:t>the present</w:t>
      </w:r>
      <w:r w:rsidRPr="00D31924">
        <w:t xml:space="preserve"> document, modal verbs have the following meanings:</w:t>
      </w:r>
    </w:p>
    <w:p w14:paraId="059166D5" w14:textId="0FA3DC59" w:rsidR="008C384C" w:rsidRPr="00D31924" w:rsidRDefault="008C384C" w:rsidP="00774DA4">
      <w:pPr>
        <w:pStyle w:val="EX"/>
      </w:pPr>
      <w:r w:rsidRPr="00D31924">
        <w:rPr>
          <w:b/>
        </w:rPr>
        <w:t>shall</w:t>
      </w:r>
      <w:r w:rsidR="00E81C05" w:rsidRPr="00D31924">
        <w:tab/>
      </w:r>
      <w:r w:rsidRPr="00D31924">
        <w:t>indicates a mandatory requirement to do something</w:t>
      </w:r>
    </w:p>
    <w:p w14:paraId="3622ABA8" w14:textId="77777777" w:rsidR="008C384C" w:rsidRPr="00D31924" w:rsidRDefault="008C384C" w:rsidP="00774DA4">
      <w:pPr>
        <w:pStyle w:val="EX"/>
      </w:pPr>
      <w:r w:rsidRPr="00D31924">
        <w:rPr>
          <w:b/>
        </w:rPr>
        <w:t>shall not</w:t>
      </w:r>
      <w:r w:rsidRPr="00D31924">
        <w:tab/>
        <w:t>indicates an interdiction (</w:t>
      </w:r>
      <w:r w:rsidR="001F1132" w:rsidRPr="00D31924">
        <w:t>prohibition</w:t>
      </w:r>
      <w:r w:rsidRPr="00D31924">
        <w:t>) to do something</w:t>
      </w:r>
    </w:p>
    <w:p w14:paraId="6B20214C" w14:textId="3D79B876" w:rsidR="00BA19ED" w:rsidRPr="00D31924" w:rsidRDefault="00BA19ED" w:rsidP="00A27486">
      <w:r w:rsidRPr="00D31924">
        <w:t xml:space="preserve">The constructions </w:t>
      </w:r>
      <w:r w:rsidR="0019645B" w:rsidRPr="00D31924">
        <w:t>"</w:t>
      </w:r>
      <w:r w:rsidRPr="00D31924">
        <w:t>shall</w:t>
      </w:r>
      <w:r w:rsidR="0019645B" w:rsidRPr="00D31924">
        <w:t>"</w:t>
      </w:r>
      <w:r w:rsidRPr="00D31924">
        <w:t xml:space="preserve"> and </w:t>
      </w:r>
      <w:r w:rsidR="0019645B" w:rsidRPr="00D31924">
        <w:t>"</w:t>
      </w:r>
      <w:r w:rsidRPr="00D31924">
        <w:t>shall not</w:t>
      </w:r>
      <w:r w:rsidR="0019645B" w:rsidRPr="00D31924">
        <w:t>"</w:t>
      </w:r>
      <w:r w:rsidRPr="00D31924">
        <w:t xml:space="preserve"> are confined to the context of normative provisions, and do not appear in Technical Reports.</w:t>
      </w:r>
    </w:p>
    <w:p w14:paraId="4AAA5592" w14:textId="65A1DC8D" w:rsidR="00C1496A" w:rsidRPr="00D31924" w:rsidRDefault="00C1496A" w:rsidP="00A27486">
      <w:r w:rsidRPr="00D31924">
        <w:t xml:space="preserve">The constructions </w:t>
      </w:r>
      <w:r w:rsidR="0019645B" w:rsidRPr="00D31924">
        <w:t>"</w:t>
      </w:r>
      <w:r w:rsidRPr="00D31924">
        <w:t>must</w:t>
      </w:r>
      <w:r w:rsidR="0019645B" w:rsidRPr="00D31924">
        <w:t>"</w:t>
      </w:r>
      <w:r w:rsidRPr="00D31924">
        <w:t xml:space="preserve"> and </w:t>
      </w:r>
      <w:r w:rsidR="0019645B" w:rsidRPr="00D31924">
        <w:t>"</w:t>
      </w:r>
      <w:r w:rsidRPr="00D31924">
        <w:t>must not</w:t>
      </w:r>
      <w:r w:rsidR="0019645B" w:rsidRPr="00D31924">
        <w:t>"</w:t>
      </w:r>
      <w:r w:rsidRPr="00D31924">
        <w:t xml:space="preserve"> are not used as substitutes for </w:t>
      </w:r>
      <w:r w:rsidR="0019645B" w:rsidRPr="00D31924">
        <w:t>"</w:t>
      </w:r>
      <w:r w:rsidRPr="00D31924">
        <w:t>shall</w:t>
      </w:r>
      <w:r w:rsidR="0019645B" w:rsidRPr="00D31924">
        <w:t>"</w:t>
      </w:r>
      <w:r w:rsidRPr="00D31924">
        <w:t xml:space="preserve"> and </w:t>
      </w:r>
      <w:r w:rsidR="0019645B" w:rsidRPr="00D31924">
        <w:t>"</w:t>
      </w:r>
      <w:r w:rsidRPr="00D31924">
        <w:t>shall not</w:t>
      </w:r>
      <w:r w:rsidR="0019645B" w:rsidRPr="00D31924">
        <w:t>"</w:t>
      </w:r>
      <w:r w:rsidRPr="00D31924">
        <w:t xml:space="preserve">. Their use is avoided insofar as possible, and </w:t>
      </w:r>
      <w:r w:rsidR="001F1132" w:rsidRPr="00D31924">
        <w:t xml:space="preserve">they </w:t>
      </w:r>
      <w:r w:rsidRPr="00D31924">
        <w:t xml:space="preserve">are </w:t>
      </w:r>
      <w:r w:rsidR="001F1132" w:rsidRPr="00D31924">
        <w:t>not</w:t>
      </w:r>
      <w:r w:rsidRPr="00D31924">
        <w:t xml:space="preserve"> used in a normative context except in a direct citation from an external, referenced, non-3GPP document, or so as to maintain continuity of style when extending or modifying the provisions of such a referenced document.</w:t>
      </w:r>
    </w:p>
    <w:p w14:paraId="03A1B0B6" w14:textId="40BD83F2" w:rsidR="008C384C" w:rsidRPr="00D31924" w:rsidRDefault="008C384C" w:rsidP="00774DA4">
      <w:pPr>
        <w:pStyle w:val="EX"/>
      </w:pPr>
      <w:r w:rsidRPr="00D31924">
        <w:rPr>
          <w:b/>
        </w:rPr>
        <w:t>should</w:t>
      </w:r>
      <w:r w:rsidR="00E81C05" w:rsidRPr="00D31924">
        <w:tab/>
      </w:r>
      <w:r w:rsidRPr="00D31924">
        <w:t>indicates a recommendation to do something</w:t>
      </w:r>
    </w:p>
    <w:p w14:paraId="6D04F475" w14:textId="77777777" w:rsidR="008C384C" w:rsidRPr="00D31924" w:rsidRDefault="008C384C" w:rsidP="00774DA4">
      <w:pPr>
        <w:pStyle w:val="EX"/>
      </w:pPr>
      <w:r w:rsidRPr="00D31924">
        <w:rPr>
          <w:b/>
        </w:rPr>
        <w:t>should not</w:t>
      </w:r>
      <w:r w:rsidRPr="00D31924">
        <w:tab/>
        <w:t>indicates a recommendation not to do something</w:t>
      </w:r>
    </w:p>
    <w:p w14:paraId="72230B23" w14:textId="417625EC" w:rsidR="008C384C" w:rsidRPr="00D31924" w:rsidRDefault="008C384C" w:rsidP="00774DA4">
      <w:pPr>
        <w:pStyle w:val="EX"/>
      </w:pPr>
      <w:r w:rsidRPr="00D31924">
        <w:rPr>
          <w:b/>
        </w:rPr>
        <w:t>may</w:t>
      </w:r>
      <w:r w:rsidR="00E81C05" w:rsidRPr="00D31924">
        <w:tab/>
      </w:r>
      <w:r w:rsidRPr="00D31924">
        <w:t>indicates permission to do something</w:t>
      </w:r>
    </w:p>
    <w:p w14:paraId="456F2770" w14:textId="77777777" w:rsidR="008C384C" w:rsidRPr="00D31924" w:rsidRDefault="008C384C" w:rsidP="00774DA4">
      <w:pPr>
        <w:pStyle w:val="EX"/>
      </w:pPr>
      <w:r w:rsidRPr="00D31924">
        <w:rPr>
          <w:b/>
        </w:rPr>
        <w:t>need not</w:t>
      </w:r>
      <w:r w:rsidRPr="00D31924">
        <w:tab/>
        <w:t>indicates permission not to do something</w:t>
      </w:r>
    </w:p>
    <w:p w14:paraId="5448D8EA" w14:textId="2C2E9D77" w:rsidR="008C384C" w:rsidRPr="00D31924" w:rsidRDefault="008C384C" w:rsidP="00A27486">
      <w:r w:rsidRPr="00D31924">
        <w:t xml:space="preserve">The construction </w:t>
      </w:r>
      <w:r w:rsidR="0019645B" w:rsidRPr="00D31924">
        <w:t>"</w:t>
      </w:r>
      <w:r w:rsidRPr="00D31924">
        <w:t>may not</w:t>
      </w:r>
      <w:r w:rsidR="0019645B" w:rsidRPr="00D31924">
        <w:t>"</w:t>
      </w:r>
      <w:r w:rsidRPr="00D31924">
        <w:t xml:space="preserve"> is ambiguous</w:t>
      </w:r>
      <w:r w:rsidR="001F1132" w:rsidRPr="00D31924">
        <w:t xml:space="preserve"> </w:t>
      </w:r>
      <w:r w:rsidRPr="00D31924">
        <w:t xml:space="preserve">and </w:t>
      </w:r>
      <w:r w:rsidR="00774DA4" w:rsidRPr="00D31924">
        <w:t>is not</w:t>
      </w:r>
      <w:r w:rsidR="00F9008D" w:rsidRPr="00D31924">
        <w:t xml:space="preserve"> </w:t>
      </w:r>
      <w:r w:rsidRPr="00D31924">
        <w:t>used in normative elements.</w:t>
      </w:r>
      <w:r w:rsidR="001F1132" w:rsidRPr="00D31924">
        <w:t xml:space="preserve"> The </w:t>
      </w:r>
      <w:r w:rsidR="003765B8" w:rsidRPr="00D31924">
        <w:t xml:space="preserve">unambiguous </w:t>
      </w:r>
      <w:r w:rsidR="001F1132" w:rsidRPr="00D31924">
        <w:t>construction</w:t>
      </w:r>
      <w:r w:rsidR="003765B8" w:rsidRPr="00D31924">
        <w:t>s</w:t>
      </w:r>
      <w:r w:rsidR="001F1132" w:rsidRPr="00D31924">
        <w:t xml:space="preserve"> </w:t>
      </w:r>
      <w:r w:rsidR="0019645B" w:rsidRPr="00D31924">
        <w:t>"</w:t>
      </w:r>
      <w:r w:rsidR="001F1132" w:rsidRPr="00D31924">
        <w:t>might not</w:t>
      </w:r>
      <w:r w:rsidR="0019645B" w:rsidRPr="00D31924">
        <w:t>"</w:t>
      </w:r>
      <w:r w:rsidR="001F1132" w:rsidRPr="00D31924">
        <w:t xml:space="preserve"> </w:t>
      </w:r>
      <w:r w:rsidR="003765B8" w:rsidRPr="00D31924">
        <w:t xml:space="preserve">or </w:t>
      </w:r>
      <w:r w:rsidR="0019645B" w:rsidRPr="00D31924">
        <w:t>"</w:t>
      </w:r>
      <w:r w:rsidR="003765B8" w:rsidRPr="00D31924">
        <w:t>shall not</w:t>
      </w:r>
      <w:r w:rsidR="0019645B" w:rsidRPr="00D31924">
        <w:t>"</w:t>
      </w:r>
      <w:r w:rsidR="003765B8" w:rsidRPr="00D31924">
        <w:t xml:space="preserve"> are</w:t>
      </w:r>
      <w:r w:rsidR="001F1132" w:rsidRPr="00D31924">
        <w:t xml:space="preserve"> used </w:t>
      </w:r>
      <w:r w:rsidR="003765B8" w:rsidRPr="00D31924">
        <w:t xml:space="preserve">instead, depending upon the </w:t>
      </w:r>
      <w:r w:rsidR="001F1132" w:rsidRPr="00D31924">
        <w:t>meaning intended.</w:t>
      </w:r>
    </w:p>
    <w:p w14:paraId="09B67210" w14:textId="605784E1" w:rsidR="008C384C" w:rsidRPr="00D31924" w:rsidRDefault="008C384C" w:rsidP="00774DA4">
      <w:pPr>
        <w:pStyle w:val="EX"/>
      </w:pPr>
      <w:r w:rsidRPr="00D31924">
        <w:rPr>
          <w:b/>
        </w:rPr>
        <w:t>can</w:t>
      </w:r>
      <w:r w:rsidR="00E81C05" w:rsidRPr="00D31924">
        <w:tab/>
      </w:r>
      <w:r w:rsidRPr="00D31924">
        <w:t>indicates</w:t>
      </w:r>
      <w:r w:rsidR="00774DA4" w:rsidRPr="00D31924">
        <w:t xml:space="preserve"> that something is possible</w:t>
      </w:r>
    </w:p>
    <w:p w14:paraId="37427640" w14:textId="2505AAAD" w:rsidR="00774DA4" w:rsidRPr="00D31924" w:rsidRDefault="00774DA4" w:rsidP="00774DA4">
      <w:pPr>
        <w:pStyle w:val="EX"/>
      </w:pPr>
      <w:r w:rsidRPr="00D31924">
        <w:rPr>
          <w:b/>
        </w:rPr>
        <w:t>cannot</w:t>
      </w:r>
      <w:r w:rsidR="00E81C05" w:rsidRPr="00D31924">
        <w:tab/>
      </w:r>
      <w:r w:rsidRPr="00D31924">
        <w:t>indicates that something is impossible</w:t>
      </w:r>
    </w:p>
    <w:p w14:paraId="0BBF5610" w14:textId="6980BE59" w:rsidR="00774DA4" w:rsidRPr="00D31924" w:rsidRDefault="00774DA4" w:rsidP="00A27486">
      <w:r w:rsidRPr="00D31924">
        <w:t xml:space="preserve">The constructions </w:t>
      </w:r>
      <w:r w:rsidR="0019645B" w:rsidRPr="00D31924">
        <w:t>"</w:t>
      </w:r>
      <w:r w:rsidRPr="00D31924">
        <w:t>can</w:t>
      </w:r>
      <w:r w:rsidR="0019645B" w:rsidRPr="00D31924">
        <w:t>"</w:t>
      </w:r>
      <w:r w:rsidRPr="00D31924">
        <w:t xml:space="preserve"> and </w:t>
      </w:r>
      <w:r w:rsidR="0019645B" w:rsidRPr="00D31924">
        <w:t>"</w:t>
      </w:r>
      <w:r w:rsidRPr="00D31924">
        <w:t>cannot</w:t>
      </w:r>
      <w:r w:rsidR="0019645B" w:rsidRPr="00D31924">
        <w:t>"</w:t>
      </w:r>
      <w:r w:rsidRPr="00D31924">
        <w:t xml:space="preserve"> </w:t>
      </w:r>
      <w:r w:rsidR="00F9008D" w:rsidRPr="00D31924">
        <w:t xml:space="preserve">are not </w:t>
      </w:r>
      <w:r w:rsidRPr="00D31924">
        <w:t>substitute</w:t>
      </w:r>
      <w:r w:rsidR="003765B8" w:rsidRPr="00D31924">
        <w:t>s</w:t>
      </w:r>
      <w:r w:rsidRPr="00D31924">
        <w:t xml:space="preserve"> for </w:t>
      </w:r>
      <w:r w:rsidR="0019645B" w:rsidRPr="00D31924">
        <w:t>"</w:t>
      </w:r>
      <w:r w:rsidRPr="00D31924">
        <w:t>may</w:t>
      </w:r>
      <w:r w:rsidR="0019645B" w:rsidRPr="00D31924">
        <w:t>"</w:t>
      </w:r>
      <w:r w:rsidRPr="00D31924">
        <w:t xml:space="preserve"> and </w:t>
      </w:r>
      <w:r w:rsidR="0019645B" w:rsidRPr="00D31924">
        <w:t>"</w:t>
      </w:r>
      <w:r w:rsidRPr="00D31924">
        <w:t>need not</w:t>
      </w:r>
      <w:r w:rsidR="0019645B" w:rsidRPr="00D31924">
        <w:t>"</w:t>
      </w:r>
      <w:r w:rsidRPr="00D31924">
        <w:t>.</w:t>
      </w:r>
    </w:p>
    <w:p w14:paraId="46554B00" w14:textId="4D67F2B3" w:rsidR="00774DA4" w:rsidRPr="00D31924" w:rsidRDefault="00774DA4" w:rsidP="00774DA4">
      <w:pPr>
        <w:pStyle w:val="EX"/>
      </w:pPr>
      <w:r w:rsidRPr="00D31924">
        <w:rPr>
          <w:b/>
        </w:rPr>
        <w:t>will</w:t>
      </w:r>
      <w:r w:rsidR="00E81C05" w:rsidRPr="00D31924">
        <w:tab/>
      </w:r>
      <w:r w:rsidRPr="00D31924">
        <w:t xml:space="preserve">indicates that something is certain </w:t>
      </w:r>
      <w:r w:rsidR="003765B8" w:rsidRPr="00D31924">
        <w:t xml:space="preserve">or </w:t>
      </w:r>
      <w:r w:rsidRPr="00D31924">
        <w:t xml:space="preserve">expected to happen </w:t>
      </w:r>
      <w:r w:rsidR="003765B8" w:rsidRPr="00D31924">
        <w:t xml:space="preserve">as a result of action taken by an </w:t>
      </w:r>
      <w:r w:rsidRPr="00D31924">
        <w:t>agency the behaviour of which is outside the scope of the present document</w:t>
      </w:r>
    </w:p>
    <w:p w14:paraId="512B18C3" w14:textId="6D699FB3" w:rsidR="00774DA4" w:rsidRPr="00D31924" w:rsidRDefault="00774DA4" w:rsidP="00774DA4">
      <w:pPr>
        <w:pStyle w:val="EX"/>
      </w:pPr>
      <w:r w:rsidRPr="00D31924">
        <w:rPr>
          <w:b/>
        </w:rPr>
        <w:t>will not</w:t>
      </w:r>
      <w:r w:rsidR="00E81C05" w:rsidRPr="00D31924">
        <w:tab/>
      </w:r>
      <w:r w:rsidRPr="00D31924">
        <w:t xml:space="preserve">indicates that something is certain </w:t>
      </w:r>
      <w:r w:rsidR="003765B8" w:rsidRPr="00D31924">
        <w:t xml:space="preserve">or expected not </w:t>
      </w:r>
      <w:r w:rsidRPr="00D31924">
        <w:t xml:space="preserve">to happen </w:t>
      </w:r>
      <w:r w:rsidR="003765B8" w:rsidRPr="00D31924">
        <w:t xml:space="preserve">as a result of action taken </w:t>
      </w:r>
      <w:r w:rsidRPr="00D31924">
        <w:t xml:space="preserve">by </w:t>
      </w:r>
      <w:r w:rsidR="003765B8" w:rsidRPr="00D31924">
        <w:t xml:space="preserve">an </w:t>
      </w:r>
      <w:r w:rsidRPr="00D31924">
        <w:t>agency the behaviour of which is outside the scope of the present document</w:t>
      </w:r>
    </w:p>
    <w:p w14:paraId="7D61E1E7" w14:textId="77777777" w:rsidR="001F1132" w:rsidRPr="00D31924" w:rsidRDefault="001F1132" w:rsidP="00774DA4">
      <w:pPr>
        <w:pStyle w:val="EX"/>
      </w:pPr>
      <w:r w:rsidRPr="00D31924">
        <w:rPr>
          <w:b/>
        </w:rPr>
        <w:t>might</w:t>
      </w:r>
      <w:r w:rsidRPr="00D31924">
        <w:tab/>
        <w:t xml:space="preserve">indicates a likelihood that something will happen as a result of </w:t>
      </w:r>
      <w:r w:rsidR="003765B8" w:rsidRPr="00D31924">
        <w:t xml:space="preserve">action taken by </w:t>
      </w:r>
      <w:r w:rsidRPr="00D31924">
        <w:t>some agency the behaviour of which is outside the scope of the present document</w:t>
      </w:r>
    </w:p>
    <w:p w14:paraId="2F245ECB" w14:textId="77777777" w:rsidR="003765B8" w:rsidRPr="00D31924" w:rsidRDefault="003765B8" w:rsidP="003765B8">
      <w:pPr>
        <w:pStyle w:val="EX"/>
      </w:pPr>
      <w:r w:rsidRPr="00D31924">
        <w:rPr>
          <w:b/>
        </w:rPr>
        <w:lastRenderedPageBreak/>
        <w:t>might not</w:t>
      </w:r>
      <w:r w:rsidRPr="00D31924">
        <w:tab/>
        <w:t>indicates a likelihood that something will not happen as a result of action taken by some agency the behaviour of which is outside the scope of the present document</w:t>
      </w:r>
    </w:p>
    <w:p w14:paraId="21555F99" w14:textId="77777777" w:rsidR="001F1132" w:rsidRPr="00D31924" w:rsidRDefault="001F1132" w:rsidP="001F1132">
      <w:r w:rsidRPr="00D31924">
        <w:t>In addition:</w:t>
      </w:r>
    </w:p>
    <w:p w14:paraId="63413FDB" w14:textId="77777777" w:rsidR="00774DA4" w:rsidRPr="00D31924" w:rsidRDefault="00774DA4" w:rsidP="00774DA4">
      <w:pPr>
        <w:pStyle w:val="EX"/>
      </w:pPr>
      <w:r w:rsidRPr="00D31924">
        <w:rPr>
          <w:b/>
        </w:rPr>
        <w:t>is</w:t>
      </w:r>
      <w:r w:rsidRPr="00D31924">
        <w:tab/>
        <w:t>(or any other verb in the indicative</w:t>
      </w:r>
      <w:r w:rsidR="001F1132" w:rsidRPr="00D31924">
        <w:t xml:space="preserve"> mood</w:t>
      </w:r>
      <w:r w:rsidRPr="00D31924">
        <w:t>) indicates a statement of fact</w:t>
      </w:r>
    </w:p>
    <w:p w14:paraId="593B9524" w14:textId="77777777" w:rsidR="00647114" w:rsidRPr="00D31924" w:rsidRDefault="00647114" w:rsidP="00774DA4">
      <w:pPr>
        <w:pStyle w:val="EX"/>
      </w:pPr>
      <w:r w:rsidRPr="00D31924">
        <w:rPr>
          <w:b/>
        </w:rPr>
        <w:t>is not</w:t>
      </w:r>
      <w:r w:rsidRPr="00D31924">
        <w:tab/>
        <w:t>(or any other negative verb in the indicative</w:t>
      </w:r>
      <w:r w:rsidR="001F1132" w:rsidRPr="00D31924">
        <w:t xml:space="preserve"> mood</w:t>
      </w:r>
      <w:r w:rsidRPr="00D31924">
        <w:t>) indicates a statement of fact</w:t>
      </w:r>
    </w:p>
    <w:p w14:paraId="5DD56516" w14:textId="1FE1A08C" w:rsidR="00774DA4" w:rsidRPr="00D31924" w:rsidRDefault="00647114" w:rsidP="00A27486">
      <w:r w:rsidRPr="00D31924">
        <w:t xml:space="preserve">The constructions </w:t>
      </w:r>
      <w:r w:rsidR="0019645B" w:rsidRPr="00D31924">
        <w:t>"</w:t>
      </w:r>
      <w:r w:rsidRPr="00D31924">
        <w:t>is</w:t>
      </w:r>
      <w:r w:rsidR="0019645B" w:rsidRPr="00D31924">
        <w:t>"</w:t>
      </w:r>
      <w:r w:rsidRPr="00D31924">
        <w:t xml:space="preserve"> and </w:t>
      </w:r>
      <w:r w:rsidR="0019645B" w:rsidRPr="00D31924">
        <w:t>"</w:t>
      </w:r>
      <w:r w:rsidRPr="00D31924">
        <w:t>is not</w:t>
      </w:r>
      <w:r w:rsidR="0019645B" w:rsidRPr="00D31924">
        <w:t>"</w:t>
      </w:r>
      <w:r w:rsidRPr="00D31924">
        <w:t xml:space="preserve"> do not indicate requirements.</w:t>
      </w:r>
    </w:p>
    <w:p w14:paraId="548A512E" w14:textId="77777777" w:rsidR="00080512" w:rsidRPr="00D31924" w:rsidRDefault="00080512">
      <w:pPr>
        <w:pStyle w:val="Heading1"/>
      </w:pPr>
      <w:bookmarkStart w:id="25" w:name="introduction"/>
      <w:bookmarkEnd w:id="25"/>
      <w:r w:rsidRPr="00D31924">
        <w:br w:type="page"/>
      </w:r>
      <w:bookmarkStart w:id="26" w:name="scope"/>
      <w:bookmarkStart w:id="27" w:name="_Toc93486471"/>
      <w:bookmarkStart w:id="28" w:name="_Toc97151674"/>
      <w:bookmarkStart w:id="29" w:name="_Toc100980627"/>
      <w:bookmarkStart w:id="30" w:name="_Toc104389993"/>
      <w:bookmarkStart w:id="31" w:name="_Toc112738458"/>
      <w:bookmarkStart w:id="32" w:name="_Toc120164619"/>
      <w:bookmarkEnd w:id="26"/>
      <w:r w:rsidRPr="00D31924">
        <w:lastRenderedPageBreak/>
        <w:t>1</w:t>
      </w:r>
      <w:r w:rsidRPr="00D31924">
        <w:tab/>
        <w:t>Scope</w:t>
      </w:r>
      <w:bookmarkEnd w:id="27"/>
      <w:bookmarkEnd w:id="28"/>
      <w:bookmarkEnd w:id="29"/>
      <w:bookmarkEnd w:id="30"/>
      <w:bookmarkEnd w:id="31"/>
      <w:bookmarkEnd w:id="32"/>
    </w:p>
    <w:p w14:paraId="442193E9" w14:textId="6A4EB394" w:rsidR="00052CB7" w:rsidRPr="00D31924" w:rsidRDefault="005C0982" w:rsidP="005C0982">
      <w:r w:rsidRPr="00D31924">
        <w:t>The scope of this Technical Report is to study and identify potential architecture and system level enhancements for the 5G system to support the operation of base station relays mounted on vehicles, using NR for wireless access toward the UE and for wireless access through an IAB-donor toward the 5GC, i.e. in this release only IAB type relays based on the IAB architecture and functionalities specified in TS 23.501 [2]</w:t>
      </w:r>
      <w:r w:rsidR="00545F64" w:rsidRPr="00D31924">
        <w:t xml:space="preserve"> are studied</w:t>
      </w:r>
      <w:r w:rsidRPr="00D31924">
        <w:t>. The study addresses the service requirements documented in TS 22.261 [3] for the mobile base station relays, and focuses on the following aspects:</w:t>
      </w:r>
    </w:p>
    <w:p w14:paraId="51EFA076" w14:textId="77777777" w:rsidR="005C0982" w:rsidRPr="00D31924" w:rsidRDefault="005C0982" w:rsidP="005C0982">
      <w:pPr>
        <w:pStyle w:val="B1"/>
      </w:pPr>
      <w:r w:rsidRPr="00D31924">
        <w:t>-</w:t>
      </w:r>
      <w:r w:rsidRPr="00D31924">
        <w:tab/>
        <w:t>efficient mobility and service continuity for UE or a group of UEs to efficiently deliver data during different mobility scenarios (including mobility of the mobile base station relays);</w:t>
      </w:r>
    </w:p>
    <w:p w14:paraId="7B6C7307" w14:textId="321FB1E2" w:rsidR="005C0982" w:rsidRPr="00D31924" w:rsidRDefault="005C0982" w:rsidP="005C0982">
      <w:pPr>
        <w:pStyle w:val="B1"/>
      </w:pPr>
      <w:r w:rsidRPr="00D31924">
        <w:t>-</w:t>
      </w:r>
      <w:r w:rsidRPr="00D31924">
        <w:tab/>
        <w:t>provisioning, policies and mechanisms to e.g. manage relay configuration, geographic restrictions, QoS, authorization and control of UEs</w:t>
      </w:r>
      <w:r w:rsidR="0019645B" w:rsidRPr="00D31924">
        <w:t>'</w:t>
      </w:r>
      <w:r w:rsidRPr="00D31924">
        <w:t xml:space="preserve"> access via the mobile base station relay, etc.;</w:t>
      </w:r>
    </w:p>
    <w:p w14:paraId="2E7C26B1" w14:textId="2DEAA311" w:rsidR="005C0982" w:rsidRPr="00D31924" w:rsidRDefault="005C0982" w:rsidP="005C0982">
      <w:pPr>
        <w:pStyle w:val="B1"/>
      </w:pPr>
      <w:r w:rsidRPr="00D31924">
        <w:t>-</w:t>
      </w:r>
      <w:r w:rsidRPr="00D31924">
        <w:tab/>
        <w:t>support for roaming of mobile base station relay (including the roaming of the IAB-UE and gNB-DU</w:t>
      </w:r>
      <w:r w:rsidR="002630C1" w:rsidRPr="00D31924">
        <w:t xml:space="preserve"> </w:t>
      </w:r>
      <w:r w:rsidRPr="00D31924">
        <w:t>in IAB-node), support for regulatory requirements (e.g. emergency, priority services, public safety), and support for location services for UEs accessing a mobile base station relay.</w:t>
      </w:r>
    </w:p>
    <w:p w14:paraId="794720D9" w14:textId="77777777" w:rsidR="00080512" w:rsidRPr="00D31924" w:rsidRDefault="00080512">
      <w:pPr>
        <w:pStyle w:val="Heading1"/>
      </w:pPr>
      <w:bookmarkStart w:id="33" w:name="references"/>
      <w:bookmarkStart w:id="34" w:name="_Toc93486472"/>
      <w:bookmarkStart w:id="35" w:name="_Toc97151675"/>
      <w:bookmarkStart w:id="36" w:name="_Toc100980628"/>
      <w:bookmarkStart w:id="37" w:name="_Toc104389994"/>
      <w:bookmarkStart w:id="38" w:name="_Toc112738459"/>
      <w:bookmarkStart w:id="39" w:name="_Toc120164620"/>
      <w:bookmarkEnd w:id="33"/>
      <w:r w:rsidRPr="00D31924">
        <w:t>2</w:t>
      </w:r>
      <w:r w:rsidRPr="00D31924">
        <w:tab/>
        <w:t>References</w:t>
      </w:r>
      <w:bookmarkEnd w:id="34"/>
      <w:bookmarkEnd w:id="35"/>
      <w:bookmarkEnd w:id="36"/>
      <w:bookmarkEnd w:id="37"/>
      <w:bookmarkEnd w:id="38"/>
      <w:bookmarkEnd w:id="39"/>
    </w:p>
    <w:p w14:paraId="38C42C61" w14:textId="77777777" w:rsidR="00080512" w:rsidRPr="00D31924" w:rsidRDefault="00080512">
      <w:r w:rsidRPr="00D31924">
        <w:t>The following documents contain provisions which, through reference in this text, constitute provisions of the present document.</w:t>
      </w:r>
    </w:p>
    <w:p w14:paraId="58E74F57" w14:textId="77777777" w:rsidR="00080512" w:rsidRPr="00D31924" w:rsidRDefault="00051834" w:rsidP="00051834">
      <w:pPr>
        <w:pStyle w:val="B1"/>
      </w:pPr>
      <w:r w:rsidRPr="00D31924">
        <w:t>-</w:t>
      </w:r>
      <w:r w:rsidRPr="00D31924">
        <w:tab/>
      </w:r>
      <w:r w:rsidR="00080512" w:rsidRPr="00D31924">
        <w:t>References are either specific (identified by date of publication, edition numbe</w:t>
      </w:r>
      <w:r w:rsidR="00DC4DA2" w:rsidRPr="00D31924">
        <w:t>r, version number, etc.) or non</w:t>
      </w:r>
      <w:r w:rsidR="00DC4DA2" w:rsidRPr="00D31924">
        <w:noBreakHyphen/>
      </w:r>
      <w:r w:rsidR="00080512" w:rsidRPr="00D31924">
        <w:t>specific.</w:t>
      </w:r>
    </w:p>
    <w:p w14:paraId="3CDBAF19" w14:textId="77777777" w:rsidR="00080512" w:rsidRPr="00D31924" w:rsidRDefault="00051834" w:rsidP="00051834">
      <w:pPr>
        <w:pStyle w:val="B1"/>
      </w:pPr>
      <w:r w:rsidRPr="00D31924">
        <w:t>-</w:t>
      </w:r>
      <w:r w:rsidRPr="00D31924">
        <w:tab/>
      </w:r>
      <w:r w:rsidR="00080512" w:rsidRPr="00D31924">
        <w:t>For a specific reference, subsequent revisions do not apply.</w:t>
      </w:r>
    </w:p>
    <w:p w14:paraId="52D91A89" w14:textId="77777777" w:rsidR="00080512" w:rsidRPr="00D31924" w:rsidRDefault="00051834" w:rsidP="00051834">
      <w:pPr>
        <w:pStyle w:val="B1"/>
      </w:pPr>
      <w:r w:rsidRPr="00D31924">
        <w:t>-</w:t>
      </w:r>
      <w:r w:rsidRPr="00D31924">
        <w:tab/>
      </w:r>
      <w:r w:rsidR="00080512" w:rsidRPr="00D31924">
        <w:t>For a non-specific reference, the latest version applies. In the case of a reference to a 3GPP document (including a GSM document), a non-specific reference implicitly refers to the latest version of that document</w:t>
      </w:r>
      <w:r w:rsidR="00080512" w:rsidRPr="00D31924">
        <w:rPr>
          <w:i/>
        </w:rPr>
        <w:t xml:space="preserve"> in the same Release as the present document</w:t>
      </w:r>
      <w:r w:rsidR="00080512" w:rsidRPr="00D31924">
        <w:t>.</w:t>
      </w:r>
    </w:p>
    <w:p w14:paraId="6DDBEC68" w14:textId="4C0E56C9" w:rsidR="00EC4A25" w:rsidRPr="00D31924" w:rsidRDefault="00EC4A25" w:rsidP="000C1860">
      <w:pPr>
        <w:pStyle w:val="EX"/>
      </w:pPr>
      <w:r w:rsidRPr="00D31924">
        <w:t>[1]</w:t>
      </w:r>
      <w:r w:rsidRPr="00D31924">
        <w:tab/>
      </w:r>
      <w:r w:rsidR="0019645B" w:rsidRPr="00D31924">
        <w:t>3GPP TR 21.905:</w:t>
      </w:r>
      <w:r w:rsidRPr="00D31924">
        <w:t xml:space="preserve"> </w:t>
      </w:r>
      <w:r w:rsidR="0019645B" w:rsidRPr="00D31924">
        <w:t>"</w:t>
      </w:r>
      <w:r w:rsidRPr="00D31924">
        <w:t>Vocabulary for 3GPP Specifications</w:t>
      </w:r>
      <w:r w:rsidR="0019645B" w:rsidRPr="00D31924">
        <w:t>"</w:t>
      </w:r>
      <w:r w:rsidRPr="00D31924">
        <w:t>.</w:t>
      </w:r>
    </w:p>
    <w:p w14:paraId="6B1FB6E2" w14:textId="4B3AE972" w:rsidR="004A30AF" w:rsidRPr="00D31924" w:rsidRDefault="004A30AF" w:rsidP="000C1860">
      <w:pPr>
        <w:pStyle w:val="EX"/>
      </w:pPr>
      <w:r w:rsidRPr="00D31924">
        <w:t>[</w:t>
      </w:r>
      <w:r w:rsidR="00090CBA" w:rsidRPr="00D31924">
        <w:t>2</w:t>
      </w:r>
      <w:r w:rsidRPr="00D31924">
        <w:t>]</w:t>
      </w:r>
      <w:r w:rsidRPr="00D31924">
        <w:tab/>
      </w:r>
      <w:r w:rsidR="0019645B" w:rsidRPr="00D31924">
        <w:t>3GPP TS 23.501:</w:t>
      </w:r>
      <w:r w:rsidRPr="00D31924">
        <w:t xml:space="preserve"> </w:t>
      </w:r>
      <w:r w:rsidR="0019645B" w:rsidRPr="00D31924">
        <w:t>"</w:t>
      </w:r>
      <w:r w:rsidRPr="00D31924">
        <w:t>System architecture for the 5G System (5GS); Stage 2</w:t>
      </w:r>
      <w:r w:rsidR="0019645B" w:rsidRPr="00D31924">
        <w:t>"</w:t>
      </w:r>
      <w:r w:rsidRPr="00D31924">
        <w:t>.</w:t>
      </w:r>
    </w:p>
    <w:p w14:paraId="3AB7F8A2" w14:textId="47A1A8E3" w:rsidR="004A30AF" w:rsidRPr="00D31924" w:rsidRDefault="004A30AF" w:rsidP="000C1860">
      <w:pPr>
        <w:pStyle w:val="EX"/>
      </w:pPr>
      <w:r w:rsidRPr="00D31924">
        <w:t>[</w:t>
      </w:r>
      <w:r w:rsidR="00090CBA" w:rsidRPr="00D31924">
        <w:t>3</w:t>
      </w:r>
      <w:r w:rsidRPr="00D31924">
        <w:t>]</w:t>
      </w:r>
      <w:r w:rsidRPr="00D31924">
        <w:tab/>
      </w:r>
      <w:r w:rsidR="0019645B" w:rsidRPr="00D31924">
        <w:t>3GPP TS 22.261:</w:t>
      </w:r>
      <w:r w:rsidRPr="00D31924">
        <w:t xml:space="preserve"> </w:t>
      </w:r>
      <w:r w:rsidR="0019645B" w:rsidRPr="00D31924">
        <w:t>"</w:t>
      </w:r>
      <w:r w:rsidRPr="00D31924">
        <w:t>Service requirements for the 5G system; Stage 1</w:t>
      </w:r>
      <w:r w:rsidR="0019645B" w:rsidRPr="00D31924">
        <w:t>"</w:t>
      </w:r>
      <w:r w:rsidRPr="00D31924">
        <w:t>.</w:t>
      </w:r>
    </w:p>
    <w:p w14:paraId="6E0AFF84" w14:textId="3E67F6B2" w:rsidR="00AA7FEC" w:rsidRPr="00D31924" w:rsidRDefault="00AA7FEC" w:rsidP="000C1860">
      <w:pPr>
        <w:pStyle w:val="EX"/>
      </w:pPr>
      <w:r w:rsidRPr="00D31924">
        <w:t>[</w:t>
      </w:r>
      <w:r w:rsidR="00090CBA" w:rsidRPr="00D31924">
        <w:t>4</w:t>
      </w:r>
      <w:r w:rsidRPr="00D31924">
        <w:t>]</w:t>
      </w:r>
      <w:r w:rsidRPr="00D31924">
        <w:tab/>
      </w:r>
      <w:r w:rsidR="0019645B" w:rsidRPr="00D31924">
        <w:t>3GPP TS 23.273:</w:t>
      </w:r>
      <w:r w:rsidRPr="00D31924">
        <w:t xml:space="preserve"> </w:t>
      </w:r>
      <w:r w:rsidR="0019645B" w:rsidRPr="00D31924">
        <w:t>"</w:t>
      </w:r>
      <w:r w:rsidRPr="00D31924">
        <w:t>5G System (5GS) Location Services (LCS); Stage 2</w:t>
      </w:r>
      <w:r w:rsidR="0019645B" w:rsidRPr="00D31924">
        <w:t>"</w:t>
      </w:r>
      <w:r w:rsidR="005C0982" w:rsidRPr="00D31924">
        <w:t>.</w:t>
      </w:r>
    </w:p>
    <w:p w14:paraId="32FCFFBA" w14:textId="37154D81" w:rsidR="00D544FB" w:rsidRPr="00D31924" w:rsidRDefault="00D544FB" w:rsidP="000C1860">
      <w:pPr>
        <w:pStyle w:val="EX"/>
      </w:pPr>
      <w:r w:rsidRPr="00D31924">
        <w:rPr>
          <w:rFonts w:eastAsiaTheme="minorEastAsia"/>
        </w:rPr>
        <w:t>[</w:t>
      </w:r>
      <w:r w:rsidR="00FD1601" w:rsidRPr="00D31924">
        <w:rPr>
          <w:rFonts w:eastAsiaTheme="minorEastAsia"/>
        </w:rPr>
        <w:t>5</w:t>
      </w:r>
      <w:r w:rsidRPr="00D31924">
        <w:rPr>
          <w:rFonts w:eastAsiaTheme="minorEastAsia"/>
        </w:rPr>
        <w:t>]</w:t>
      </w:r>
      <w:r w:rsidRPr="00D31924">
        <w:rPr>
          <w:rFonts w:eastAsiaTheme="minorEastAsia"/>
        </w:rPr>
        <w:tab/>
      </w:r>
      <w:r w:rsidR="0019645B" w:rsidRPr="00D31924">
        <w:t>3GPP TS 23.502:</w:t>
      </w:r>
      <w:r w:rsidRPr="00D31924">
        <w:t xml:space="preserve"> </w:t>
      </w:r>
      <w:r w:rsidR="0019645B" w:rsidRPr="00D31924">
        <w:t>"</w:t>
      </w:r>
      <w:r w:rsidRPr="00D31924">
        <w:t>Procedures for the 5G System (5GS); Stage 2</w:t>
      </w:r>
      <w:r w:rsidR="0019645B" w:rsidRPr="00D31924">
        <w:t>"</w:t>
      </w:r>
      <w:r w:rsidRPr="00D31924">
        <w:t>.</w:t>
      </w:r>
    </w:p>
    <w:p w14:paraId="2EEB4449" w14:textId="432730DB" w:rsidR="00D544FB" w:rsidRPr="00D31924" w:rsidRDefault="00D544FB" w:rsidP="000C1860">
      <w:pPr>
        <w:pStyle w:val="EX"/>
      </w:pPr>
      <w:r w:rsidRPr="00D31924">
        <w:rPr>
          <w:rFonts w:eastAsiaTheme="minorEastAsia"/>
        </w:rPr>
        <w:t>[</w:t>
      </w:r>
      <w:r w:rsidR="00FD1601" w:rsidRPr="00D31924">
        <w:rPr>
          <w:rFonts w:eastAsiaTheme="minorEastAsia"/>
        </w:rPr>
        <w:t>6</w:t>
      </w:r>
      <w:r w:rsidRPr="00D31924">
        <w:rPr>
          <w:rFonts w:eastAsiaTheme="minorEastAsia"/>
        </w:rPr>
        <w:t>]</w:t>
      </w:r>
      <w:r w:rsidRPr="00D31924">
        <w:rPr>
          <w:rFonts w:eastAsiaTheme="minorEastAsia"/>
        </w:rPr>
        <w:tab/>
      </w:r>
      <w:r w:rsidR="0019645B" w:rsidRPr="00D31924">
        <w:t>3GPP TS 38.401:</w:t>
      </w:r>
      <w:r w:rsidRPr="00D31924">
        <w:t xml:space="preserve"> </w:t>
      </w:r>
      <w:r w:rsidR="0019645B" w:rsidRPr="00D31924">
        <w:t>"</w:t>
      </w:r>
      <w:r w:rsidRPr="00D31924">
        <w:t>NG-RAN; Architecture description</w:t>
      </w:r>
      <w:r w:rsidR="0019645B" w:rsidRPr="00D31924">
        <w:t>"</w:t>
      </w:r>
      <w:r w:rsidRPr="00D31924">
        <w:t>.</w:t>
      </w:r>
    </w:p>
    <w:p w14:paraId="5BDD7A9D" w14:textId="666714E5" w:rsidR="006C512A" w:rsidRPr="00D31924" w:rsidRDefault="006C512A" w:rsidP="000C1860">
      <w:pPr>
        <w:pStyle w:val="EX"/>
      </w:pPr>
      <w:r w:rsidRPr="00D31924">
        <w:t>[</w:t>
      </w:r>
      <w:r w:rsidR="00FD1601" w:rsidRPr="00D31924">
        <w:t>7</w:t>
      </w:r>
      <w:r w:rsidRPr="00D31924">
        <w:t>]</w:t>
      </w:r>
      <w:r w:rsidRPr="00D31924">
        <w:tab/>
      </w:r>
      <w:r w:rsidR="0019645B" w:rsidRPr="00D31924">
        <w:t>3GPP TS 23.503:</w:t>
      </w:r>
      <w:r w:rsidRPr="00D31924">
        <w:t xml:space="preserve"> </w:t>
      </w:r>
      <w:r w:rsidR="0019645B" w:rsidRPr="00D31924">
        <w:t>"</w:t>
      </w:r>
      <w:r w:rsidRPr="00D31924">
        <w:t>Policy and Charging Control Framework for the 5G System</w:t>
      </w:r>
      <w:r w:rsidR="0019645B" w:rsidRPr="00D31924">
        <w:t>"</w:t>
      </w:r>
      <w:r w:rsidRPr="00D31924">
        <w:t>.</w:t>
      </w:r>
    </w:p>
    <w:p w14:paraId="5AB5C335" w14:textId="6C84DDA7" w:rsidR="006C512A" w:rsidRPr="00D31924" w:rsidRDefault="006C512A" w:rsidP="000C1860">
      <w:pPr>
        <w:pStyle w:val="EX"/>
      </w:pPr>
      <w:r w:rsidRPr="00D31924">
        <w:t>[</w:t>
      </w:r>
      <w:r w:rsidR="00FD1601" w:rsidRPr="00D31924">
        <w:t>8</w:t>
      </w:r>
      <w:r w:rsidRPr="00D31924">
        <w:t>]</w:t>
      </w:r>
      <w:r w:rsidRPr="00D31924">
        <w:tab/>
      </w:r>
      <w:r w:rsidR="0019645B" w:rsidRPr="00D31924">
        <w:t>3GPP TS 24.588:</w:t>
      </w:r>
      <w:r w:rsidRPr="00D31924">
        <w:t xml:space="preserve"> </w:t>
      </w:r>
      <w:r w:rsidR="0019645B" w:rsidRPr="00D31924">
        <w:t>"</w:t>
      </w:r>
      <w:r w:rsidRPr="00D31924">
        <w:t>Vehicle-to-Everything (V2X) services in 5G System (5GS); User Equipment (UE) policies; Stage 3</w:t>
      </w:r>
      <w:r w:rsidR="0019645B" w:rsidRPr="00D31924">
        <w:t>"</w:t>
      </w:r>
      <w:r w:rsidRPr="00D31924">
        <w:t>.</w:t>
      </w:r>
    </w:p>
    <w:p w14:paraId="0A0EB0DB" w14:textId="4C697C24" w:rsidR="006C512A" w:rsidRPr="00D31924" w:rsidRDefault="006C512A" w:rsidP="000C1860">
      <w:pPr>
        <w:pStyle w:val="EX"/>
      </w:pPr>
      <w:r w:rsidRPr="00D31924">
        <w:t>[</w:t>
      </w:r>
      <w:r w:rsidR="00FD1601" w:rsidRPr="00D31924">
        <w:t>9</w:t>
      </w:r>
      <w:r w:rsidRPr="00D31924">
        <w:t>]</w:t>
      </w:r>
      <w:r w:rsidRPr="00D31924">
        <w:tab/>
      </w:r>
      <w:r w:rsidR="0019645B" w:rsidRPr="00D31924">
        <w:t>3GPP TS 23.304:</w:t>
      </w:r>
      <w:r w:rsidRPr="00D31924">
        <w:t xml:space="preserve"> </w:t>
      </w:r>
      <w:r w:rsidR="0019645B" w:rsidRPr="00D31924">
        <w:t>"</w:t>
      </w:r>
      <w:r w:rsidRPr="00D31924">
        <w:t>Proximity based Services (ProSe) in the 5G System (5GS)</w:t>
      </w:r>
      <w:r w:rsidR="0019645B" w:rsidRPr="00D31924">
        <w:t>"</w:t>
      </w:r>
      <w:r w:rsidR="009E3C29" w:rsidRPr="00D31924">
        <w:t>.</w:t>
      </w:r>
    </w:p>
    <w:p w14:paraId="70A38AE9" w14:textId="6F311D1E" w:rsidR="006C512A" w:rsidRPr="00D31924" w:rsidRDefault="006C512A" w:rsidP="000C1860">
      <w:pPr>
        <w:pStyle w:val="EX"/>
      </w:pPr>
      <w:r w:rsidRPr="00D31924">
        <w:t>[</w:t>
      </w:r>
      <w:r w:rsidR="00FD1601" w:rsidRPr="00D31924">
        <w:t>10</w:t>
      </w:r>
      <w:r w:rsidRPr="00D31924">
        <w:t>]</w:t>
      </w:r>
      <w:r w:rsidRPr="00D31924">
        <w:tab/>
      </w:r>
      <w:r w:rsidR="0019645B" w:rsidRPr="00D31924">
        <w:t>3GPP TS 24.501:</w:t>
      </w:r>
      <w:r w:rsidRPr="00D31924">
        <w:t xml:space="preserve"> </w:t>
      </w:r>
      <w:r w:rsidR="0019645B" w:rsidRPr="00D31924">
        <w:t>"</w:t>
      </w:r>
      <w:r w:rsidRPr="00D31924">
        <w:t>Non-Access-Stratum (NAS) protocol for 5G System (5GS); Stage 3</w:t>
      </w:r>
      <w:r w:rsidR="0019645B" w:rsidRPr="00D31924">
        <w:t>"</w:t>
      </w:r>
      <w:r w:rsidR="009E3C29" w:rsidRPr="00D31924">
        <w:t>.</w:t>
      </w:r>
    </w:p>
    <w:p w14:paraId="4D15062E" w14:textId="43429A33" w:rsidR="006C512A" w:rsidRPr="00D31924" w:rsidRDefault="006C512A" w:rsidP="000C1860">
      <w:pPr>
        <w:pStyle w:val="EX"/>
      </w:pPr>
      <w:r w:rsidRPr="00D31924">
        <w:t>[</w:t>
      </w:r>
      <w:r w:rsidR="00FD1601" w:rsidRPr="00D31924">
        <w:t>11</w:t>
      </w:r>
      <w:r w:rsidRPr="00D31924">
        <w:t>]</w:t>
      </w:r>
      <w:r w:rsidRPr="00D31924">
        <w:tab/>
      </w:r>
      <w:r w:rsidR="0019645B" w:rsidRPr="00D31924">
        <w:t>3GPP TS 23.287:</w:t>
      </w:r>
      <w:r w:rsidRPr="00D31924">
        <w:t xml:space="preserve"> </w:t>
      </w:r>
      <w:r w:rsidR="0019645B" w:rsidRPr="00D31924">
        <w:t>"</w:t>
      </w:r>
      <w:r w:rsidRPr="00D31924">
        <w:t>Architecture enhancements for 5G System (5GS) to support Vehicle-to-Everything (V2X) services</w:t>
      </w:r>
      <w:r w:rsidR="0019645B" w:rsidRPr="00D31924">
        <w:t>"</w:t>
      </w:r>
      <w:r w:rsidR="002A00E0" w:rsidRPr="00D31924">
        <w:t>.</w:t>
      </w:r>
    </w:p>
    <w:p w14:paraId="62D648B0" w14:textId="59EAC50D" w:rsidR="002A00E0" w:rsidRPr="00D31924" w:rsidRDefault="002A00E0" w:rsidP="000C1860">
      <w:pPr>
        <w:pStyle w:val="EX"/>
      </w:pPr>
      <w:r w:rsidRPr="00D31924">
        <w:t>[</w:t>
      </w:r>
      <w:r w:rsidR="00FD1601" w:rsidRPr="00D31924">
        <w:t>12</w:t>
      </w:r>
      <w:r w:rsidRPr="00D31924">
        <w:t>]</w:t>
      </w:r>
      <w:r w:rsidRPr="00D31924">
        <w:tab/>
      </w:r>
      <w:r w:rsidR="0019645B" w:rsidRPr="00D31924">
        <w:t>3GPP TS 23.122:</w:t>
      </w:r>
      <w:r w:rsidRPr="00D31924">
        <w:t xml:space="preserve"> </w:t>
      </w:r>
      <w:r w:rsidR="0019645B" w:rsidRPr="00D31924">
        <w:t>"</w:t>
      </w:r>
      <w:r w:rsidRPr="00D31924">
        <w:t>Non-Access-Stratum functions related to Mobile Station (MS) in idle mode</w:t>
      </w:r>
      <w:r w:rsidR="0019645B" w:rsidRPr="00D31924">
        <w:t>"</w:t>
      </w:r>
      <w:r w:rsidRPr="00D31924">
        <w:t>.</w:t>
      </w:r>
    </w:p>
    <w:p w14:paraId="42C3D618" w14:textId="40631B09" w:rsidR="00D55948" w:rsidRPr="00D31924" w:rsidRDefault="00D55948" w:rsidP="000C1860">
      <w:pPr>
        <w:pStyle w:val="EX"/>
        <w:rPr>
          <w:bCs/>
        </w:rPr>
      </w:pPr>
      <w:r w:rsidRPr="00D31924">
        <w:rPr>
          <w:bCs/>
        </w:rPr>
        <w:t>[</w:t>
      </w:r>
      <w:r w:rsidR="00FD1601" w:rsidRPr="00D31924">
        <w:rPr>
          <w:bCs/>
        </w:rPr>
        <w:t>13</w:t>
      </w:r>
      <w:r w:rsidRPr="00D31924">
        <w:rPr>
          <w:bCs/>
        </w:rPr>
        <w:t>]</w:t>
      </w:r>
      <w:r w:rsidRPr="00D31924">
        <w:rPr>
          <w:b/>
        </w:rPr>
        <w:tab/>
      </w:r>
      <w:r w:rsidR="0019645B" w:rsidRPr="00D31924">
        <w:t>3GPP TS 37.355</w:t>
      </w:r>
      <w:r w:rsidR="0019645B" w:rsidRPr="00D31924">
        <w:rPr>
          <w:b/>
        </w:rPr>
        <w:t>:</w:t>
      </w:r>
      <w:r w:rsidRPr="00D31924">
        <w:rPr>
          <w:b/>
        </w:rPr>
        <w:t xml:space="preserve"> </w:t>
      </w:r>
      <w:r w:rsidR="0019645B" w:rsidRPr="00D31924">
        <w:t>"</w:t>
      </w:r>
      <w:r w:rsidRPr="00D31924">
        <w:rPr>
          <w:bCs/>
        </w:rPr>
        <w:t>LTE Positioning Protocol (LPP)</w:t>
      </w:r>
      <w:r w:rsidR="0019645B" w:rsidRPr="00D31924">
        <w:t>"</w:t>
      </w:r>
      <w:r w:rsidRPr="00D31924">
        <w:t>.</w:t>
      </w:r>
    </w:p>
    <w:p w14:paraId="6DF92CA9" w14:textId="18C4336A" w:rsidR="00D55948" w:rsidRPr="00D31924" w:rsidRDefault="00D55948" w:rsidP="000C1860">
      <w:pPr>
        <w:pStyle w:val="EX"/>
        <w:rPr>
          <w:bCs/>
        </w:rPr>
      </w:pPr>
      <w:r w:rsidRPr="00D31924">
        <w:t>[</w:t>
      </w:r>
      <w:r w:rsidR="00FD1601" w:rsidRPr="00D31924">
        <w:t>14</w:t>
      </w:r>
      <w:r w:rsidRPr="00D31924">
        <w:t>]</w:t>
      </w:r>
      <w:r w:rsidRPr="00D31924">
        <w:tab/>
      </w:r>
      <w:r w:rsidR="0019645B" w:rsidRPr="00D31924">
        <w:t>3GPP TS 38.455:</w:t>
      </w:r>
      <w:r w:rsidRPr="00D31924">
        <w:t xml:space="preserve"> </w:t>
      </w:r>
      <w:r w:rsidR="0019645B" w:rsidRPr="00D31924">
        <w:t>"</w:t>
      </w:r>
      <w:r w:rsidRPr="00D31924">
        <w:t>NR Positioning Protocol A (NRPPa)</w:t>
      </w:r>
      <w:r w:rsidR="0019645B" w:rsidRPr="00D31924">
        <w:t>"</w:t>
      </w:r>
      <w:r w:rsidRPr="00D31924">
        <w:t>.</w:t>
      </w:r>
    </w:p>
    <w:p w14:paraId="0B333659" w14:textId="274232DD" w:rsidR="00D55948" w:rsidRPr="00D31924" w:rsidRDefault="00D55948" w:rsidP="000C1860">
      <w:pPr>
        <w:pStyle w:val="EX"/>
      </w:pPr>
      <w:r w:rsidRPr="00D31924">
        <w:lastRenderedPageBreak/>
        <w:t>[</w:t>
      </w:r>
      <w:r w:rsidR="00FD1601" w:rsidRPr="00D31924">
        <w:t>15</w:t>
      </w:r>
      <w:r w:rsidRPr="00D31924">
        <w:t>]</w:t>
      </w:r>
      <w:r w:rsidRPr="00D31924">
        <w:tab/>
      </w:r>
      <w:r w:rsidR="0019645B" w:rsidRPr="00D31924">
        <w:t>3GPP TR 23.700</w:t>
      </w:r>
      <w:r w:rsidR="0019645B" w:rsidRPr="00D31924">
        <w:noBreakHyphen/>
        <w:t>86:</w:t>
      </w:r>
      <w:r w:rsidRPr="00D31924">
        <w:t xml:space="preserve"> </w:t>
      </w:r>
      <w:r w:rsidR="0019645B" w:rsidRPr="00D31924">
        <w:t>"</w:t>
      </w:r>
      <w:r w:rsidRPr="00D31924">
        <w:t>Study on Architecture Enhancement to support Ranging based services and sidelink positioning</w:t>
      </w:r>
      <w:r w:rsidR="0019645B" w:rsidRPr="00D31924">
        <w:t>"</w:t>
      </w:r>
      <w:r w:rsidRPr="00D31924">
        <w:t>.</w:t>
      </w:r>
    </w:p>
    <w:p w14:paraId="3A2163DD" w14:textId="52784552" w:rsidR="00700C5F" w:rsidRPr="00D31924" w:rsidRDefault="00700C5F" w:rsidP="001A4B27">
      <w:pPr>
        <w:pStyle w:val="EX"/>
      </w:pPr>
      <w:r w:rsidRPr="00D31924">
        <w:t>[16]</w:t>
      </w:r>
      <w:r w:rsidRPr="00D31924">
        <w:tab/>
      </w:r>
      <w:r w:rsidR="0019645B" w:rsidRPr="00D31924">
        <w:t>3GPP TS 38.331:</w:t>
      </w:r>
      <w:r w:rsidRPr="00D31924">
        <w:t xml:space="preserve"> </w:t>
      </w:r>
      <w:r w:rsidR="0019645B" w:rsidRPr="00D31924">
        <w:t>"</w:t>
      </w:r>
      <w:r w:rsidRPr="00D31924">
        <w:t>NR; Radio Resource Control (RRC); Protocol specification</w:t>
      </w:r>
      <w:r w:rsidR="0019645B" w:rsidRPr="00D31924">
        <w:t>"</w:t>
      </w:r>
      <w:r w:rsidRPr="00D31924">
        <w:t>.</w:t>
      </w:r>
    </w:p>
    <w:p w14:paraId="5FBDA919" w14:textId="7ADE435F" w:rsidR="00267E73" w:rsidRPr="00D31924" w:rsidRDefault="00267E73" w:rsidP="00565A09">
      <w:pPr>
        <w:pStyle w:val="EX"/>
        <w:rPr>
          <w:lang w:eastAsia="ja-JP"/>
        </w:rPr>
      </w:pPr>
      <w:r w:rsidRPr="00D31924">
        <w:t>[</w:t>
      </w:r>
      <w:r w:rsidR="00E25CCA" w:rsidRPr="00D31924">
        <w:t>17</w:t>
      </w:r>
      <w:r w:rsidRPr="00D31924">
        <w:t>]</w:t>
      </w:r>
      <w:r w:rsidRPr="00D31924">
        <w:tab/>
      </w:r>
      <w:r w:rsidR="0019645B" w:rsidRPr="00D31924">
        <w:t>3GPP TS 38.305:</w:t>
      </w:r>
      <w:r w:rsidRPr="00D31924">
        <w:t xml:space="preserve"> </w:t>
      </w:r>
      <w:r w:rsidR="0019645B" w:rsidRPr="00D31924">
        <w:t>"</w:t>
      </w:r>
      <w:r w:rsidRPr="00D31924">
        <w:t>Stage 2 functional specification of User Equipment (UE) positioning in NG-RAN</w:t>
      </w:r>
      <w:r w:rsidR="0019645B" w:rsidRPr="00D31924">
        <w:t>"</w:t>
      </w:r>
      <w:r w:rsidRPr="00D31924">
        <w:t>.</w:t>
      </w:r>
    </w:p>
    <w:p w14:paraId="0A0D1142" w14:textId="1E5EC3E9" w:rsidR="00267E73" w:rsidRPr="00D31924" w:rsidRDefault="00267E73" w:rsidP="00CE0541">
      <w:pPr>
        <w:pStyle w:val="EX"/>
      </w:pPr>
      <w:r w:rsidRPr="00D31924">
        <w:t>[</w:t>
      </w:r>
      <w:r w:rsidR="00E25CCA" w:rsidRPr="00D31924">
        <w:t>18</w:t>
      </w:r>
      <w:r w:rsidRPr="00D31924">
        <w:t>]</w:t>
      </w:r>
      <w:r w:rsidRPr="00D31924">
        <w:tab/>
      </w:r>
      <w:r w:rsidR="0019645B" w:rsidRPr="00D31924">
        <w:t>3GPP TS 38.473:</w:t>
      </w:r>
      <w:r w:rsidRPr="00D31924">
        <w:t xml:space="preserve"> </w:t>
      </w:r>
      <w:r w:rsidR="0019645B" w:rsidRPr="00D31924">
        <w:t>"</w:t>
      </w:r>
      <w:r w:rsidRPr="00D31924">
        <w:t>F1 application protocol (F1AP)</w:t>
      </w:r>
      <w:r w:rsidR="0019645B" w:rsidRPr="00D31924">
        <w:t>"</w:t>
      </w:r>
      <w:r w:rsidRPr="00D31924">
        <w:t>.</w:t>
      </w:r>
    </w:p>
    <w:p w14:paraId="49F9C07A" w14:textId="42895336" w:rsidR="0074265A" w:rsidRPr="00D31924" w:rsidRDefault="0074265A" w:rsidP="00CE0541">
      <w:pPr>
        <w:pStyle w:val="EX"/>
      </w:pPr>
      <w:r w:rsidRPr="00D31924">
        <w:t>[19]</w:t>
      </w:r>
      <w:r w:rsidRPr="00D31924">
        <w:tab/>
      </w:r>
      <w:r w:rsidR="0019645B" w:rsidRPr="00D31924">
        <w:t>3GPP TS 38.413:</w:t>
      </w:r>
      <w:r w:rsidRPr="00D31924">
        <w:t xml:space="preserve"> </w:t>
      </w:r>
      <w:r w:rsidR="0019645B" w:rsidRPr="00D31924">
        <w:t>"</w:t>
      </w:r>
      <w:r w:rsidRPr="00D31924">
        <w:t>NG Application Protocol (NGAP)</w:t>
      </w:r>
      <w:r w:rsidR="0019645B" w:rsidRPr="00D31924">
        <w:t>"</w:t>
      </w:r>
      <w:r w:rsidR="00CE0541" w:rsidRPr="00D31924">
        <w:t>.</w:t>
      </w:r>
    </w:p>
    <w:p w14:paraId="792FE917" w14:textId="40A8D086" w:rsidR="000069EC" w:rsidRPr="00D31924" w:rsidRDefault="000069EC" w:rsidP="00CE0541">
      <w:pPr>
        <w:pStyle w:val="EX"/>
      </w:pPr>
      <w:r w:rsidRPr="00D31924">
        <w:t>[20]</w:t>
      </w:r>
      <w:r w:rsidRPr="00D31924">
        <w:tab/>
      </w:r>
      <w:r w:rsidR="0019645B" w:rsidRPr="00D31924">
        <w:t>3GPP TS 38.300:</w:t>
      </w:r>
      <w:r w:rsidRPr="00D31924">
        <w:t xml:space="preserve"> </w:t>
      </w:r>
      <w:r w:rsidR="0019645B" w:rsidRPr="00D31924">
        <w:t>"</w:t>
      </w:r>
      <w:r w:rsidRPr="00D31924">
        <w:rPr>
          <w:lang w:eastAsia="ja-JP"/>
        </w:rPr>
        <w:t>NR; Overall description; Stage-2</w:t>
      </w:r>
      <w:r w:rsidR="0019645B" w:rsidRPr="00D31924">
        <w:t>"</w:t>
      </w:r>
      <w:r w:rsidR="00CE0541" w:rsidRPr="00D31924">
        <w:t>.</w:t>
      </w:r>
    </w:p>
    <w:p w14:paraId="3E0E0E1E" w14:textId="640DBB7A" w:rsidR="000069EC" w:rsidRPr="00D31924" w:rsidRDefault="000069EC" w:rsidP="00CE0541">
      <w:pPr>
        <w:pStyle w:val="EX"/>
      </w:pPr>
      <w:r w:rsidRPr="00D31924">
        <w:t>[21]</w:t>
      </w:r>
      <w:r w:rsidRPr="00D31924">
        <w:tab/>
      </w:r>
      <w:r w:rsidR="0019645B" w:rsidRPr="00D31924">
        <w:t>3GPP TS 38.304:</w:t>
      </w:r>
      <w:r w:rsidRPr="00D31924">
        <w:t xml:space="preserve"> </w:t>
      </w:r>
      <w:r w:rsidR="0019645B" w:rsidRPr="00D31924">
        <w:t>"</w:t>
      </w:r>
      <w:r w:rsidRPr="00D31924">
        <w:t xml:space="preserve">NR; User Equipment (UE) procedures in idle mode </w:t>
      </w:r>
      <w:r w:rsidR="0019645B" w:rsidRPr="00D31924">
        <w:t>"</w:t>
      </w:r>
      <w:r w:rsidR="00CE0541" w:rsidRPr="00D31924">
        <w:t>.</w:t>
      </w:r>
    </w:p>
    <w:p w14:paraId="24ACB616" w14:textId="096C78F4" w:rsidR="00080512" w:rsidRPr="00D31924" w:rsidRDefault="00080512">
      <w:pPr>
        <w:pStyle w:val="Heading1"/>
      </w:pPr>
      <w:bookmarkStart w:id="40" w:name="definitions"/>
      <w:bookmarkStart w:id="41" w:name="_Toc93486473"/>
      <w:bookmarkStart w:id="42" w:name="_Toc97151676"/>
      <w:bookmarkStart w:id="43" w:name="_Toc100980629"/>
      <w:bookmarkStart w:id="44" w:name="_Toc104389995"/>
      <w:bookmarkStart w:id="45" w:name="_Toc112738460"/>
      <w:bookmarkStart w:id="46" w:name="_Toc120164621"/>
      <w:bookmarkEnd w:id="40"/>
      <w:r w:rsidRPr="00D31924">
        <w:t>3</w:t>
      </w:r>
      <w:r w:rsidRPr="00D31924">
        <w:tab/>
        <w:t>Definitions</w:t>
      </w:r>
      <w:r w:rsidR="00602AEA" w:rsidRPr="00D31924">
        <w:t xml:space="preserve"> of terms and abbreviations</w:t>
      </w:r>
      <w:bookmarkEnd w:id="41"/>
      <w:bookmarkEnd w:id="42"/>
      <w:bookmarkEnd w:id="43"/>
      <w:bookmarkEnd w:id="44"/>
      <w:bookmarkEnd w:id="45"/>
      <w:bookmarkEnd w:id="46"/>
    </w:p>
    <w:p w14:paraId="6CBABCF9" w14:textId="77777777" w:rsidR="00080512" w:rsidRPr="00D31924" w:rsidRDefault="00080512">
      <w:pPr>
        <w:pStyle w:val="Heading2"/>
      </w:pPr>
      <w:bookmarkStart w:id="47" w:name="_Toc93486474"/>
      <w:bookmarkStart w:id="48" w:name="_Toc97151677"/>
      <w:bookmarkStart w:id="49" w:name="_Toc100980630"/>
      <w:bookmarkStart w:id="50" w:name="_Toc104389996"/>
      <w:bookmarkStart w:id="51" w:name="_Toc112738461"/>
      <w:bookmarkStart w:id="52" w:name="_Toc120164622"/>
      <w:r w:rsidRPr="00D31924">
        <w:t>3.1</w:t>
      </w:r>
      <w:r w:rsidRPr="00D31924">
        <w:tab/>
      </w:r>
      <w:r w:rsidR="002B6339" w:rsidRPr="00D31924">
        <w:t>Terms</w:t>
      </w:r>
      <w:bookmarkEnd w:id="47"/>
      <w:bookmarkEnd w:id="48"/>
      <w:bookmarkEnd w:id="49"/>
      <w:bookmarkEnd w:id="50"/>
      <w:bookmarkEnd w:id="51"/>
      <w:bookmarkEnd w:id="52"/>
    </w:p>
    <w:p w14:paraId="52F085A8" w14:textId="397435EA" w:rsidR="00080512" w:rsidRPr="00D31924" w:rsidRDefault="005C0982">
      <w:r w:rsidRPr="00D31924">
        <w:t xml:space="preserve">For the purposes of the present document, the terms given in </w:t>
      </w:r>
      <w:r w:rsidR="0019645B" w:rsidRPr="00D31924">
        <w:t>TR 21.905 [</w:t>
      </w:r>
      <w:r w:rsidRPr="00D31924">
        <w:t xml:space="preserve">1] and the following apply. A term defined in the present document takes precedence over the definition of the same term, if any, in </w:t>
      </w:r>
      <w:r w:rsidR="0019645B" w:rsidRPr="00D31924">
        <w:t>TR 21.905 [</w:t>
      </w:r>
      <w:r w:rsidRPr="00D31924">
        <w:t>1].</w:t>
      </w:r>
    </w:p>
    <w:p w14:paraId="01D6FD2C" w14:textId="5C2E8473" w:rsidR="00055EC3" w:rsidRPr="00D31924" w:rsidRDefault="00055EC3" w:rsidP="00055EC3">
      <w:r w:rsidRPr="00D31924">
        <w:rPr>
          <w:b/>
        </w:rPr>
        <w:t>mobile base station relay:</w:t>
      </w:r>
      <w:r w:rsidRPr="00D31924">
        <w:t xml:space="preserve"> A mobile base station acts as a relay between a UE and the 5G network, i.e. providing a NR access link to UEs and connected wirelessly (using NR) through a IAB-donor to the 5G Core. Such mobile base station relay is assumed to be mounted on a moving vehicle and serve UEs that can be located inside or outside the vehicle (or entering/leaving the vehicle).</w:t>
      </w:r>
    </w:p>
    <w:p w14:paraId="5E81C5C1" w14:textId="0FE0B6F7" w:rsidR="00080512" w:rsidRPr="00D31924" w:rsidRDefault="00080512">
      <w:pPr>
        <w:pStyle w:val="Heading2"/>
      </w:pPr>
      <w:bookmarkStart w:id="53" w:name="_Toc93486475"/>
      <w:bookmarkStart w:id="54" w:name="_Toc97151678"/>
      <w:bookmarkStart w:id="55" w:name="_Toc100980631"/>
      <w:bookmarkStart w:id="56" w:name="_Toc104389997"/>
      <w:bookmarkStart w:id="57" w:name="_Toc112738462"/>
      <w:bookmarkStart w:id="58" w:name="_Toc120164623"/>
      <w:r w:rsidRPr="00D31924">
        <w:t>3.</w:t>
      </w:r>
      <w:r w:rsidR="00803455" w:rsidRPr="00D31924">
        <w:t>2</w:t>
      </w:r>
      <w:r w:rsidRPr="00D31924">
        <w:tab/>
        <w:t>Abbreviations</w:t>
      </w:r>
      <w:bookmarkEnd w:id="53"/>
      <w:bookmarkEnd w:id="54"/>
      <w:bookmarkEnd w:id="55"/>
      <w:bookmarkEnd w:id="56"/>
      <w:bookmarkEnd w:id="57"/>
      <w:bookmarkEnd w:id="58"/>
    </w:p>
    <w:p w14:paraId="338C6B7C" w14:textId="6DCDF5A0" w:rsidR="00080512" w:rsidRPr="00D31924" w:rsidRDefault="005C0982">
      <w:pPr>
        <w:keepNext/>
      </w:pPr>
      <w:r w:rsidRPr="00D31924">
        <w:t xml:space="preserve">For the purposes of the present document, the abbreviations given in </w:t>
      </w:r>
      <w:r w:rsidR="0019645B" w:rsidRPr="00D31924">
        <w:t>TR 21.905 [</w:t>
      </w:r>
      <w:r w:rsidRPr="00D31924">
        <w:t xml:space="preserve">1] and the following apply. An abbreviation defined in the present document takes precedence over the definition of the same abbreviation, if any, in </w:t>
      </w:r>
      <w:r w:rsidR="0019645B" w:rsidRPr="00D31924">
        <w:t>TR 21.905 [</w:t>
      </w:r>
      <w:r w:rsidRPr="00D31924">
        <w:t>1].</w:t>
      </w:r>
    </w:p>
    <w:p w14:paraId="6E032323" w14:textId="77777777" w:rsidR="00267E73" w:rsidRPr="00D31924" w:rsidRDefault="00267E73" w:rsidP="001A4B27">
      <w:pPr>
        <w:pStyle w:val="EW"/>
        <w:rPr>
          <w:lang w:eastAsia="ja-JP"/>
        </w:rPr>
      </w:pPr>
      <w:r w:rsidRPr="00D31924">
        <w:rPr>
          <w:lang w:eastAsia="ja-JP"/>
        </w:rPr>
        <w:t>MBSR</w:t>
      </w:r>
      <w:r w:rsidRPr="00D31924">
        <w:rPr>
          <w:lang w:eastAsia="ja-JP"/>
        </w:rPr>
        <w:tab/>
        <w:t>Mobile Base Station Relay</w:t>
      </w:r>
    </w:p>
    <w:p w14:paraId="0DD0A61F" w14:textId="1E310847" w:rsidR="00267E73" w:rsidRPr="00D31924" w:rsidRDefault="00267E73" w:rsidP="001A4B27">
      <w:pPr>
        <w:pStyle w:val="EW"/>
      </w:pPr>
      <w:r w:rsidRPr="00D31924">
        <w:rPr>
          <w:lang w:eastAsia="ja-JP"/>
        </w:rPr>
        <w:t>TRP</w:t>
      </w:r>
      <w:r w:rsidRPr="00D31924">
        <w:rPr>
          <w:lang w:eastAsia="ja-JP"/>
        </w:rPr>
        <w:tab/>
        <w:t>Transmission-Reception Point</w:t>
      </w:r>
    </w:p>
    <w:p w14:paraId="32C0814F" w14:textId="638C060A" w:rsidR="00F363F1" w:rsidRPr="00D31924" w:rsidRDefault="00F363F1" w:rsidP="001A4B27">
      <w:pPr>
        <w:pStyle w:val="EW"/>
      </w:pPr>
      <w:r w:rsidRPr="00D31924">
        <w:t>VMR</w:t>
      </w:r>
      <w:r w:rsidRPr="00D31924">
        <w:tab/>
        <w:t>Vehicle Mounted Relay</w:t>
      </w:r>
    </w:p>
    <w:p w14:paraId="1EA365ED" w14:textId="77777777" w:rsidR="00080512" w:rsidRPr="00D31924" w:rsidRDefault="00080512" w:rsidP="001A4B27">
      <w:pPr>
        <w:pStyle w:val="EW"/>
      </w:pPr>
    </w:p>
    <w:p w14:paraId="7D89FB01" w14:textId="23BBA7E8" w:rsidR="00080512" w:rsidRPr="00D31924" w:rsidRDefault="00080512">
      <w:pPr>
        <w:pStyle w:val="Heading1"/>
      </w:pPr>
      <w:bookmarkStart w:id="59" w:name="clause4"/>
      <w:bookmarkStart w:id="60" w:name="_Toc93486476"/>
      <w:bookmarkStart w:id="61" w:name="_Toc97151679"/>
      <w:bookmarkStart w:id="62" w:name="_Toc100980632"/>
      <w:bookmarkStart w:id="63" w:name="_Toc104389998"/>
      <w:bookmarkStart w:id="64" w:name="_Toc112738463"/>
      <w:bookmarkStart w:id="65" w:name="_Toc120164624"/>
      <w:bookmarkEnd w:id="59"/>
      <w:r w:rsidRPr="00D31924">
        <w:t>4</w:t>
      </w:r>
      <w:r w:rsidRPr="00D31924">
        <w:tab/>
      </w:r>
      <w:r w:rsidR="005B7155" w:rsidRPr="00D31924">
        <w:t>Architecture assumptions and requirements</w:t>
      </w:r>
      <w:bookmarkEnd w:id="60"/>
      <w:bookmarkEnd w:id="61"/>
      <w:bookmarkEnd w:id="62"/>
      <w:bookmarkEnd w:id="63"/>
      <w:bookmarkEnd w:id="64"/>
      <w:bookmarkEnd w:id="65"/>
    </w:p>
    <w:p w14:paraId="480FB05A" w14:textId="60FF64AF" w:rsidR="00080512" w:rsidRPr="00D31924" w:rsidRDefault="00080512">
      <w:pPr>
        <w:pStyle w:val="Heading2"/>
      </w:pPr>
      <w:bookmarkStart w:id="66" w:name="_Toc93486477"/>
      <w:bookmarkStart w:id="67" w:name="_Toc97151680"/>
      <w:bookmarkStart w:id="68" w:name="_Toc100980633"/>
      <w:bookmarkStart w:id="69" w:name="_Toc104389999"/>
      <w:bookmarkStart w:id="70" w:name="_Toc112738464"/>
      <w:bookmarkStart w:id="71" w:name="_Toc120164625"/>
      <w:r w:rsidRPr="00D31924">
        <w:t>4.1</w:t>
      </w:r>
      <w:r w:rsidRPr="00D31924">
        <w:tab/>
      </w:r>
      <w:r w:rsidR="005B7155" w:rsidRPr="00D31924">
        <w:t>Architecture assumptions</w:t>
      </w:r>
      <w:bookmarkEnd w:id="66"/>
      <w:bookmarkEnd w:id="67"/>
      <w:bookmarkEnd w:id="68"/>
      <w:bookmarkEnd w:id="69"/>
      <w:bookmarkEnd w:id="70"/>
      <w:bookmarkEnd w:id="71"/>
    </w:p>
    <w:p w14:paraId="43B8DA85" w14:textId="67CF9657" w:rsidR="00AA7FEC" w:rsidRPr="00D31924" w:rsidRDefault="00AA7FEC" w:rsidP="00AA7FEC">
      <w:r w:rsidRPr="00D31924">
        <w:t>The study should be based on the following architecture assumptions:</w:t>
      </w:r>
    </w:p>
    <w:p w14:paraId="25A3F7FC" w14:textId="251B3325" w:rsidR="00AA7FEC" w:rsidRPr="00D31924" w:rsidRDefault="005C0982" w:rsidP="00AA7FEC">
      <w:pPr>
        <w:pStyle w:val="B1"/>
      </w:pPr>
      <w:r w:rsidRPr="00D31924">
        <w:t>-</w:t>
      </w:r>
      <w:r w:rsidRPr="00D31924">
        <w:tab/>
        <w:t xml:space="preserve">the mobile base station relays uses the IAB architecture as defined in clause 5.35 of </w:t>
      </w:r>
      <w:r w:rsidR="0019645B" w:rsidRPr="00D31924">
        <w:t>TS 23.501 [</w:t>
      </w:r>
      <w:r w:rsidRPr="00D31924">
        <w:t>2];</w:t>
      </w:r>
    </w:p>
    <w:p w14:paraId="1E6D45F5" w14:textId="386927AB" w:rsidR="00AA7FEC" w:rsidRPr="00D31924" w:rsidRDefault="00AA7FEC" w:rsidP="00AA7FEC">
      <w:pPr>
        <w:pStyle w:val="NO"/>
      </w:pPr>
      <w:r w:rsidRPr="00D31924">
        <w:t>NOTE</w:t>
      </w:r>
      <w:r w:rsidR="000C1860" w:rsidRPr="00D31924">
        <w:t> </w:t>
      </w:r>
      <w:r w:rsidR="002F770A" w:rsidRPr="00D31924">
        <w:t>1</w:t>
      </w:r>
      <w:r w:rsidRPr="00D31924">
        <w:t>:</w:t>
      </w:r>
      <w:r w:rsidRPr="00D31924">
        <w:tab/>
        <w:t>Any other alternative of base station relay architecture depends on the RAN study output if any and should be discussed with relevant RAN</w:t>
      </w:r>
      <w:r w:rsidR="005C0982" w:rsidRPr="00D31924">
        <w:t> </w:t>
      </w:r>
      <w:r w:rsidRPr="00D31924">
        <w:t>WGs.</w:t>
      </w:r>
    </w:p>
    <w:p w14:paraId="77DEE4DD" w14:textId="126A3850" w:rsidR="002F770A" w:rsidRPr="00D31924" w:rsidRDefault="002F770A" w:rsidP="00AA7FEC">
      <w:pPr>
        <w:pStyle w:val="NO"/>
      </w:pPr>
      <w:r w:rsidRPr="00D31924">
        <w:t>NOTE</w:t>
      </w:r>
      <w:r w:rsidR="000C1860" w:rsidRPr="00D31924">
        <w:t> </w:t>
      </w:r>
      <w:r w:rsidRPr="00D31924">
        <w:t>2:</w:t>
      </w:r>
      <w:r w:rsidR="009E3C29" w:rsidRPr="00D31924">
        <w:tab/>
      </w:r>
      <w:r w:rsidRPr="00D31924">
        <w:t>The mobile base station relay (i.e. IAB</w:t>
      </w:r>
      <w:r w:rsidR="00EC0745" w:rsidRPr="00D31924">
        <w:t>-</w:t>
      </w:r>
      <w:r w:rsidRPr="00D31924">
        <w:t>node) is not applicable to NR satellite access in this release.</w:t>
      </w:r>
    </w:p>
    <w:p w14:paraId="02055657" w14:textId="77777777" w:rsidR="005C0982" w:rsidRPr="00D31924" w:rsidRDefault="005C0982" w:rsidP="00AA7FEC">
      <w:pPr>
        <w:pStyle w:val="B1"/>
      </w:pPr>
      <w:r w:rsidRPr="00D31924">
        <w:t>-</w:t>
      </w:r>
      <w:r w:rsidRPr="00D31924">
        <w:tab/>
        <w:t>the mobile base station relay has a single hop to the IAB-donor node;</w:t>
      </w:r>
    </w:p>
    <w:p w14:paraId="778A9643" w14:textId="77777777" w:rsidR="005C0982" w:rsidRPr="00D31924" w:rsidRDefault="005C0982" w:rsidP="00AA7FEC">
      <w:pPr>
        <w:pStyle w:val="B1"/>
      </w:pPr>
      <w:r w:rsidRPr="00D31924">
        <w:t>-</w:t>
      </w:r>
      <w:r w:rsidRPr="00D31924">
        <w:tab/>
        <w:t>the mobile base station relay may serve UEs located inside or outside the vehicle mounted with the relay;</w:t>
      </w:r>
    </w:p>
    <w:p w14:paraId="72FD0C07" w14:textId="77777777" w:rsidR="005C0982" w:rsidRPr="00D31924" w:rsidRDefault="005C0982" w:rsidP="00AA7FEC">
      <w:pPr>
        <w:pStyle w:val="B1"/>
      </w:pPr>
      <w:r w:rsidRPr="00D31924">
        <w:t>-</w:t>
      </w:r>
      <w:r w:rsidRPr="00D31924">
        <w:tab/>
        <w:t>NR Uu is used for the radio link between a mobile base station relay and served UEs, and between mobile base station relay and IAB-donor node. However, optimization solutions can also consider combining other functionalities, e.g. using PC5 for discovery and mobility assistance/control amongst relays;</w:t>
      </w:r>
    </w:p>
    <w:p w14:paraId="229AF39A" w14:textId="3558D200" w:rsidR="005C0982" w:rsidRPr="00D31924" w:rsidRDefault="005C0982" w:rsidP="00AA7FEC">
      <w:pPr>
        <w:pStyle w:val="B1"/>
      </w:pPr>
      <w:r w:rsidRPr="00D31924">
        <w:lastRenderedPageBreak/>
        <w:t>-</w:t>
      </w:r>
      <w:r w:rsidRPr="00D31924">
        <w:tab/>
        <w:t xml:space="preserve">LCS framework as defined in </w:t>
      </w:r>
      <w:r w:rsidR="0019645B" w:rsidRPr="00D31924">
        <w:t>TS 23.273 [</w:t>
      </w:r>
      <w:r w:rsidRPr="00D31924">
        <w:t>4] is used for providing the location service to the served UEs;</w:t>
      </w:r>
    </w:p>
    <w:p w14:paraId="2485391B" w14:textId="77777777" w:rsidR="005C0982" w:rsidRPr="00D31924" w:rsidRDefault="005C0982" w:rsidP="00AA7FEC">
      <w:pPr>
        <w:pStyle w:val="B1"/>
      </w:pPr>
      <w:r w:rsidRPr="00D31924">
        <w:t>-</w:t>
      </w:r>
      <w:r w:rsidRPr="00D31924">
        <w:tab/>
        <w:t>the mobile base station may connect to an IAB-donor node of a PLMN or an SNPN.</w:t>
      </w:r>
    </w:p>
    <w:p w14:paraId="32174BD3" w14:textId="54741277" w:rsidR="00080512" w:rsidRPr="00D31924" w:rsidRDefault="00080512">
      <w:pPr>
        <w:pStyle w:val="Heading2"/>
      </w:pPr>
      <w:bookmarkStart w:id="72" w:name="_Toc93486478"/>
      <w:bookmarkStart w:id="73" w:name="_Toc97151681"/>
      <w:bookmarkStart w:id="74" w:name="_Toc100980634"/>
      <w:bookmarkStart w:id="75" w:name="_Toc104390000"/>
      <w:bookmarkStart w:id="76" w:name="_Toc112738465"/>
      <w:bookmarkStart w:id="77" w:name="_Toc120164626"/>
      <w:r w:rsidRPr="00D31924">
        <w:t>4.2</w:t>
      </w:r>
      <w:r w:rsidRPr="00D31924">
        <w:tab/>
      </w:r>
      <w:r w:rsidR="005B7155" w:rsidRPr="00D31924">
        <w:t>Architecture requirements</w:t>
      </w:r>
      <w:bookmarkEnd w:id="72"/>
      <w:bookmarkEnd w:id="73"/>
      <w:bookmarkEnd w:id="74"/>
      <w:bookmarkEnd w:id="75"/>
      <w:bookmarkEnd w:id="76"/>
      <w:bookmarkEnd w:id="77"/>
    </w:p>
    <w:p w14:paraId="46413F1A" w14:textId="714D54DE" w:rsidR="00AA7FEC" w:rsidRPr="00D31924" w:rsidRDefault="005C0982" w:rsidP="000C1860">
      <w:pPr>
        <w:rPr>
          <w:lang w:eastAsia="ja-JP"/>
        </w:rPr>
      </w:pPr>
      <w:r w:rsidRPr="00D31924">
        <w:t xml:space="preserve">Solutions of the study should provide architecture and system level enhancements to the 5G system to support the operation of base station relays to satisfy the normative requirements in </w:t>
      </w:r>
      <w:r w:rsidR="0019645B" w:rsidRPr="00D31924">
        <w:t>TS 22.261 [</w:t>
      </w:r>
      <w:r w:rsidRPr="00D31924">
        <w:t>3]. Specifically, the enhanced system needs to:</w:t>
      </w:r>
    </w:p>
    <w:p w14:paraId="5467A5AB" w14:textId="77777777" w:rsidR="005C0982" w:rsidRPr="00D31924" w:rsidRDefault="005C0982" w:rsidP="00AA7FEC">
      <w:pPr>
        <w:pStyle w:val="B1"/>
      </w:pPr>
      <w:r w:rsidRPr="00D31924">
        <w:t>-</w:t>
      </w:r>
      <w:r w:rsidRPr="00D31924">
        <w:tab/>
        <w:t>support legacy UE(s) to connect via base station relays, but can consider optimizations involving UE changes;</w:t>
      </w:r>
    </w:p>
    <w:p w14:paraId="50271366" w14:textId="77777777" w:rsidR="005C0982" w:rsidRPr="00D31924" w:rsidRDefault="005C0982" w:rsidP="00AA7FEC">
      <w:pPr>
        <w:pStyle w:val="B1"/>
      </w:pPr>
      <w:r w:rsidRPr="00D31924">
        <w:t>-</w:t>
      </w:r>
      <w:r w:rsidRPr="00D31924">
        <w:tab/>
        <w:t>support end-to-end service continuity, in the presence of mobile base station relays, including when the mobile base station relays change the IAB-donor nodes;</w:t>
      </w:r>
    </w:p>
    <w:p w14:paraId="15C3CC64" w14:textId="77777777" w:rsidR="005C0982" w:rsidRPr="00D31924" w:rsidRDefault="005C0982" w:rsidP="00AA7FEC">
      <w:pPr>
        <w:pStyle w:val="B1"/>
      </w:pPr>
      <w:r w:rsidRPr="00D31924">
        <w:t>-</w:t>
      </w:r>
      <w:r w:rsidRPr="00D31924">
        <w:tab/>
        <w:t>support the mobile network operator to configure, provision and control the operation of a mobile base station relay;</w:t>
      </w:r>
    </w:p>
    <w:p w14:paraId="79607F2B" w14:textId="45F8C834" w:rsidR="00AA7FEC" w:rsidRPr="00D31924" w:rsidRDefault="00AA7FEC" w:rsidP="00AA7FEC">
      <w:pPr>
        <w:pStyle w:val="NO"/>
      </w:pPr>
      <w:r w:rsidRPr="00D31924">
        <w:t>NOTE</w:t>
      </w:r>
      <w:r w:rsidR="000C1860" w:rsidRPr="00D31924">
        <w:t> </w:t>
      </w:r>
      <w:r w:rsidR="00FA5DBC" w:rsidRPr="00D31924">
        <w:t>1</w:t>
      </w:r>
      <w:r w:rsidRPr="00D31924">
        <w:t>:</w:t>
      </w:r>
      <w:r w:rsidR="005C0982" w:rsidRPr="00D31924">
        <w:tab/>
      </w:r>
      <w:r w:rsidRPr="00D31924">
        <w:t>Charging support will be coordinated with SA5, and if needed later handled as alignment work in SA</w:t>
      </w:r>
      <w:r w:rsidR="005C0982" w:rsidRPr="00D31924">
        <w:t> WG</w:t>
      </w:r>
      <w:r w:rsidRPr="00D31924">
        <w:t>2.</w:t>
      </w:r>
    </w:p>
    <w:p w14:paraId="2297B84A" w14:textId="77777777" w:rsidR="005C0982" w:rsidRPr="00D31924" w:rsidRDefault="005C0982" w:rsidP="00AA7FEC">
      <w:pPr>
        <w:pStyle w:val="B1"/>
      </w:pPr>
      <w:r w:rsidRPr="00D31924">
        <w:t>-</w:t>
      </w:r>
      <w:r w:rsidRPr="00D31924">
        <w:tab/>
        <w:t>support of regulatory requirements (e.g. for support of emergency services, priority services) when UEs access 5GS via a mobile base station relay;</w:t>
      </w:r>
    </w:p>
    <w:p w14:paraId="73C5BAA3" w14:textId="40D389B7" w:rsidR="005C0982" w:rsidRPr="00D31924" w:rsidRDefault="005C0982" w:rsidP="00AA7FEC">
      <w:pPr>
        <w:pStyle w:val="B1"/>
      </w:pPr>
      <w:r w:rsidRPr="00D31924">
        <w:t>-</w:t>
      </w:r>
      <w:r w:rsidRPr="00D31924">
        <w:tab/>
        <w:t>support roaming of the mobile base station relay from its HPLMN into a VPLMN.</w:t>
      </w:r>
    </w:p>
    <w:p w14:paraId="0E56F67E" w14:textId="445E1C3C" w:rsidR="00FA5DBC" w:rsidRPr="00D31924" w:rsidRDefault="00FA5DBC" w:rsidP="00FA5DBC">
      <w:pPr>
        <w:pStyle w:val="NO"/>
      </w:pPr>
      <w:r w:rsidRPr="00D31924">
        <w:t>NOTE 2:  In this Release, NR satellite access is not applicable.</w:t>
      </w:r>
    </w:p>
    <w:p w14:paraId="60D8ED21" w14:textId="191AFE31" w:rsidR="00457C15" w:rsidRPr="00D31924" w:rsidRDefault="00457C15" w:rsidP="00457C15">
      <w:pPr>
        <w:pStyle w:val="Heading1"/>
      </w:pPr>
      <w:bookmarkStart w:id="78" w:name="_Toc97151682"/>
      <w:bookmarkStart w:id="79" w:name="_Toc100980635"/>
      <w:bookmarkStart w:id="80" w:name="_Toc104390001"/>
      <w:bookmarkStart w:id="81" w:name="_Toc112738466"/>
      <w:bookmarkStart w:id="82" w:name="_Toc120164627"/>
      <w:r w:rsidRPr="00D31924">
        <w:t>5</w:t>
      </w:r>
      <w:r w:rsidRPr="00D31924">
        <w:tab/>
        <w:t>Key Issues</w:t>
      </w:r>
      <w:bookmarkEnd w:id="78"/>
      <w:bookmarkEnd w:id="79"/>
      <w:bookmarkEnd w:id="80"/>
      <w:bookmarkEnd w:id="81"/>
      <w:bookmarkEnd w:id="82"/>
    </w:p>
    <w:p w14:paraId="7D0DFF20" w14:textId="40671C01" w:rsidR="00457C15" w:rsidRPr="00D31924" w:rsidRDefault="00457C15" w:rsidP="00457C15">
      <w:pPr>
        <w:pStyle w:val="Heading2"/>
      </w:pPr>
      <w:bookmarkStart w:id="83" w:name="_Toc97151683"/>
      <w:bookmarkStart w:id="84" w:name="_Toc100980636"/>
      <w:bookmarkStart w:id="85" w:name="_Toc104390002"/>
      <w:bookmarkStart w:id="86" w:name="_Toc112738467"/>
      <w:bookmarkStart w:id="87" w:name="_Toc120164628"/>
      <w:r w:rsidRPr="00D31924">
        <w:t>5.1</w:t>
      </w:r>
      <w:r w:rsidRPr="00D31924">
        <w:tab/>
        <w:t>Key Issue #</w:t>
      </w:r>
      <w:r w:rsidR="00EE3A5E" w:rsidRPr="00D31924">
        <w:t>1</w:t>
      </w:r>
      <w:r w:rsidRPr="00D31924">
        <w:t xml:space="preserve">: </w:t>
      </w:r>
      <w:r w:rsidR="00EE3A5E" w:rsidRPr="00D31924">
        <w:t>Mobile base station relay configuration support in 5GC</w:t>
      </w:r>
      <w:bookmarkEnd w:id="83"/>
      <w:bookmarkEnd w:id="84"/>
      <w:bookmarkEnd w:id="85"/>
      <w:bookmarkEnd w:id="86"/>
      <w:bookmarkEnd w:id="87"/>
    </w:p>
    <w:p w14:paraId="22BA99F7" w14:textId="7BD533B3" w:rsidR="00EE3A5E" w:rsidRPr="00D31924" w:rsidRDefault="00EE3A5E" w:rsidP="00EE3A5E">
      <w:pPr>
        <w:pStyle w:val="Heading3"/>
      </w:pPr>
      <w:bookmarkStart w:id="88" w:name="_Toc97151684"/>
      <w:bookmarkStart w:id="89" w:name="_Toc100980637"/>
      <w:bookmarkStart w:id="90" w:name="_Toc104390003"/>
      <w:bookmarkStart w:id="91" w:name="_Toc112738468"/>
      <w:bookmarkStart w:id="92" w:name="_Toc120164629"/>
      <w:r w:rsidRPr="00D31924">
        <w:t>5.1.1</w:t>
      </w:r>
      <w:r w:rsidRPr="00D31924">
        <w:tab/>
        <w:t>Description</w:t>
      </w:r>
      <w:bookmarkEnd w:id="88"/>
      <w:bookmarkEnd w:id="89"/>
      <w:bookmarkEnd w:id="90"/>
      <w:bookmarkEnd w:id="91"/>
      <w:bookmarkEnd w:id="92"/>
    </w:p>
    <w:p w14:paraId="4E83F1A0" w14:textId="0DD9F513" w:rsidR="005C0982" w:rsidRPr="00D31924" w:rsidRDefault="005C0982" w:rsidP="00EE3A5E">
      <w:r w:rsidRPr="00D31924">
        <w:t xml:space="preserve">Mobile base station relays </w:t>
      </w:r>
      <w:r w:rsidR="00B1430F" w:rsidRPr="00D31924">
        <w:t>(i.e</w:t>
      </w:r>
      <w:r w:rsidR="00E777F5" w:rsidRPr="00D31924">
        <w:t>.</w:t>
      </w:r>
      <w:r w:rsidR="00B1430F" w:rsidRPr="00D31924">
        <w:t xml:space="preserve"> IAB-node) </w:t>
      </w:r>
      <w:r w:rsidRPr="00D31924">
        <w:t>may attach or detach to a mobile network depending on its location and movement. When a mobile base station relay just attaches to the network, it may lack the authorization policy and configuration data to serve as a mobile relay. Therefore dynamic provisioning mechanism is needed to configure the mobile base station relay in such cases.</w:t>
      </w:r>
    </w:p>
    <w:p w14:paraId="1F7F0E62" w14:textId="77777777" w:rsidR="005C0982" w:rsidRPr="00D31924" w:rsidRDefault="005C0982" w:rsidP="00EE3A5E">
      <w:r w:rsidRPr="00D31924">
        <w:t>This key issue should investigate the enhancements needed in 5GC for the configuration of the mobile base station relay to be operational and for the access management of the mobile based station relay.</w:t>
      </w:r>
    </w:p>
    <w:p w14:paraId="03C06CE9" w14:textId="77777777" w:rsidR="005C0982" w:rsidRPr="00D31924" w:rsidRDefault="005C0982" w:rsidP="00EE3A5E">
      <w:r w:rsidRPr="00D31924">
        <w:t>The following aspects shall be studied:</w:t>
      </w:r>
    </w:p>
    <w:p w14:paraId="7C0B4375" w14:textId="35B7F334" w:rsidR="005C0982" w:rsidRPr="00D31924" w:rsidRDefault="005C0982" w:rsidP="005C0982">
      <w:pPr>
        <w:pStyle w:val="B1"/>
      </w:pPr>
      <w:r w:rsidRPr="00D31924">
        <w:t>-</w:t>
      </w:r>
      <w:r w:rsidRPr="00D31924">
        <w:tab/>
        <w:t>What authorization policies and configuration data are needed for the mobile base station relay</w:t>
      </w:r>
      <w:r w:rsidR="0019645B" w:rsidRPr="00D31924">
        <w:t>'</w:t>
      </w:r>
      <w:r w:rsidRPr="00D31924">
        <w:t>s operation.</w:t>
      </w:r>
    </w:p>
    <w:p w14:paraId="4685C3D2" w14:textId="77777777" w:rsidR="005C0982" w:rsidRPr="00D31924" w:rsidRDefault="005C0982" w:rsidP="005C0982">
      <w:pPr>
        <w:pStyle w:val="B1"/>
      </w:pPr>
      <w:r w:rsidRPr="00D31924">
        <w:t>-</w:t>
      </w:r>
      <w:r w:rsidRPr="00D31924">
        <w:tab/>
        <w:t>Whether and what is needed in 5GC to support the configuration of a mobile base station relay, besides the existing configuration methods for IAB-node.</w:t>
      </w:r>
    </w:p>
    <w:p w14:paraId="053DC92D" w14:textId="49EC6115" w:rsidR="005C0982" w:rsidRPr="00D31924" w:rsidRDefault="005C0982" w:rsidP="005C0982">
      <w:pPr>
        <w:pStyle w:val="B1"/>
      </w:pPr>
      <w:r w:rsidRPr="00D31924">
        <w:t>-</w:t>
      </w:r>
      <w:r w:rsidRPr="00D31924">
        <w:tab/>
        <w:t>Whether and what is needed in 5GC for managing mobile base station relay</w:t>
      </w:r>
      <w:r w:rsidR="0019645B" w:rsidRPr="00D31924">
        <w:t>'</w:t>
      </w:r>
      <w:r w:rsidRPr="00D31924">
        <w:t>s access to 5GS, besides the existing IAB-UE management.</w:t>
      </w:r>
    </w:p>
    <w:p w14:paraId="4507337B" w14:textId="7A220DB2" w:rsidR="00EE3A5E" w:rsidRPr="00D31924" w:rsidRDefault="00EE3A5E" w:rsidP="00EE3A5E">
      <w:pPr>
        <w:pStyle w:val="NO"/>
      </w:pPr>
      <w:r w:rsidRPr="00D31924">
        <w:t>NOTE:</w:t>
      </w:r>
      <w:r w:rsidR="005C0982" w:rsidRPr="00D31924">
        <w:tab/>
      </w:r>
      <w:r w:rsidRPr="00D31924">
        <w:t>Aspects of RAN specific configuration need to be coordinated with RAN</w:t>
      </w:r>
      <w:r w:rsidR="000C1860" w:rsidRPr="00D31924">
        <w:t> </w:t>
      </w:r>
      <w:r w:rsidRPr="00D31924">
        <w:t>WGs.</w:t>
      </w:r>
    </w:p>
    <w:p w14:paraId="0CA98E9D" w14:textId="4D3A10CA" w:rsidR="005E4CA4" w:rsidRPr="00D31924" w:rsidRDefault="005E4CA4" w:rsidP="005E4CA4">
      <w:pPr>
        <w:pStyle w:val="Heading2"/>
      </w:pPr>
      <w:bookmarkStart w:id="93" w:name="_Toc97151685"/>
      <w:bookmarkStart w:id="94" w:name="_Toc100980638"/>
      <w:bookmarkStart w:id="95" w:name="_Toc104390004"/>
      <w:bookmarkStart w:id="96" w:name="_Toc112738469"/>
      <w:bookmarkStart w:id="97" w:name="_Toc120164630"/>
      <w:r w:rsidRPr="00D31924">
        <w:lastRenderedPageBreak/>
        <w:t>5.2</w:t>
      </w:r>
      <w:r w:rsidRPr="00D31924">
        <w:tab/>
        <w:t xml:space="preserve">Key Issue #2: Efficient mobility for UEs connecting to/disconnecting from </w:t>
      </w:r>
      <w:bookmarkEnd w:id="93"/>
      <w:r w:rsidR="00B1430F" w:rsidRPr="00D31924">
        <w:t>mobile base station relay</w:t>
      </w:r>
      <w:bookmarkEnd w:id="94"/>
      <w:bookmarkEnd w:id="95"/>
      <w:bookmarkEnd w:id="96"/>
      <w:bookmarkEnd w:id="97"/>
    </w:p>
    <w:p w14:paraId="5FD0D30F" w14:textId="59CB8829" w:rsidR="005E4CA4" w:rsidRPr="00D31924" w:rsidRDefault="005E4CA4" w:rsidP="005E4CA4">
      <w:pPr>
        <w:pStyle w:val="Heading3"/>
      </w:pPr>
      <w:bookmarkStart w:id="98" w:name="_Toc97151686"/>
      <w:bookmarkStart w:id="99" w:name="_Toc100980639"/>
      <w:bookmarkStart w:id="100" w:name="_Toc104390005"/>
      <w:bookmarkStart w:id="101" w:name="_Toc112738470"/>
      <w:bookmarkStart w:id="102" w:name="_Toc120164631"/>
      <w:r w:rsidRPr="00D31924">
        <w:t>5.2.1</w:t>
      </w:r>
      <w:r w:rsidRPr="00D31924">
        <w:tab/>
        <w:t>Description</w:t>
      </w:r>
      <w:bookmarkEnd w:id="98"/>
      <w:bookmarkEnd w:id="99"/>
      <w:bookmarkEnd w:id="100"/>
      <w:bookmarkEnd w:id="101"/>
      <w:bookmarkEnd w:id="102"/>
    </w:p>
    <w:p w14:paraId="7C53902E" w14:textId="2EDE82FE" w:rsidR="005C0982" w:rsidRPr="00D31924" w:rsidRDefault="005C0982" w:rsidP="005C0982">
      <w:pPr>
        <w:rPr>
          <w:lang w:eastAsia="zh-CN"/>
        </w:rPr>
      </w:pPr>
      <w:r w:rsidRPr="00D31924">
        <w:rPr>
          <w:lang w:eastAsia="zh-CN"/>
        </w:rPr>
        <w:t>During the mobility of the mobile base station relay</w:t>
      </w:r>
      <w:r w:rsidR="00B1430F" w:rsidRPr="00D31924">
        <w:rPr>
          <w:lang w:eastAsia="zh-CN"/>
        </w:rPr>
        <w:t xml:space="preserve"> (i.e</w:t>
      </w:r>
      <w:r w:rsidR="00E777F5" w:rsidRPr="00D31924">
        <w:rPr>
          <w:lang w:eastAsia="zh-CN"/>
        </w:rPr>
        <w:t>.</w:t>
      </w:r>
      <w:r w:rsidR="00B1430F" w:rsidRPr="00D31924">
        <w:rPr>
          <w:lang w:eastAsia="zh-CN"/>
        </w:rPr>
        <w:t xml:space="preserve"> IAB-node)</w:t>
      </w:r>
      <w:r w:rsidRPr="00D31924">
        <w:rPr>
          <w:lang w:eastAsia="zh-CN"/>
        </w:rPr>
        <w:t>, a UE or a group of UEs served by the mobile base station relay will move together with the mobile base station relay, and when the mobile base station relay is, e.g</w:t>
      </w:r>
      <w:r w:rsidR="00E777F5" w:rsidRPr="00D31924">
        <w:rPr>
          <w:lang w:eastAsia="zh-CN"/>
        </w:rPr>
        <w:t>.</w:t>
      </w:r>
      <w:r w:rsidRPr="00D31924">
        <w:rPr>
          <w:lang w:eastAsia="zh-CN"/>
        </w:rPr>
        <w:t xml:space="preserve"> out of service area, or out of service time, the group of UEs will be served by macro base station or another mobile base station relay nearby.</w:t>
      </w:r>
    </w:p>
    <w:p w14:paraId="75883F20" w14:textId="77777777" w:rsidR="005C0982" w:rsidRPr="00D31924" w:rsidRDefault="005C0982" w:rsidP="005C0982">
      <w:pPr>
        <w:rPr>
          <w:lang w:eastAsia="zh-CN"/>
        </w:rPr>
      </w:pPr>
      <w:r w:rsidRPr="00D31924">
        <w:rPr>
          <w:lang w:eastAsia="zh-CN"/>
        </w:rPr>
        <w:t>In addition, when a UE is connected to a macro base station and the vehicle is moving to an area in the vicinity of the UE, the surrounding UEs (i.e. outside the vehicle) may profit of a better communication link through the mobile base station relay requiring efficient mobility from the macro base station to the mobile base station relay and back to the macro base station.</w:t>
      </w:r>
    </w:p>
    <w:p w14:paraId="3955EF70" w14:textId="77777777" w:rsidR="005C0982" w:rsidRPr="00D31924" w:rsidRDefault="005C0982" w:rsidP="005C0982">
      <w:pPr>
        <w:rPr>
          <w:lang w:eastAsia="zh-CN"/>
        </w:rPr>
      </w:pPr>
      <w:r w:rsidRPr="00D31924">
        <w:rPr>
          <w:lang w:eastAsia="zh-CN"/>
        </w:rPr>
        <w:t>Hence, following aspects need to be studied for UEs moving to/from mobile base station relay:</w:t>
      </w:r>
    </w:p>
    <w:p w14:paraId="0985140F" w14:textId="77777777" w:rsidR="005C0982" w:rsidRPr="00D31924" w:rsidRDefault="005C0982" w:rsidP="005C0982">
      <w:pPr>
        <w:pStyle w:val="B1"/>
      </w:pPr>
      <w:r w:rsidRPr="00D31924">
        <w:t>-</w:t>
      </w:r>
      <w:r w:rsidRPr="00D31924">
        <w:tab/>
        <w:t>How to support efficient mobility for a UE or a group of UEs between mobile base station relays.</w:t>
      </w:r>
    </w:p>
    <w:p w14:paraId="4D57CD6F" w14:textId="77777777" w:rsidR="005C0982" w:rsidRPr="00D31924" w:rsidRDefault="005C0982" w:rsidP="005C0982">
      <w:pPr>
        <w:pStyle w:val="B1"/>
      </w:pPr>
      <w:r w:rsidRPr="00D31924">
        <w:t>-</w:t>
      </w:r>
      <w:r w:rsidRPr="00D31924">
        <w:tab/>
        <w:t>How to support efficient mobility for a UE or a group of UEs between mobile base station relay and macro base stations.</w:t>
      </w:r>
    </w:p>
    <w:p w14:paraId="432A2681" w14:textId="634869F3" w:rsidR="005E4CA4" w:rsidRPr="00D31924" w:rsidRDefault="005E4CA4" w:rsidP="005E4CA4">
      <w:pPr>
        <w:pStyle w:val="NO"/>
      </w:pPr>
      <w:r w:rsidRPr="00D31924">
        <w:t>NOTE:</w:t>
      </w:r>
      <w:r w:rsidRPr="00D31924">
        <w:tab/>
        <w:t>This KI has RAN dependency and should align with the progress of RAN WGs.</w:t>
      </w:r>
    </w:p>
    <w:p w14:paraId="3DB1AEE3" w14:textId="7EE7D391" w:rsidR="007F648C" w:rsidRPr="00D31924" w:rsidRDefault="007F648C" w:rsidP="007F648C">
      <w:pPr>
        <w:pStyle w:val="Heading2"/>
        <w:rPr>
          <w:lang w:eastAsia="ko-KR"/>
        </w:rPr>
      </w:pPr>
      <w:bookmarkStart w:id="103" w:name="_Toc97151687"/>
      <w:bookmarkStart w:id="104" w:name="_Toc100980640"/>
      <w:bookmarkStart w:id="105" w:name="_Toc104390006"/>
      <w:bookmarkStart w:id="106" w:name="_Toc112738471"/>
      <w:bookmarkStart w:id="107" w:name="_Toc120164632"/>
      <w:r w:rsidRPr="00D31924">
        <w:rPr>
          <w:lang w:eastAsia="ko-KR"/>
        </w:rPr>
        <w:t>5.3</w:t>
      </w:r>
      <w:r w:rsidRPr="00D31924">
        <w:rPr>
          <w:lang w:eastAsia="ko-KR"/>
        </w:rPr>
        <w:tab/>
        <w:t xml:space="preserve">Key Issue #3: Efficient mobility and service continuity when served by </w:t>
      </w:r>
      <w:bookmarkEnd w:id="103"/>
      <w:r w:rsidR="00B1430F" w:rsidRPr="00D31924">
        <w:rPr>
          <w:lang w:eastAsia="ko-KR"/>
        </w:rPr>
        <w:t>mobile base station relay</w:t>
      </w:r>
      <w:bookmarkEnd w:id="104"/>
      <w:bookmarkEnd w:id="105"/>
      <w:bookmarkEnd w:id="106"/>
      <w:bookmarkEnd w:id="107"/>
    </w:p>
    <w:p w14:paraId="648F1CEB" w14:textId="58E35703" w:rsidR="007F648C" w:rsidRPr="00D31924" w:rsidRDefault="007F648C" w:rsidP="007F648C">
      <w:pPr>
        <w:pStyle w:val="Heading3"/>
        <w:rPr>
          <w:lang w:eastAsia="ko-KR"/>
        </w:rPr>
      </w:pPr>
      <w:bookmarkStart w:id="108" w:name="_Toc97151688"/>
      <w:bookmarkStart w:id="109" w:name="_Toc100980641"/>
      <w:bookmarkStart w:id="110" w:name="_Toc104390007"/>
      <w:bookmarkStart w:id="111" w:name="_Toc112738472"/>
      <w:bookmarkStart w:id="112" w:name="_Toc120164633"/>
      <w:r w:rsidRPr="00D31924">
        <w:rPr>
          <w:lang w:eastAsia="ko-KR"/>
        </w:rPr>
        <w:t>5.3.1</w:t>
      </w:r>
      <w:r w:rsidRPr="00D31924">
        <w:rPr>
          <w:lang w:eastAsia="ko-KR"/>
        </w:rPr>
        <w:tab/>
        <w:t>General description</w:t>
      </w:r>
      <w:bookmarkEnd w:id="108"/>
      <w:bookmarkEnd w:id="109"/>
      <w:bookmarkEnd w:id="110"/>
      <w:bookmarkEnd w:id="111"/>
      <w:bookmarkEnd w:id="112"/>
    </w:p>
    <w:p w14:paraId="61555722" w14:textId="1B5385B6" w:rsidR="007F648C" w:rsidRPr="00D31924" w:rsidRDefault="005C0982" w:rsidP="007F648C">
      <w:r w:rsidRPr="00D31924">
        <w:t>When the moving vehicles are equipped with mobile base station relays</w:t>
      </w:r>
      <w:r w:rsidR="00B1430F" w:rsidRPr="00D31924">
        <w:t xml:space="preserve"> </w:t>
      </w:r>
      <w:r w:rsidR="00B1430F" w:rsidRPr="00D31924">
        <w:rPr>
          <w:lang w:eastAsia="zh-CN"/>
        </w:rPr>
        <w:t>(i.e</w:t>
      </w:r>
      <w:r w:rsidR="00E777F5" w:rsidRPr="00D31924">
        <w:rPr>
          <w:lang w:eastAsia="zh-CN"/>
        </w:rPr>
        <w:t>.</w:t>
      </w:r>
      <w:r w:rsidR="00B1430F" w:rsidRPr="00D31924">
        <w:rPr>
          <w:lang w:eastAsia="zh-CN"/>
        </w:rPr>
        <w:t xml:space="preserve"> IAB-node)</w:t>
      </w:r>
      <w:r w:rsidRPr="00D31924">
        <w:t xml:space="preserve">, the mobile base station relays can provide 5G coverage and communication to UEs (inside the vehicle and/or in its vicinity), and connected wirelessly to the 5G network via </w:t>
      </w:r>
      <w:r w:rsidR="00B1430F" w:rsidRPr="00D31924">
        <w:t>IAB-donor gNB</w:t>
      </w:r>
      <w:r w:rsidRPr="00D31924">
        <w:t>. When one or a group of UEs are already served by the mobile base station relay, there are two mobility scenarios to be studied as the following:</w:t>
      </w:r>
    </w:p>
    <w:p w14:paraId="36CB8879" w14:textId="7172D868" w:rsidR="005C0982" w:rsidRPr="00D31924" w:rsidRDefault="005C0982" w:rsidP="005C0982">
      <w:pPr>
        <w:pStyle w:val="B1"/>
      </w:pPr>
      <w:r w:rsidRPr="00D31924">
        <w:t>-</w:t>
      </w:r>
      <w:r w:rsidRPr="00D31924">
        <w:tab/>
        <w:t xml:space="preserve">Scenario A (mobility within the same </w:t>
      </w:r>
      <w:r w:rsidR="00B1430F" w:rsidRPr="00D31924">
        <w:t>IAB-</w:t>
      </w:r>
      <w:r w:rsidRPr="00D31924">
        <w:t>donor</w:t>
      </w:r>
      <w:r w:rsidR="00B1430F" w:rsidRPr="00D31924">
        <w:t xml:space="preserve"> gNB</w:t>
      </w:r>
      <w:r w:rsidRPr="00D31924">
        <w:t xml:space="preserve">): When the UEs are continuously served by a mobile base station relay (e.g. inside the vehicle and/or in its vicinity), this mobile base station relay within the vehicle is moving around within a limited geographical area while keeping connecting with the same </w:t>
      </w:r>
      <w:r w:rsidR="00B1430F" w:rsidRPr="00D31924">
        <w:t>IAB-</w:t>
      </w:r>
      <w:r w:rsidRPr="00D31924">
        <w:t xml:space="preserve">donor </w:t>
      </w:r>
      <w:r w:rsidR="00B1430F" w:rsidRPr="00D31924">
        <w:t>gNB</w:t>
      </w:r>
      <w:r w:rsidRPr="00D31924">
        <w:t>. In this case, the UE keeps the connection with the same mobile base station relay (i.e. IAB</w:t>
      </w:r>
      <w:r w:rsidR="00B1430F" w:rsidRPr="00D31924">
        <w:t>-</w:t>
      </w:r>
      <w:r w:rsidRPr="00D31924">
        <w:t xml:space="preserve">node), and there is no change of the </w:t>
      </w:r>
      <w:r w:rsidR="00B1430F" w:rsidRPr="00D31924">
        <w:t>IAB-</w:t>
      </w:r>
      <w:r w:rsidRPr="00D31924">
        <w:t xml:space="preserve">donor </w:t>
      </w:r>
      <w:r w:rsidR="00B1430F" w:rsidRPr="00D31924">
        <w:t>gNB as in figure 5.3.1</w:t>
      </w:r>
      <w:r w:rsidR="001B7B5E" w:rsidRPr="00D31924">
        <w:t>-</w:t>
      </w:r>
      <w:r w:rsidR="00B1430F" w:rsidRPr="00D31924">
        <w:t>1</w:t>
      </w:r>
      <w:r w:rsidRPr="00D31924">
        <w:t>.</w:t>
      </w:r>
    </w:p>
    <w:p w14:paraId="574B26EA" w14:textId="498625D6" w:rsidR="005C0982" w:rsidRPr="00D31924" w:rsidRDefault="005C0982" w:rsidP="005C0982">
      <w:pPr>
        <w:pStyle w:val="B1"/>
      </w:pPr>
      <w:r w:rsidRPr="00D31924">
        <w:t>-</w:t>
      </w:r>
      <w:r w:rsidRPr="00D31924">
        <w:tab/>
        <w:t xml:space="preserve">Scenario B (mobility between different </w:t>
      </w:r>
      <w:r w:rsidR="00CC7F82" w:rsidRPr="00D31924">
        <w:t>IAB-</w:t>
      </w:r>
      <w:r w:rsidRPr="00D31924">
        <w:t>donor</w:t>
      </w:r>
      <w:r w:rsidR="00CC7F82" w:rsidRPr="00D31924">
        <w:t xml:space="preserve"> gNBs</w:t>
      </w:r>
      <w:r w:rsidRPr="00D31924">
        <w:t xml:space="preserve">): When the UEs are continuously served by a mobile base station relay (e.g. inside the vehicle and/or in its vicinity), this mobile base station relay within the vehicle is moving around over a long distance. The mobile base station relay node connects with a different </w:t>
      </w:r>
      <w:r w:rsidR="00CC7F82" w:rsidRPr="00D31924">
        <w:t>IAB-</w:t>
      </w:r>
      <w:r w:rsidRPr="00D31924">
        <w:t xml:space="preserve">donor </w:t>
      </w:r>
      <w:r w:rsidR="00CC7F82" w:rsidRPr="00D31924">
        <w:t>gNB</w:t>
      </w:r>
      <w:r w:rsidRPr="00D31924">
        <w:t xml:space="preserve"> if the vehicle keeps moving. In this case, the UE keeps the connection with the same mobile base station relay (i.e. IAB</w:t>
      </w:r>
      <w:r w:rsidR="00CC7F82" w:rsidRPr="00D31924">
        <w:t>-</w:t>
      </w:r>
      <w:r w:rsidRPr="00D31924">
        <w:t xml:space="preserve">node), but there is change of the </w:t>
      </w:r>
      <w:r w:rsidR="00CC7F82" w:rsidRPr="00D31924">
        <w:t>IAB-</w:t>
      </w:r>
      <w:r w:rsidRPr="00D31924">
        <w:t xml:space="preserve">donor </w:t>
      </w:r>
      <w:r w:rsidR="00CC7F82" w:rsidRPr="00D31924">
        <w:t>gNB</w:t>
      </w:r>
      <w:r w:rsidRPr="00D31924">
        <w:t>.</w:t>
      </w:r>
    </w:p>
    <w:p w14:paraId="455003D0" w14:textId="77777777" w:rsidR="007F648C" w:rsidRPr="00D31924" w:rsidRDefault="007F648C" w:rsidP="007F648C">
      <w:pPr>
        <w:pStyle w:val="NO"/>
      </w:pPr>
      <w:r w:rsidRPr="00D31924">
        <w:t>NOTE 1:</w:t>
      </w:r>
      <w:r w:rsidRPr="00D31924">
        <w:tab/>
        <w:t>For the above scenarios, whether the cell information in the System Information Broadcast (e.g. Cell ID, TAC) changes has RAN dependency.</w:t>
      </w:r>
    </w:p>
    <w:p w14:paraId="29AF179C" w14:textId="76487578" w:rsidR="007F648C" w:rsidRPr="00D31924" w:rsidRDefault="007F648C" w:rsidP="007F648C">
      <w:pPr>
        <w:pStyle w:val="NO"/>
      </w:pPr>
      <w:r w:rsidRPr="00D31924">
        <w:t>NOTE</w:t>
      </w:r>
      <w:r w:rsidR="005C0982" w:rsidRPr="00D31924">
        <w:t> </w:t>
      </w:r>
      <w:r w:rsidRPr="00D31924">
        <w:t>2:</w:t>
      </w:r>
      <w:r w:rsidRPr="00D31924">
        <w:tab/>
        <w:t>For the above scenarios, whether UE needs to perform the legacy handover procedures has RAN dependency.</w:t>
      </w:r>
    </w:p>
    <w:p w14:paraId="3E3F33FD" w14:textId="6F85137C" w:rsidR="005C0982" w:rsidRPr="00D31924" w:rsidRDefault="005C0982" w:rsidP="00C76F30">
      <w:pPr>
        <w:pStyle w:val="TH"/>
      </w:pPr>
      <w:r w:rsidRPr="00D31924">
        <w:object w:dxaOrig="8505" w:dyaOrig="3116" w14:anchorId="2FE34E4A">
          <v:shape id="_x0000_i1027" type="#_x0000_t75" style="width:425.2pt;height:154.85pt" o:ole="">
            <v:imagedata r:id="rId15" o:title=""/>
          </v:shape>
          <o:OLEObject Type="Embed" ProgID="Word.Picture.8" ShapeID="_x0000_i1027" DrawAspect="Content" ObjectID="_1731214289" r:id="rId16"/>
        </w:object>
      </w:r>
    </w:p>
    <w:p w14:paraId="5E9A34A2" w14:textId="2F1D2BDF" w:rsidR="007F648C" w:rsidRPr="00D31924" w:rsidRDefault="007F648C" w:rsidP="005C0982">
      <w:pPr>
        <w:pStyle w:val="TF"/>
        <w:rPr>
          <w:lang w:eastAsia="zh-CN"/>
        </w:rPr>
      </w:pPr>
      <w:r w:rsidRPr="00D31924">
        <w:rPr>
          <w:lang w:eastAsia="zh-CN"/>
        </w:rPr>
        <w:t>Figure 5.3.1-1: Scenarios for efficient mobility and service continuity</w:t>
      </w:r>
    </w:p>
    <w:p w14:paraId="5CE2182C" w14:textId="1AE7BB53" w:rsidR="007F648C" w:rsidRPr="00D31924" w:rsidRDefault="005C0982" w:rsidP="007F648C">
      <w:pPr>
        <w:rPr>
          <w:rFonts w:eastAsia="MS Mincho"/>
        </w:rPr>
      </w:pPr>
      <w:r w:rsidRPr="00D31924">
        <w:rPr>
          <w:rFonts w:eastAsia="MS Mincho"/>
        </w:rPr>
        <w:t xml:space="preserve">The following aspects need to be studied for UEs served by the mobile base station relay in the case of mobility within the same </w:t>
      </w:r>
      <w:r w:rsidR="00CC7F82" w:rsidRPr="00D31924">
        <w:rPr>
          <w:rFonts w:eastAsia="MS Mincho"/>
        </w:rPr>
        <w:t>IAB-</w:t>
      </w:r>
      <w:r w:rsidRPr="00D31924">
        <w:rPr>
          <w:rFonts w:eastAsia="MS Mincho"/>
        </w:rPr>
        <w:t xml:space="preserve">donor </w:t>
      </w:r>
      <w:r w:rsidR="00CC7F82" w:rsidRPr="00D31924">
        <w:rPr>
          <w:rFonts w:eastAsia="MS Mincho"/>
        </w:rPr>
        <w:t>gNB</w:t>
      </w:r>
      <w:r w:rsidRPr="00D31924">
        <w:rPr>
          <w:rFonts w:eastAsia="MS Mincho"/>
        </w:rPr>
        <w:t xml:space="preserve"> and mobility between different </w:t>
      </w:r>
      <w:r w:rsidR="00CC7F82" w:rsidRPr="00D31924">
        <w:rPr>
          <w:rFonts w:eastAsia="MS Mincho"/>
        </w:rPr>
        <w:t>IAB-</w:t>
      </w:r>
      <w:r w:rsidRPr="00D31924">
        <w:rPr>
          <w:rFonts w:eastAsia="MS Mincho"/>
        </w:rPr>
        <w:t xml:space="preserve">donor </w:t>
      </w:r>
      <w:r w:rsidR="00CC7F82" w:rsidRPr="00D31924">
        <w:rPr>
          <w:rFonts w:eastAsia="MS Mincho"/>
        </w:rPr>
        <w:t>gNBs</w:t>
      </w:r>
      <w:r w:rsidRPr="00D31924">
        <w:rPr>
          <w:rFonts w:eastAsia="MS Mincho"/>
        </w:rPr>
        <w:t>:</w:t>
      </w:r>
    </w:p>
    <w:p w14:paraId="422AC167" w14:textId="77777777" w:rsidR="005C0982" w:rsidRPr="00D31924" w:rsidRDefault="005C0982" w:rsidP="005C0982">
      <w:pPr>
        <w:pStyle w:val="B1"/>
      </w:pPr>
      <w:r w:rsidRPr="00D31924">
        <w:t>-</w:t>
      </w:r>
      <w:r w:rsidRPr="00D31924">
        <w:tab/>
        <w:t>Whether and how to enhance current procedures of mobility and service continuity for a UE or a group of UEs, to efficiently deliver the data. Following aspects need to be considered in potential solutions:</w:t>
      </w:r>
    </w:p>
    <w:p w14:paraId="3FD55B2A" w14:textId="77777777" w:rsidR="005C0982" w:rsidRPr="00D31924" w:rsidRDefault="005C0982" w:rsidP="005C0982">
      <w:pPr>
        <w:pStyle w:val="B2"/>
      </w:pPr>
      <w:r w:rsidRPr="00D31924">
        <w:t>-</w:t>
      </w:r>
      <w:r w:rsidRPr="00D31924">
        <w:tab/>
        <w:t>If the TAC in the System Information Broadcast changes, whether and how to enhance the NAS mobility procedure.</w:t>
      </w:r>
    </w:p>
    <w:p w14:paraId="4F421FBF" w14:textId="41A56C68" w:rsidR="005C0982" w:rsidRPr="00D31924" w:rsidRDefault="005C0982" w:rsidP="005C0982">
      <w:pPr>
        <w:pStyle w:val="B2"/>
      </w:pPr>
      <w:r w:rsidRPr="00D31924">
        <w:t>-</w:t>
      </w:r>
      <w:r w:rsidRPr="00D31924">
        <w:tab/>
        <w:t>If the handover is needed due to cell changes, whether and how to enhance the mobility for group UEs (e.g</w:t>
      </w:r>
      <w:r w:rsidR="00E777F5" w:rsidRPr="00D31924">
        <w:t>.</w:t>
      </w:r>
      <w:r w:rsidRPr="00D31924">
        <w:t xml:space="preserve"> during handover).</w:t>
      </w:r>
    </w:p>
    <w:p w14:paraId="26B81624" w14:textId="77A67510" w:rsidR="007F648C" w:rsidRPr="00D31924" w:rsidRDefault="007F648C" w:rsidP="007F648C">
      <w:pPr>
        <w:pStyle w:val="NO"/>
      </w:pPr>
      <w:r w:rsidRPr="00D31924">
        <w:t>NOTE</w:t>
      </w:r>
      <w:r w:rsidR="005C0982" w:rsidRPr="00D31924">
        <w:t> </w:t>
      </w:r>
      <w:r w:rsidRPr="00D31924">
        <w:t>3:</w:t>
      </w:r>
      <w:r w:rsidRPr="00D31924">
        <w:tab/>
        <w:t>Mechanisms related to mobility management and service continuity have RAN dependency and should align with the progress of RAN</w:t>
      </w:r>
      <w:r w:rsidR="005C0982" w:rsidRPr="00D31924">
        <w:t> </w:t>
      </w:r>
      <w:r w:rsidRPr="00D31924">
        <w:t>WGs.</w:t>
      </w:r>
    </w:p>
    <w:p w14:paraId="1C351BB1" w14:textId="51BB5D15" w:rsidR="00F94390" w:rsidRPr="00D31924" w:rsidRDefault="00F94390" w:rsidP="00F94390">
      <w:pPr>
        <w:pStyle w:val="Heading2"/>
      </w:pPr>
      <w:bookmarkStart w:id="113" w:name="_Toc97151689"/>
      <w:bookmarkStart w:id="114" w:name="_Toc100980642"/>
      <w:bookmarkStart w:id="115" w:name="_Toc104390008"/>
      <w:bookmarkStart w:id="116" w:name="_Toc112738473"/>
      <w:bookmarkStart w:id="117" w:name="_Toc120164634"/>
      <w:r w:rsidRPr="00D31924">
        <w:t>5.4</w:t>
      </w:r>
      <w:r w:rsidRPr="00D31924">
        <w:tab/>
        <w:t>Key Issue #4: Support of roaming of mobile base station relays</w:t>
      </w:r>
      <w:bookmarkEnd w:id="113"/>
      <w:bookmarkEnd w:id="114"/>
      <w:bookmarkEnd w:id="115"/>
      <w:bookmarkEnd w:id="116"/>
      <w:bookmarkEnd w:id="117"/>
    </w:p>
    <w:p w14:paraId="61435324" w14:textId="162F6FDD" w:rsidR="005C0982" w:rsidRPr="00D31924" w:rsidRDefault="005C0982" w:rsidP="005C0982">
      <w:pPr>
        <w:rPr>
          <w:lang w:eastAsia="zh-CN"/>
        </w:rPr>
      </w:pPr>
      <w:r w:rsidRPr="00D31924">
        <w:rPr>
          <w:lang w:eastAsia="zh-CN"/>
        </w:rPr>
        <w:t xml:space="preserve">Based on the requirements of </w:t>
      </w:r>
      <w:r w:rsidR="0019645B" w:rsidRPr="00D31924">
        <w:rPr>
          <w:lang w:eastAsia="zh-CN"/>
        </w:rPr>
        <w:t>TS 22.261 [</w:t>
      </w:r>
      <w:r w:rsidRPr="00D31924">
        <w:rPr>
          <w:lang w:eastAsia="zh-CN"/>
        </w:rPr>
        <w:t xml:space="preserve">3], the 5G system shall support the mobile base station relay </w:t>
      </w:r>
      <w:r w:rsidR="00CC7F82" w:rsidRPr="00D31924">
        <w:rPr>
          <w:lang w:eastAsia="zh-CN"/>
        </w:rPr>
        <w:t>(i.e</w:t>
      </w:r>
      <w:r w:rsidR="00E777F5" w:rsidRPr="00D31924">
        <w:rPr>
          <w:lang w:eastAsia="zh-CN"/>
        </w:rPr>
        <w:t>.</w:t>
      </w:r>
      <w:r w:rsidR="00CC7F82" w:rsidRPr="00D31924">
        <w:rPr>
          <w:lang w:eastAsia="zh-CN"/>
        </w:rPr>
        <w:t xml:space="preserve"> IAB-node) </w:t>
      </w:r>
      <w:r w:rsidRPr="00D31924">
        <w:rPr>
          <w:lang w:eastAsia="zh-CN"/>
        </w:rPr>
        <w:t>having a subscription with a HPLMN and roaming from its HPLMN into a VPLMN.</w:t>
      </w:r>
    </w:p>
    <w:p w14:paraId="632FF8AC" w14:textId="3766D992" w:rsidR="005C0982" w:rsidRPr="00D31924" w:rsidRDefault="005C0982" w:rsidP="005C0982">
      <w:pPr>
        <w:rPr>
          <w:lang w:eastAsia="zh-CN"/>
        </w:rPr>
      </w:pPr>
      <w:r w:rsidRPr="00D31924">
        <w:rPr>
          <w:lang w:eastAsia="zh-CN"/>
        </w:rPr>
        <w:t xml:space="preserve">When using the IAB architecture, a mobile base station relay </w:t>
      </w:r>
      <w:r w:rsidR="00CC7F82" w:rsidRPr="00D31924">
        <w:rPr>
          <w:lang w:eastAsia="zh-CN"/>
        </w:rPr>
        <w:t>(i.e</w:t>
      </w:r>
      <w:r w:rsidR="00E777F5" w:rsidRPr="00D31924">
        <w:rPr>
          <w:lang w:eastAsia="zh-CN"/>
        </w:rPr>
        <w:t>.</w:t>
      </w:r>
      <w:r w:rsidR="00CC7F82" w:rsidRPr="00D31924">
        <w:rPr>
          <w:lang w:eastAsia="zh-CN"/>
        </w:rPr>
        <w:t xml:space="preserve"> IAB-node) </w:t>
      </w:r>
      <w:r w:rsidRPr="00D31924">
        <w:rPr>
          <w:lang w:eastAsia="zh-CN"/>
        </w:rPr>
        <w:t xml:space="preserve">consists of a gNB-DU and an IAB-UE, as defined in </w:t>
      </w:r>
      <w:r w:rsidR="000C1860" w:rsidRPr="00D31924">
        <w:rPr>
          <w:lang w:eastAsia="zh-CN"/>
        </w:rPr>
        <w:t xml:space="preserve">clause 5.35 of </w:t>
      </w:r>
      <w:r w:rsidR="0019645B" w:rsidRPr="00D31924">
        <w:rPr>
          <w:lang w:eastAsia="zh-CN"/>
        </w:rPr>
        <w:t>TS 23.501 [</w:t>
      </w:r>
      <w:r w:rsidRPr="00D31924">
        <w:rPr>
          <w:lang w:eastAsia="zh-CN"/>
        </w:rPr>
        <w:t>2]. For roaming, the IAB-UE behaves as a UE, and thus may be able to access a VPLMN reusing UE procedures. However, in order to support the gNB-DU component of the mobile base station to operate properly in the VPLMN, additional support may need to be defined. This key issue addresses the following aspects of the mobile base station relay when it connects to a VPLMN:</w:t>
      </w:r>
    </w:p>
    <w:p w14:paraId="665079A5" w14:textId="19183D75" w:rsidR="005C0982" w:rsidRPr="00D31924" w:rsidRDefault="005C0982" w:rsidP="005C0982">
      <w:pPr>
        <w:pStyle w:val="B1"/>
        <w:rPr>
          <w:rFonts w:eastAsia="DengXian"/>
          <w:lang w:eastAsia="zh-CN"/>
        </w:rPr>
      </w:pPr>
      <w:r w:rsidRPr="00D31924">
        <w:rPr>
          <w:rFonts w:eastAsia="DengXian"/>
          <w:lang w:eastAsia="zh-CN"/>
        </w:rPr>
        <w:t>-</w:t>
      </w:r>
      <w:r w:rsidRPr="00D31924">
        <w:rPr>
          <w:rFonts w:eastAsia="DengXian"/>
          <w:lang w:eastAsia="zh-CN"/>
        </w:rPr>
        <w:tab/>
        <w:t>Study the PLMN (i.e</w:t>
      </w:r>
      <w:r w:rsidR="00E777F5" w:rsidRPr="00D31924">
        <w:rPr>
          <w:rFonts w:eastAsia="DengXian"/>
          <w:lang w:eastAsia="zh-CN"/>
        </w:rPr>
        <w:t>.</w:t>
      </w:r>
      <w:r w:rsidRPr="00D31924">
        <w:rPr>
          <w:rFonts w:eastAsia="DengXian"/>
          <w:lang w:eastAsia="zh-CN"/>
        </w:rPr>
        <w:t xml:space="preserve"> HPLMN or VPLMN) to be presented to UE by mobile base station relay in case of roaming. And how to support access and communication from/to UEs via mobile base station relays.</w:t>
      </w:r>
    </w:p>
    <w:p w14:paraId="4910A7D9" w14:textId="0F9BD05D" w:rsidR="005C0982" w:rsidRPr="00D31924" w:rsidRDefault="005C0982" w:rsidP="005C0982">
      <w:pPr>
        <w:pStyle w:val="B1"/>
        <w:rPr>
          <w:rFonts w:eastAsia="DengXian"/>
          <w:lang w:eastAsia="zh-CN"/>
        </w:rPr>
      </w:pPr>
      <w:r w:rsidRPr="00D31924">
        <w:rPr>
          <w:rFonts w:eastAsia="DengXian"/>
          <w:lang w:eastAsia="zh-CN"/>
        </w:rPr>
        <w:t>-</w:t>
      </w:r>
      <w:r w:rsidRPr="00D31924">
        <w:rPr>
          <w:rFonts w:eastAsia="DengXian"/>
          <w:lang w:eastAsia="zh-CN"/>
        </w:rPr>
        <w:tab/>
        <w:t>Whether and how to support the controlling of a mobile base station relay, e.g</w:t>
      </w:r>
      <w:r w:rsidR="00E777F5" w:rsidRPr="00D31924">
        <w:rPr>
          <w:rFonts w:eastAsia="DengXian"/>
          <w:lang w:eastAsia="zh-CN"/>
        </w:rPr>
        <w:t>.</w:t>
      </w:r>
      <w:r w:rsidRPr="00D31924">
        <w:rPr>
          <w:rFonts w:eastAsia="DengXian"/>
          <w:lang w:eastAsia="zh-CN"/>
        </w:rPr>
        <w:t xml:space="preserve"> enable/disable mobile relay operation if the relay is roaming in a VPLMN.</w:t>
      </w:r>
    </w:p>
    <w:p w14:paraId="7B00935F" w14:textId="4E8C9DE2" w:rsidR="00F94390" w:rsidRPr="00D31924" w:rsidRDefault="00F94390" w:rsidP="00F94390">
      <w:pPr>
        <w:pStyle w:val="NO"/>
        <w:rPr>
          <w:rFonts w:eastAsia="DengXian"/>
          <w:lang w:eastAsia="zh-CN"/>
        </w:rPr>
      </w:pPr>
      <w:r w:rsidRPr="00D31924">
        <w:rPr>
          <w:rFonts w:eastAsia="DengXian"/>
          <w:lang w:eastAsia="zh-CN"/>
        </w:rPr>
        <w:t>NOTE:</w:t>
      </w:r>
      <w:r w:rsidR="005C0982" w:rsidRPr="00D31924">
        <w:tab/>
        <w:t>C</w:t>
      </w:r>
      <w:r w:rsidRPr="00D31924">
        <w:t>oordination between the RAN</w:t>
      </w:r>
      <w:r w:rsidR="005C0982" w:rsidRPr="00D31924">
        <w:t> </w:t>
      </w:r>
      <w:r w:rsidRPr="00D31924">
        <w:t>WGs and SA</w:t>
      </w:r>
      <w:r w:rsidR="005C0982" w:rsidRPr="00D31924">
        <w:t> WG</w:t>
      </w:r>
      <w:r w:rsidRPr="00D31924">
        <w:t>2 is needed.</w:t>
      </w:r>
    </w:p>
    <w:p w14:paraId="44958860" w14:textId="5D53AEFC" w:rsidR="000324D8" w:rsidRPr="00D31924" w:rsidRDefault="000324D8" w:rsidP="000324D8">
      <w:pPr>
        <w:pStyle w:val="Heading2"/>
      </w:pPr>
      <w:bookmarkStart w:id="118" w:name="_Toc97151690"/>
      <w:bookmarkStart w:id="119" w:name="_Toc100980643"/>
      <w:bookmarkStart w:id="120" w:name="_Toc104390009"/>
      <w:bookmarkStart w:id="121" w:name="_Toc112738474"/>
      <w:bookmarkStart w:id="122" w:name="_Toc120164635"/>
      <w:r w:rsidRPr="00D31924">
        <w:t>5.5</w:t>
      </w:r>
      <w:r w:rsidRPr="00D31924">
        <w:tab/>
        <w:t>Key Issue #5: Support of location services</w:t>
      </w:r>
      <w:r w:rsidRPr="00D31924">
        <w:rPr>
          <w:rFonts w:eastAsia="SimSun"/>
          <w:lang w:eastAsia="zh-CN"/>
        </w:rPr>
        <w:t xml:space="preserve"> for UEs accessing via </w:t>
      </w:r>
      <w:r w:rsidRPr="00D31924">
        <w:rPr>
          <w:lang w:eastAsia="zh-CN"/>
        </w:rPr>
        <w:t>a mobile base station relay</w:t>
      </w:r>
      <w:bookmarkEnd w:id="118"/>
      <w:bookmarkEnd w:id="119"/>
      <w:bookmarkEnd w:id="120"/>
      <w:bookmarkEnd w:id="121"/>
      <w:bookmarkEnd w:id="122"/>
    </w:p>
    <w:p w14:paraId="379D919C" w14:textId="6B55435E" w:rsidR="000324D8" w:rsidRPr="00D31924" w:rsidRDefault="005C0982" w:rsidP="000324D8">
      <w:pPr>
        <w:rPr>
          <w:lang w:eastAsia="zh-CN"/>
        </w:rPr>
      </w:pPr>
      <w:r w:rsidRPr="00D31924">
        <w:rPr>
          <w:lang w:eastAsia="zh-CN"/>
        </w:rPr>
        <w:t xml:space="preserve">Based on the requirements of </w:t>
      </w:r>
      <w:r w:rsidR="0019645B" w:rsidRPr="00D31924">
        <w:rPr>
          <w:lang w:eastAsia="zh-CN"/>
        </w:rPr>
        <w:t>TS 22.261 [</w:t>
      </w:r>
      <w:r w:rsidRPr="00D31924">
        <w:rPr>
          <w:lang w:eastAsia="zh-CN"/>
        </w:rPr>
        <w:t>3], the 5G system shall be able to support location services for the UEs accessing 5GS via a mobile base station relay. However, when the mobile base station relay</w:t>
      </w:r>
      <w:r w:rsidR="00CC7F82" w:rsidRPr="00D31924">
        <w:rPr>
          <w:lang w:eastAsia="zh-CN"/>
        </w:rPr>
        <w:t xml:space="preserve"> (i.e</w:t>
      </w:r>
      <w:r w:rsidR="00E777F5" w:rsidRPr="00D31924">
        <w:rPr>
          <w:lang w:eastAsia="zh-CN"/>
        </w:rPr>
        <w:t>.</w:t>
      </w:r>
      <w:r w:rsidR="00CC7F82" w:rsidRPr="00D31924">
        <w:rPr>
          <w:lang w:eastAsia="zh-CN"/>
        </w:rPr>
        <w:t xml:space="preserve"> IAB-node)</w:t>
      </w:r>
      <w:r w:rsidRPr="00D31924">
        <w:rPr>
          <w:lang w:eastAsia="zh-CN"/>
        </w:rPr>
        <w:t xml:space="preserve"> is present, the location of the cell/IAB-node serving the UEs may change, and this may affect not only positioning procedures but also regulatory services needs UE location. Therefore, this key issue needs to address:</w:t>
      </w:r>
    </w:p>
    <w:p w14:paraId="32E7EA22" w14:textId="470A2A75" w:rsidR="000324D8" w:rsidRPr="00D31924" w:rsidRDefault="005C0982" w:rsidP="000324D8">
      <w:pPr>
        <w:pStyle w:val="B1"/>
        <w:rPr>
          <w:lang w:eastAsia="zh-CN"/>
        </w:rPr>
      </w:pPr>
      <w:r w:rsidRPr="00D31924">
        <w:rPr>
          <w:lang w:eastAsia="zh-CN"/>
        </w:rPr>
        <w:lastRenderedPageBreak/>
        <w:t>-</w:t>
      </w:r>
      <w:r w:rsidRPr="00D31924">
        <w:rPr>
          <w:lang w:eastAsia="zh-CN"/>
        </w:rPr>
        <w:tab/>
        <w:t xml:space="preserve">How to support location services for the UEs served by a mobile base station relay that moves (with or without changing IAB-donor </w:t>
      </w:r>
      <w:r w:rsidR="00CC7F82" w:rsidRPr="00D31924">
        <w:rPr>
          <w:lang w:eastAsia="zh-CN"/>
        </w:rPr>
        <w:t>gNBs</w:t>
      </w:r>
      <w:r w:rsidRPr="00D31924">
        <w:rPr>
          <w:lang w:eastAsia="zh-CN"/>
        </w:rPr>
        <w:t>); or roams to VPLMN;</w:t>
      </w:r>
    </w:p>
    <w:p w14:paraId="060DF9BD" w14:textId="0AACE7BA" w:rsidR="000324D8" w:rsidRPr="00D31924" w:rsidRDefault="000324D8" w:rsidP="000324D8">
      <w:pPr>
        <w:pStyle w:val="NO"/>
      </w:pPr>
      <w:r w:rsidRPr="00D31924">
        <w:t>NOTE:</w:t>
      </w:r>
      <w:r w:rsidR="005C0982" w:rsidRPr="00D31924">
        <w:tab/>
      </w:r>
      <w:r w:rsidRPr="00D31924">
        <w:t xml:space="preserve">For </w:t>
      </w:r>
      <w:r w:rsidRPr="00D31924">
        <w:rPr>
          <w:rFonts w:eastAsia="SimSun"/>
          <w:lang w:eastAsia="zh-CN"/>
        </w:rPr>
        <w:t>this key issue</w:t>
      </w:r>
      <w:r w:rsidRPr="00D31924">
        <w:t>, this study should not seek to change the LCS framework, and the coordination with the study on FS_eLCS_PH3 may be needed.</w:t>
      </w:r>
    </w:p>
    <w:p w14:paraId="35EC7759" w14:textId="77CC616B" w:rsidR="001926BD" w:rsidRPr="00D31924" w:rsidRDefault="001926BD" w:rsidP="001926BD">
      <w:pPr>
        <w:pStyle w:val="Heading2"/>
        <w:rPr>
          <w:rFonts w:eastAsia="SimSun"/>
          <w:lang w:eastAsia="zh-CN"/>
        </w:rPr>
      </w:pPr>
      <w:bookmarkStart w:id="123" w:name="_Toc97151691"/>
      <w:bookmarkStart w:id="124" w:name="_Toc100980644"/>
      <w:bookmarkStart w:id="125" w:name="_Toc104390010"/>
      <w:bookmarkStart w:id="126" w:name="_Toc112738475"/>
      <w:bookmarkStart w:id="127" w:name="_Toc120164636"/>
      <w:r w:rsidRPr="00D31924">
        <w:t>5.6</w:t>
      </w:r>
      <w:r w:rsidRPr="00D31924">
        <w:tab/>
        <w:t xml:space="preserve">Key Issue #6: </w:t>
      </w:r>
      <w:r w:rsidRPr="00D31924">
        <w:rPr>
          <w:rFonts w:eastAsia="SimSun"/>
          <w:lang w:eastAsia="zh-CN"/>
        </w:rPr>
        <w:t xml:space="preserve">Provide cell ID/TAC of </w:t>
      </w:r>
      <w:r w:rsidRPr="00D31924">
        <w:rPr>
          <w:lang w:eastAsia="zh-CN"/>
        </w:rPr>
        <w:t xml:space="preserve">mobile base station relay </w:t>
      </w:r>
      <w:r w:rsidRPr="00D31924">
        <w:rPr>
          <w:rFonts w:eastAsia="SimSun"/>
          <w:lang w:eastAsia="zh-CN"/>
        </w:rPr>
        <w:t xml:space="preserve">for </w:t>
      </w:r>
      <w:r w:rsidRPr="00D31924">
        <w:t>services</w:t>
      </w:r>
      <w:bookmarkEnd w:id="123"/>
      <w:bookmarkEnd w:id="124"/>
      <w:bookmarkEnd w:id="125"/>
      <w:bookmarkEnd w:id="126"/>
      <w:bookmarkEnd w:id="127"/>
    </w:p>
    <w:p w14:paraId="4BAB5D16" w14:textId="76E582FF" w:rsidR="001926BD" w:rsidRPr="00D31924" w:rsidRDefault="005C0982" w:rsidP="001926BD">
      <w:pPr>
        <w:rPr>
          <w:lang w:eastAsia="zh-CN"/>
        </w:rPr>
      </w:pPr>
      <w:r w:rsidRPr="00D31924">
        <w:rPr>
          <w:lang w:eastAsia="zh-CN"/>
        </w:rPr>
        <w:t xml:space="preserve">When the mobile base station relay </w:t>
      </w:r>
      <w:r w:rsidR="00CC7F82" w:rsidRPr="00D31924">
        <w:rPr>
          <w:lang w:eastAsia="zh-CN"/>
        </w:rPr>
        <w:t>(i.e</w:t>
      </w:r>
      <w:r w:rsidR="00E777F5" w:rsidRPr="00D31924">
        <w:rPr>
          <w:lang w:eastAsia="zh-CN"/>
        </w:rPr>
        <w:t>.</w:t>
      </w:r>
      <w:r w:rsidR="00CC7F82" w:rsidRPr="00D31924">
        <w:rPr>
          <w:lang w:eastAsia="zh-CN"/>
        </w:rPr>
        <w:t xml:space="preserve"> IAB-node) </w:t>
      </w:r>
      <w:r w:rsidRPr="00D31924">
        <w:rPr>
          <w:lang w:eastAsia="zh-CN"/>
        </w:rPr>
        <w:t>is present, the physical location of the cell/IAB-node serving the UEs may change even without changing its IAB-donor node. Therefore, the serving cell ID/TAC of the UE may not always accurately reflect the location of the UE. This may affect services, e.g. regulatory services, tariff notifications, and etc</w:t>
      </w:r>
      <w:r w:rsidR="00E777F5" w:rsidRPr="00D31924">
        <w:rPr>
          <w:lang w:eastAsia="zh-CN"/>
        </w:rPr>
        <w:t>.</w:t>
      </w:r>
      <w:r w:rsidRPr="00D31924">
        <w:rPr>
          <w:lang w:eastAsia="zh-CN"/>
        </w:rPr>
        <w:t xml:space="preserve"> that rely on cell ID/TAC as location reference. Therefore, this key issue needs to address:</w:t>
      </w:r>
    </w:p>
    <w:p w14:paraId="081EE0F9" w14:textId="6624D201" w:rsidR="001926BD" w:rsidRPr="00D31924" w:rsidRDefault="005C0982" w:rsidP="001926BD">
      <w:pPr>
        <w:pStyle w:val="B1"/>
        <w:rPr>
          <w:rFonts w:eastAsia="SimSun"/>
          <w:lang w:eastAsia="zh-CN"/>
        </w:rPr>
      </w:pPr>
      <w:r w:rsidRPr="00D31924">
        <w:rPr>
          <w:rFonts w:eastAsia="SimSun"/>
          <w:lang w:eastAsia="zh-CN"/>
        </w:rPr>
        <w:t>-</w:t>
      </w:r>
      <w:r w:rsidRPr="00D31924">
        <w:rPr>
          <w:rFonts w:eastAsia="SimSun"/>
          <w:lang w:eastAsia="zh-CN"/>
        </w:rPr>
        <w:tab/>
        <w:t>How to provide appropriate cell ID/TACs information (and possible its corresponding geographic area) of mobile base station relay that moves when such cell ID/TACs are needed, e.g. to assist route an emergency call to the correct PSAP, to assist to handle Lawful Interception, to assist the Public Warning System, etc.</w:t>
      </w:r>
    </w:p>
    <w:p w14:paraId="23A96AFA" w14:textId="77777777" w:rsidR="001926BD" w:rsidRPr="00D31924" w:rsidRDefault="001926BD" w:rsidP="005C0982">
      <w:pPr>
        <w:pStyle w:val="NO"/>
        <w:rPr>
          <w:rFonts w:eastAsia="SimSun"/>
          <w:lang w:eastAsia="zh-CN"/>
        </w:rPr>
      </w:pPr>
      <w:r w:rsidRPr="00D31924">
        <w:t>NOTE 1:</w:t>
      </w:r>
      <w:r w:rsidRPr="00D31924">
        <w:tab/>
        <w:t>For mobile base station relay</w:t>
      </w:r>
      <w:r w:rsidRPr="00D31924">
        <w:rPr>
          <w:rFonts w:eastAsia="SimSun"/>
          <w:lang w:eastAsia="zh-CN"/>
        </w:rPr>
        <w:t xml:space="preserve"> that moves</w:t>
      </w:r>
      <w:r w:rsidRPr="00D31924">
        <w:t>, whether its cell information in the System Information Broadcast (e.g. Cell ID, TAC) changes or not due to its movement has RAN dependency.</w:t>
      </w:r>
    </w:p>
    <w:p w14:paraId="3579CD57" w14:textId="5FB7B3E1" w:rsidR="001926BD" w:rsidRPr="00D31924" w:rsidRDefault="001926BD" w:rsidP="005C0982">
      <w:pPr>
        <w:pStyle w:val="NO"/>
        <w:rPr>
          <w:rFonts w:eastAsia="SimSun"/>
          <w:lang w:eastAsia="zh-CN"/>
        </w:rPr>
      </w:pPr>
      <w:r w:rsidRPr="00D31924">
        <w:rPr>
          <w:rFonts w:eastAsia="SimSun"/>
          <w:lang w:eastAsia="zh-CN"/>
        </w:rPr>
        <w:t>NOTE 2:</w:t>
      </w:r>
      <w:r w:rsidRPr="00D31924">
        <w:rPr>
          <w:rFonts w:eastAsia="SimSun"/>
          <w:lang w:eastAsia="zh-CN"/>
        </w:rPr>
        <w:tab/>
        <w:t>For mobile base station relay that moves, even the cell information in the System Information Broadcast (e.g. Cell ID, TAC) does not change, it may represents different geographic area due to the movement.</w:t>
      </w:r>
    </w:p>
    <w:p w14:paraId="51837A23" w14:textId="3B376DB3" w:rsidR="00C012DC" w:rsidRPr="00D31924" w:rsidRDefault="00C012DC" w:rsidP="00C012DC">
      <w:pPr>
        <w:pStyle w:val="Heading2"/>
      </w:pPr>
      <w:bookmarkStart w:id="128" w:name="_Toc104390011"/>
      <w:bookmarkStart w:id="129" w:name="_Toc112738476"/>
      <w:bookmarkStart w:id="130" w:name="_Toc120164637"/>
      <w:r w:rsidRPr="00D31924">
        <w:t>5.7</w:t>
      </w:r>
      <w:r w:rsidRPr="00D31924">
        <w:tab/>
        <w:t>Key Issue #7: Control of UE</w:t>
      </w:r>
      <w:r w:rsidR="0019645B" w:rsidRPr="00D31924">
        <w:t>'</w:t>
      </w:r>
      <w:r w:rsidRPr="00D31924">
        <w:t>s access to 5GS via a mobile base station relay</w:t>
      </w:r>
      <w:bookmarkEnd w:id="128"/>
      <w:bookmarkEnd w:id="129"/>
      <w:bookmarkEnd w:id="130"/>
    </w:p>
    <w:p w14:paraId="3BF16649" w14:textId="20855C16" w:rsidR="00C012DC" w:rsidRPr="00D31924" w:rsidRDefault="00C012DC" w:rsidP="00C012DC">
      <w:r w:rsidRPr="00D31924">
        <w:rPr>
          <w:lang w:eastAsia="zh-CN"/>
        </w:rPr>
        <w:t xml:space="preserve">Based on the requirements in </w:t>
      </w:r>
      <w:r w:rsidR="0019645B" w:rsidRPr="00D31924">
        <w:rPr>
          <w:lang w:eastAsia="zh-CN"/>
        </w:rPr>
        <w:t>TS 22.261 [</w:t>
      </w:r>
      <w:r w:rsidRPr="00D31924">
        <w:rPr>
          <w:lang w:eastAsia="zh-CN"/>
        </w:rPr>
        <w:t>3]</w:t>
      </w:r>
      <w:r w:rsidRPr="00D31924">
        <w:t>, it shall be possible to support provisioning and configuration mechanisms to control UEs</w:t>
      </w:r>
      <w:r w:rsidR="0019645B" w:rsidRPr="00D31924">
        <w:t>'</w:t>
      </w:r>
      <w:r w:rsidRPr="00D31924">
        <w:t xml:space="preserve"> selection of and access to a mobile base station relay (i.e. IAB-node), e.g. based on geographic or temporary restrictions, etc.</w:t>
      </w:r>
    </w:p>
    <w:p w14:paraId="36EDC2A1" w14:textId="77777777" w:rsidR="00C012DC" w:rsidRPr="00D31924" w:rsidRDefault="00C012DC" w:rsidP="00C012DC">
      <w:r w:rsidRPr="00D31924">
        <w:t>This key issue is to address those requirements, and potential solutions providing granular and efficient control of both IDLE or CONNECTED mode UE access to MBSR e.g. during the connection or mobility of the UE. In particular, the following aspects should be addressed:</w:t>
      </w:r>
    </w:p>
    <w:p w14:paraId="5A507899" w14:textId="431FC4E2" w:rsidR="00C012DC" w:rsidRPr="00D31924" w:rsidRDefault="00C012DC" w:rsidP="00C012DC">
      <w:pPr>
        <w:pStyle w:val="B1"/>
      </w:pPr>
      <w:r w:rsidRPr="00D31924">
        <w:t>-</w:t>
      </w:r>
      <w:r w:rsidR="00FE3F54" w:rsidRPr="00D31924">
        <w:tab/>
      </w:r>
      <w:r w:rsidRPr="00D31924">
        <w:t>Whether and how to manage access control for the UE</w:t>
      </w:r>
      <w:r w:rsidR="0019645B" w:rsidRPr="00D31924">
        <w:t>'</w:t>
      </w:r>
      <w:r w:rsidRPr="00D31924">
        <w:t>s access to IAB-node;</w:t>
      </w:r>
    </w:p>
    <w:p w14:paraId="5C2F64D1" w14:textId="4AEA7166" w:rsidR="00C012DC" w:rsidRPr="00D31924" w:rsidRDefault="00C012DC" w:rsidP="00C012DC">
      <w:pPr>
        <w:pStyle w:val="B1"/>
      </w:pPr>
      <w:r w:rsidRPr="00D31924">
        <w:t>-</w:t>
      </w:r>
      <w:r w:rsidR="00FE3F54" w:rsidRPr="00D31924">
        <w:tab/>
      </w:r>
      <w:r w:rsidRPr="00D31924">
        <w:t>whether and how to manage the UE</w:t>
      </w:r>
      <w:r w:rsidR="0019645B" w:rsidRPr="00D31924">
        <w:t>'</w:t>
      </w:r>
      <w:r w:rsidRPr="00D31924">
        <w:t>s access (e.g. permitted/restricted) to IAB-node for specific geographical location(s), time window(s), or other conditions/criteria;</w:t>
      </w:r>
    </w:p>
    <w:p w14:paraId="213B7A99" w14:textId="68025487" w:rsidR="00C012DC" w:rsidRPr="00D31924" w:rsidRDefault="00C012DC" w:rsidP="00C012DC">
      <w:pPr>
        <w:pStyle w:val="B1"/>
      </w:pPr>
      <w:r w:rsidRPr="00D31924">
        <w:t>-</w:t>
      </w:r>
      <w:r w:rsidRPr="00D31924">
        <w:tab/>
        <w:t>whether and how to improve the control of new UEs.</w:t>
      </w:r>
    </w:p>
    <w:p w14:paraId="01DAFCCD" w14:textId="5F14704D" w:rsidR="00C012DC" w:rsidRPr="00D31924" w:rsidRDefault="00C012DC" w:rsidP="00C012DC">
      <w:pPr>
        <w:pStyle w:val="NO"/>
      </w:pPr>
      <w:r w:rsidRPr="00D31924">
        <w:t>NOTE</w:t>
      </w:r>
      <w:r w:rsidR="001A4B27" w:rsidRPr="00D31924">
        <w:t> </w:t>
      </w:r>
      <w:r w:rsidRPr="00D31924">
        <w:t>1:</w:t>
      </w:r>
      <w:r w:rsidRPr="00D31924">
        <w:tab/>
        <w:t>Support of legacy UE(s) shall be considered.</w:t>
      </w:r>
    </w:p>
    <w:p w14:paraId="4921074F" w14:textId="1ED2F055" w:rsidR="00C012DC" w:rsidRPr="00D31924" w:rsidRDefault="00C012DC" w:rsidP="00C012DC">
      <w:pPr>
        <w:pStyle w:val="NO"/>
      </w:pPr>
      <w:r w:rsidRPr="00D31924">
        <w:t>NOTE</w:t>
      </w:r>
      <w:r w:rsidR="001A4B27" w:rsidRPr="00D31924">
        <w:t> </w:t>
      </w:r>
      <w:r w:rsidRPr="00D31924">
        <w:t>2:</w:t>
      </w:r>
      <w:r w:rsidRPr="00D31924">
        <w:tab/>
        <w:t>Aspects related to RAN need to be coordinated with RAN WGs.</w:t>
      </w:r>
    </w:p>
    <w:p w14:paraId="58AF22F8" w14:textId="6255424F" w:rsidR="00457C15" w:rsidRPr="00D31924" w:rsidRDefault="00457C15" w:rsidP="00457C15">
      <w:pPr>
        <w:pStyle w:val="Heading1"/>
      </w:pPr>
      <w:bookmarkStart w:id="131" w:name="_Toc97151692"/>
      <w:bookmarkStart w:id="132" w:name="_Toc100980645"/>
      <w:bookmarkStart w:id="133" w:name="_Toc104390012"/>
      <w:bookmarkStart w:id="134" w:name="_Toc112738477"/>
      <w:bookmarkStart w:id="135" w:name="_Toc120164638"/>
      <w:r w:rsidRPr="00D31924">
        <w:lastRenderedPageBreak/>
        <w:t>6</w:t>
      </w:r>
      <w:r w:rsidRPr="00D31924">
        <w:tab/>
        <w:t>Solutions</w:t>
      </w:r>
      <w:bookmarkEnd w:id="131"/>
      <w:bookmarkEnd w:id="132"/>
      <w:bookmarkEnd w:id="133"/>
      <w:bookmarkEnd w:id="134"/>
      <w:bookmarkEnd w:id="135"/>
    </w:p>
    <w:p w14:paraId="00BA980E" w14:textId="2452E365" w:rsidR="00E40659" w:rsidRPr="00D31924" w:rsidRDefault="00E40659" w:rsidP="00E40659">
      <w:pPr>
        <w:pStyle w:val="Heading2"/>
      </w:pPr>
      <w:bookmarkStart w:id="136" w:name="_Toc97151693"/>
      <w:bookmarkStart w:id="137" w:name="_Toc100980646"/>
      <w:bookmarkStart w:id="138" w:name="_Toc104390013"/>
      <w:bookmarkStart w:id="139" w:name="_Toc112738478"/>
      <w:bookmarkStart w:id="140" w:name="_Toc120164639"/>
      <w:r w:rsidRPr="00D31924">
        <w:t>6.0</w:t>
      </w:r>
      <w:r w:rsidRPr="00D31924">
        <w:tab/>
        <w:t>Mapping of solutions to key issues</w:t>
      </w:r>
      <w:bookmarkEnd w:id="136"/>
      <w:bookmarkEnd w:id="137"/>
      <w:bookmarkEnd w:id="138"/>
      <w:bookmarkEnd w:id="139"/>
      <w:bookmarkEnd w:id="140"/>
    </w:p>
    <w:p w14:paraId="3934C69C" w14:textId="71DA2EE2" w:rsidR="00E81C05" w:rsidRPr="00D31924" w:rsidRDefault="00E81C05" w:rsidP="00E81C05">
      <w:pPr>
        <w:pStyle w:val="TH"/>
      </w:pPr>
      <w:r w:rsidRPr="00D31924">
        <w:t>Table 6.0-1: Mapping of solutions to key issues</w:t>
      </w:r>
    </w:p>
    <w:tbl>
      <w:tblPr>
        <w:tblW w:w="91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9"/>
        <w:gridCol w:w="1186"/>
        <w:gridCol w:w="1134"/>
        <w:gridCol w:w="1134"/>
        <w:gridCol w:w="1134"/>
        <w:gridCol w:w="1134"/>
        <w:gridCol w:w="1134"/>
        <w:gridCol w:w="992"/>
      </w:tblGrid>
      <w:tr w:rsidR="00E17493" w:rsidRPr="00D31924" w14:paraId="121BC9A3" w14:textId="77777777" w:rsidTr="006F31ED">
        <w:trPr>
          <w:cantSplit/>
          <w:jc w:val="center"/>
        </w:trPr>
        <w:tc>
          <w:tcPr>
            <w:tcW w:w="1269" w:type="dxa"/>
            <w:tcBorders>
              <w:top w:val="single" w:sz="4" w:space="0" w:color="auto"/>
              <w:left w:val="single" w:sz="4" w:space="0" w:color="auto"/>
              <w:bottom w:val="single" w:sz="4" w:space="0" w:color="auto"/>
              <w:right w:val="single" w:sz="4" w:space="0" w:color="auto"/>
            </w:tcBorders>
          </w:tcPr>
          <w:p w14:paraId="684BB53C" w14:textId="018F8845" w:rsidR="00E17493" w:rsidRPr="00D31924" w:rsidRDefault="00E17493" w:rsidP="00ED7C9A">
            <w:pPr>
              <w:pStyle w:val="TAH"/>
              <w:rPr>
                <w:lang w:eastAsia="zh-CN"/>
              </w:rPr>
            </w:pPr>
          </w:p>
        </w:tc>
        <w:tc>
          <w:tcPr>
            <w:tcW w:w="7848" w:type="dxa"/>
            <w:gridSpan w:val="7"/>
            <w:tcBorders>
              <w:top w:val="single" w:sz="4" w:space="0" w:color="auto"/>
              <w:left w:val="single" w:sz="4" w:space="0" w:color="auto"/>
              <w:bottom w:val="single" w:sz="4" w:space="0" w:color="auto"/>
              <w:right w:val="single" w:sz="4" w:space="0" w:color="auto"/>
            </w:tcBorders>
          </w:tcPr>
          <w:p w14:paraId="5EAF9CB6" w14:textId="4C47E02F" w:rsidR="00E17493" w:rsidRPr="00D31924" w:rsidRDefault="00E17493" w:rsidP="00ED7C9A">
            <w:pPr>
              <w:pStyle w:val="TAH"/>
              <w:rPr>
                <w:lang w:eastAsia="zh-CN"/>
              </w:rPr>
            </w:pPr>
            <w:r w:rsidRPr="00D31924">
              <w:rPr>
                <w:lang w:eastAsia="zh-CN"/>
              </w:rPr>
              <w:t>Key Issues</w:t>
            </w:r>
          </w:p>
        </w:tc>
      </w:tr>
      <w:tr w:rsidR="00E17493" w:rsidRPr="00D31924" w14:paraId="1793B024" w14:textId="77777777" w:rsidTr="007F16C8">
        <w:trPr>
          <w:cantSplit/>
          <w:jc w:val="center"/>
        </w:trPr>
        <w:tc>
          <w:tcPr>
            <w:tcW w:w="1269" w:type="dxa"/>
            <w:tcBorders>
              <w:top w:val="single" w:sz="4" w:space="0" w:color="auto"/>
              <w:left w:val="single" w:sz="4" w:space="0" w:color="auto"/>
              <w:bottom w:val="single" w:sz="4" w:space="0" w:color="auto"/>
              <w:right w:val="single" w:sz="4" w:space="0" w:color="auto"/>
            </w:tcBorders>
            <w:hideMark/>
          </w:tcPr>
          <w:p w14:paraId="73EFE3C6" w14:textId="77777777" w:rsidR="00E17493" w:rsidRPr="00D31924" w:rsidRDefault="00E17493" w:rsidP="007F16C8">
            <w:pPr>
              <w:pStyle w:val="TAH"/>
              <w:rPr>
                <w:lang w:eastAsia="zh-CN"/>
              </w:rPr>
            </w:pPr>
            <w:r w:rsidRPr="00D31924">
              <w:rPr>
                <w:lang w:eastAsia="zh-CN"/>
              </w:rPr>
              <w:t>Solutions</w:t>
            </w:r>
          </w:p>
        </w:tc>
        <w:tc>
          <w:tcPr>
            <w:tcW w:w="1186" w:type="dxa"/>
            <w:tcBorders>
              <w:top w:val="single" w:sz="4" w:space="0" w:color="auto"/>
              <w:left w:val="single" w:sz="4" w:space="0" w:color="auto"/>
              <w:bottom w:val="single" w:sz="4" w:space="0" w:color="auto"/>
              <w:right w:val="single" w:sz="4" w:space="0" w:color="auto"/>
            </w:tcBorders>
          </w:tcPr>
          <w:p w14:paraId="55021186" w14:textId="77777777" w:rsidR="00E17493" w:rsidRPr="00D31924" w:rsidRDefault="00E17493" w:rsidP="007F16C8">
            <w:pPr>
              <w:pStyle w:val="TAH"/>
              <w:rPr>
                <w:lang w:eastAsia="zh-CN"/>
              </w:rPr>
            </w:pPr>
            <w:r w:rsidRPr="00D31924">
              <w:rPr>
                <w:lang w:eastAsia="zh-CN"/>
              </w:rPr>
              <w:t>1</w:t>
            </w:r>
          </w:p>
        </w:tc>
        <w:tc>
          <w:tcPr>
            <w:tcW w:w="1134" w:type="dxa"/>
            <w:tcBorders>
              <w:top w:val="single" w:sz="4" w:space="0" w:color="auto"/>
              <w:left w:val="single" w:sz="4" w:space="0" w:color="auto"/>
              <w:bottom w:val="single" w:sz="4" w:space="0" w:color="auto"/>
              <w:right w:val="single" w:sz="4" w:space="0" w:color="auto"/>
            </w:tcBorders>
          </w:tcPr>
          <w:p w14:paraId="4B671F6A" w14:textId="77777777" w:rsidR="00E17493" w:rsidRPr="00D31924" w:rsidRDefault="00E17493" w:rsidP="007F16C8">
            <w:pPr>
              <w:pStyle w:val="TAH"/>
              <w:rPr>
                <w:lang w:eastAsia="zh-CN"/>
              </w:rPr>
            </w:pPr>
            <w:r w:rsidRPr="00D31924">
              <w:rPr>
                <w:lang w:eastAsia="zh-CN"/>
              </w:rPr>
              <w:t>2</w:t>
            </w:r>
          </w:p>
        </w:tc>
        <w:tc>
          <w:tcPr>
            <w:tcW w:w="1134" w:type="dxa"/>
            <w:tcBorders>
              <w:top w:val="single" w:sz="4" w:space="0" w:color="auto"/>
              <w:left w:val="single" w:sz="4" w:space="0" w:color="auto"/>
              <w:bottom w:val="single" w:sz="4" w:space="0" w:color="auto"/>
              <w:right w:val="single" w:sz="4" w:space="0" w:color="auto"/>
            </w:tcBorders>
          </w:tcPr>
          <w:p w14:paraId="4E2D0843" w14:textId="77777777" w:rsidR="00E17493" w:rsidRPr="00D31924" w:rsidRDefault="00E17493" w:rsidP="007F16C8">
            <w:pPr>
              <w:pStyle w:val="TAH"/>
              <w:rPr>
                <w:lang w:eastAsia="zh-CN"/>
              </w:rPr>
            </w:pPr>
            <w:r w:rsidRPr="00D31924">
              <w:rPr>
                <w:lang w:eastAsia="zh-CN"/>
              </w:rPr>
              <w:t>3</w:t>
            </w:r>
          </w:p>
        </w:tc>
        <w:tc>
          <w:tcPr>
            <w:tcW w:w="1134" w:type="dxa"/>
            <w:tcBorders>
              <w:top w:val="single" w:sz="4" w:space="0" w:color="auto"/>
              <w:left w:val="single" w:sz="4" w:space="0" w:color="auto"/>
              <w:bottom w:val="single" w:sz="4" w:space="0" w:color="auto"/>
              <w:right w:val="single" w:sz="4" w:space="0" w:color="auto"/>
            </w:tcBorders>
          </w:tcPr>
          <w:p w14:paraId="30A2DB9E" w14:textId="77777777" w:rsidR="00E17493" w:rsidRPr="00D31924" w:rsidRDefault="00E17493" w:rsidP="007F16C8">
            <w:pPr>
              <w:pStyle w:val="TAH"/>
              <w:rPr>
                <w:lang w:eastAsia="zh-CN"/>
              </w:rPr>
            </w:pPr>
            <w:r w:rsidRPr="00D31924">
              <w:rPr>
                <w:lang w:eastAsia="zh-CN"/>
              </w:rPr>
              <w:t>4</w:t>
            </w:r>
          </w:p>
        </w:tc>
        <w:tc>
          <w:tcPr>
            <w:tcW w:w="1134" w:type="dxa"/>
            <w:tcBorders>
              <w:top w:val="single" w:sz="4" w:space="0" w:color="auto"/>
              <w:left w:val="single" w:sz="4" w:space="0" w:color="auto"/>
              <w:bottom w:val="single" w:sz="4" w:space="0" w:color="auto"/>
              <w:right w:val="single" w:sz="4" w:space="0" w:color="auto"/>
            </w:tcBorders>
          </w:tcPr>
          <w:p w14:paraId="72CFF7BD" w14:textId="77777777" w:rsidR="00E17493" w:rsidRPr="00D31924" w:rsidRDefault="00E17493" w:rsidP="007F16C8">
            <w:pPr>
              <w:pStyle w:val="TAH"/>
              <w:rPr>
                <w:lang w:eastAsia="zh-CN"/>
              </w:rPr>
            </w:pPr>
            <w:r w:rsidRPr="00D31924">
              <w:rPr>
                <w:lang w:eastAsia="zh-CN"/>
              </w:rPr>
              <w:t>5</w:t>
            </w:r>
          </w:p>
        </w:tc>
        <w:tc>
          <w:tcPr>
            <w:tcW w:w="1134" w:type="dxa"/>
            <w:tcBorders>
              <w:top w:val="single" w:sz="4" w:space="0" w:color="auto"/>
              <w:left w:val="single" w:sz="4" w:space="0" w:color="auto"/>
              <w:bottom w:val="single" w:sz="4" w:space="0" w:color="auto"/>
              <w:right w:val="single" w:sz="4" w:space="0" w:color="auto"/>
            </w:tcBorders>
          </w:tcPr>
          <w:p w14:paraId="2F600878" w14:textId="77777777" w:rsidR="00E17493" w:rsidRPr="00D31924" w:rsidRDefault="00E17493" w:rsidP="007F16C8">
            <w:pPr>
              <w:pStyle w:val="TAH"/>
              <w:rPr>
                <w:lang w:eastAsia="zh-CN"/>
              </w:rPr>
            </w:pPr>
            <w:r w:rsidRPr="00D31924">
              <w:rPr>
                <w:lang w:eastAsia="zh-CN"/>
              </w:rPr>
              <w:t>6</w:t>
            </w:r>
          </w:p>
        </w:tc>
        <w:tc>
          <w:tcPr>
            <w:tcW w:w="992" w:type="dxa"/>
            <w:tcBorders>
              <w:top w:val="single" w:sz="4" w:space="0" w:color="auto"/>
              <w:left w:val="single" w:sz="4" w:space="0" w:color="auto"/>
              <w:bottom w:val="single" w:sz="4" w:space="0" w:color="auto"/>
              <w:right w:val="single" w:sz="4" w:space="0" w:color="auto"/>
            </w:tcBorders>
          </w:tcPr>
          <w:p w14:paraId="1231B259" w14:textId="77777777" w:rsidR="00E17493" w:rsidRPr="00D31924" w:rsidRDefault="00E17493" w:rsidP="007F16C8">
            <w:pPr>
              <w:pStyle w:val="TAH"/>
              <w:rPr>
                <w:lang w:eastAsia="zh-CN"/>
              </w:rPr>
            </w:pPr>
            <w:r w:rsidRPr="00D31924">
              <w:rPr>
                <w:lang w:eastAsia="zh-CN"/>
              </w:rPr>
              <w:t>7</w:t>
            </w:r>
          </w:p>
        </w:tc>
      </w:tr>
      <w:tr w:rsidR="00E17493" w:rsidRPr="00D31924" w14:paraId="7DA726F0" w14:textId="42BEC1E1"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25268337" w14:textId="519E3C4B" w:rsidR="00686D1D" w:rsidRPr="00D31924" w:rsidRDefault="00686D1D">
            <w:pPr>
              <w:pStyle w:val="TAH"/>
              <w:rPr>
                <w:lang w:eastAsia="zh-CN"/>
              </w:rPr>
            </w:pPr>
            <w:r w:rsidRPr="00D31924">
              <w:rPr>
                <w:lang w:eastAsia="zh-CN"/>
              </w:rPr>
              <w:t>1</w:t>
            </w:r>
          </w:p>
        </w:tc>
        <w:tc>
          <w:tcPr>
            <w:tcW w:w="1186" w:type="dxa"/>
            <w:tcBorders>
              <w:top w:val="single" w:sz="4" w:space="0" w:color="auto"/>
              <w:left w:val="single" w:sz="4" w:space="0" w:color="auto"/>
              <w:bottom w:val="single" w:sz="4" w:space="0" w:color="auto"/>
              <w:right w:val="single" w:sz="4" w:space="0" w:color="auto"/>
            </w:tcBorders>
          </w:tcPr>
          <w:p w14:paraId="51848D7A" w14:textId="7E16D5EA" w:rsidR="00686D1D" w:rsidRPr="00D31924" w:rsidRDefault="00686D1D">
            <w:pPr>
              <w:pStyle w:val="TAC"/>
              <w:rPr>
                <w:lang w:eastAsia="zh-CN"/>
              </w:rPr>
            </w:pPr>
            <w:r w:rsidRPr="00D31924">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65345982"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45AC86A"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9C74B78"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FA7E59B"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8291980" w14:textId="77777777" w:rsidR="00686D1D" w:rsidRPr="00D31924" w:rsidRDefault="00686D1D">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B209A0C" w14:textId="77777777" w:rsidR="00686D1D" w:rsidRPr="00D31924" w:rsidRDefault="00686D1D">
            <w:pPr>
              <w:pStyle w:val="TAC"/>
              <w:rPr>
                <w:lang w:eastAsia="zh-CN"/>
              </w:rPr>
            </w:pPr>
          </w:p>
        </w:tc>
      </w:tr>
      <w:tr w:rsidR="00E17493" w:rsidRPr="00D31924" w14:paraId="0B0F74C2" w14:textId="1CC298E0"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108DB80E" w14:textId="7FDE7926" w:rsidR="00686D1D" w:rsidRPr="00D31924" w:rsidRDefault="00686D1D">
            <w:pPr>
              <w:pStyle w:val="TAH"/>
              <w:rPr>
                <w:lang w:eastAsia="zh-CN"/>
              </w:rPr>
            </w:pPr>
            <w:r w:rsidRPr="00D31924">
              <w:rPr>
                <w:lang w:eastAsia="zh-CN"/>
              </w:rPr>
              <w:t>2</w:t>
            </w:r>
          </w:p>
        </w:tc>
        <w:tc>
          <w:tcPr>
            <w:tcW w:w="1186" w:type="dxa"/>
            <w:tcBorders>
              <w:top w:val="single" w:sz="4" w:space="0" w:color="auto"/>
              <w:left w:val="single" w:sz="4" w:space="0" w:color="auto"/>
              <w:bottom w:val="single" w:sz="4" w:space="0" w:color="auto"/>
              <w:right w:val="single" w:sz="4" w:space="0" w:color="auto"/>
            </w:tcBorders>
          </w:tcPr>
          <w:p w14:paraId="27DAB619" w14:textId="664D5BCE" w:rsidR="00686D1D" w:rsidRPr="00D31924" w:rsidRDefault="00686D1D">
            <w:pPr>
              <w:pStyle w:val="TAC"/>
              <w:rPr>
                <w:lang w:eastAsia="zh-CN"/>
              </w:rPr>
            </w:pPr>
            <w:r w:rsidRPr="00D31924">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0C889BBA"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FCADC59"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47441DC"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A156AFA"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A92C7B7" w14:textId="77777777" w:rsidR="00686D1D" w:rsidRPr="00D31924" w:rsidRDefault="00686D1D">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706F8D08" w14:textId="77777777" w:rsidR="00686D1D" w:rsidRPr="00D31924" w:rsidRDefault="00686D1D">
            <w:pPr>
              <w:pStyle w:val="TAC"/>
              <w:rPr>
                <w:lang w:eastAsia="zh-CN"/>
              </w:rPr>
            </w:pPr>
          </w:p>
        </w:tc>
      </w:tr>
      <w:tr w:rsidR="00E17493" w:rsidRPr="00D31924" w14:paraId="336AA5ED" w14:textId="02826CF0"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6AFEF62A" w14:textId="6AD85D7E" w:rsidR="00686D1D" w:rsidRPr="00D31924" w:rsidRDefault="00686D1D">
            <w:pPr>
              <w:pStyle w:val="TAH"/>
              <w:rPr>
                <w:lang w:eastAsia="zh-CN"/>
              </w:rPr>
            </w:pPr>
            <w:r w:rsidRPr="00D31924">
              <w:rPr>
                <w:lang w:eastAsia="zh-CN"/>
              </w:rPr>
              <w:t>3</w:t>
            </w:r>
          </w:p>
        </w:tc>
        <w:tc>
          <w:tcPr>
            <w:tcW w:w="1186" w:type="dxa"/>
            <w:tcBorders>
              <w:top w:val="single" w:sz="4" w:space="0" w:color="auto"/>
              <w:left w:val="single" w:sz="4" w:space="0" w:color="auto"/>
              <w:bottom w:val="single" w:sz="4" w:space="0" w:color="auto"/>
              <w:right w:val="single" w:sz="4" w:space="0" w:color="auto"/>
            </w:tcBorders>
          </w:tcPr>
          <w:p w14:paraId="5236923B"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294CDB5" w14:textId="5A8580D5" w:rsidR="00686D1D" w:rsidRPr="00D31924" w:rsidRDefault="00686D1D">
            <w:pPr>
              <w:pStyle w:val="TAC"/>
              <w:rPr>
                <w:lang w:eastAsia="zh-CN"/>
              </w:rPr>
            </w:pPr>
            <w:r w:rsidRPr="00D31924">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71A45E49"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9C205F0"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847C223"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2F4EEBE" w14:textId="77777777" w:rsidR="00686D1D" w:rsidRPr="00D31924" w:rsidRDefault="00686D1D">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6099DE92" w14:textId="77777777" w:rsidR="00686D1D" w:rsidRPr="00D31924" w:rsidRDefault="00686D1D">
            <w:pPr>
              <w:pStyle w:val="TAC"/>
              <w:rPr>
                <w:lang w:eastAsia="zh-CN"/>
              </w:rPr>
            </w:pPr>
          </w:p>
        </w:tc>
      </w:tr>
      <w:tr w:rsidR="00E17493" w:rsidRPr="00D31924" w14:paraId="16BC92F7" w14:textId="09FC6767"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1D6C317E" w14:textId="7A153363" w:rsidR="00686D1D" w:rsidRPr="00D31924" w:rsidRDefault="00686D1D">
            <w:pPr>
              <w:pStyle w:val="TAH"/>
              <w:rPr>
                <w:lang w:eastAsia="zh-CN"/>
              </w:rPr>
            </w:pPr>
            <w:r w:rsidRPr="00D31924">
              <w:rPr>
                <w:lang w:eastAsia="zh-CN"/>
              </w:rPr>
              <w:t>4</w:t>
            </w:r>
          </w:p>
        </w:tc>
        <w:tc>
          <w:tcPr>
            <w:tcW w:w="1186" w:type="dxa"/>
            <w:tcBorders>
              <w:top w:val="single" w:sz="4" w:space="0" w:color="auto"/>
              <w:left w:val="single" w:sz="4" w:space="0" w:color="auto"/>
              <w:bottom w:val="single" w:sz="4" w:space="0" w:color="auto"/>
              <w:right w:val="single" w:sz="4" w:space="0" w:color="auto"/>
            </w:tcBorders>
          </w:tcPr>
          <w:p w14:paraId="5AB371AF"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11D2848" w14:textId="3155D384" w:rsidR="00686D1D" w:rsidRPr="00D31924" w:rsidRDefault="00686D1D">
            <w:pPr>
              <w:pStyle w:val="TAC"/>
              <w:rPr>
                <w:lang w:eastAsia="zh-CN"/>
              </w:rPr>
            </w:pPr>
            <w:r w:rsidRPr="00D31924">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469F269A" w14:textId="70991874" w:rsidR="00686D1D" w:rsidRPr="00D31924" w:rsidRDefault="00686D1D">
            <w:pPr>
              <w:pStyle w:val="TAC"/>
              <w:rPr>
                <w:lang w:eastAsia="zh-CN"/>
              </w:rPr>
            </w:pPr>
            <w:r w:rsidRPr="00D31924">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6298B09E"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79CD15C"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2256630" w14:textId="77777777" w:rsidR="00686D1D" w:rsidRPr="00D31924" w:rsidRDefault="00686D1D">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3317952A" w14:textId="77777777" w:rsidR="00686D1D" w:rsidRPr="00D31924" w:rsidRDefault="00686D1D">
            <w:pPr>
              <w:pStyle w:val="TAC"/>
              <w:rPr>
                <w:lang w:eastAsia="zh-CN"/>
              </w:rPr>
            </w:pPr>
          </w:p>
        </w:tc>
      </w:tr>
      <w:tr w:rsidR="00E17493" w:rsidRPr="00D31924" w14:paraId="0EBAE165" w14:textId="2AC22F52"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73009EE8" w14:textId="40E8A2C8" w:rsidR="00686D1D" w:rsidRPr="00D31924" w:rsidRDefault="00686D1D">
            <w:pPr>
              <w:pStyle w:val="TAH"/>
              <w:rPr>
                <w:lang w:eastAsia="zh-CN"/>
              </w:rPr>
            </w:pPr>
            <w:r w:rsidRPr="00D31924">
              <w:rPr>
                <w:lang w:eastAsia="zh-CN"/>
              </w:rPr>
              <w:t>5</w:t>
            </w:r>
          </w:p>
        </w:tc>
        <w:tc>
          <w:tcPr>
            <w:tcW w:w="1186" w:type="dxa"/>
            <w:tcBorders>
              <w:top w:val="single" w:sz="4" w:space="0" w:color="auto"/>
              <w:left w:val="single" w:sz="4" w:space="0" w:color="auto"/>
              <w:bottom w:val="single" w:sz="4" w:space="0" w:color="auto"/>
              <w:right w:val="single" w:sz="4" w:space="0" w:color="auto"/>
            </w:tcBorders>
          </w:tcPr>
          <w:p w14:paraId="79DD1B92"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277A275" w14:textId="00F0A134" w:rsidR="00686D1D" w:rsidRPr="00D31924" w:rsidRDefault="00686D1D">
            <w:pPr>
              <w:pStyle w:val="TAC"/>
              <w:rPr>
                <w:lang w:eastAsia="zh-CN"/>
              </w:rPr>
            </w:pPr>
            <w:r w:rsidRPr="00D31924">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32A02411" w14:textId="36780857" w:rsidR="00686D1D" w:rsidRPr="00D31924" w:rsidRDefault="00686D1D">
            <w:pPr>
              <w:pStyle w:val="TAC"/>
              <w:rPr>
                <w:lang w:eastAsia="zh-CN"/>
              </w:rPr>
            </w:pPr>
            <w:r w:rsidRPr="00D31924">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4494778B"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FE5E246"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9CD599D" w14:textId="77777777" w:rsidR="00686D1D" w:rsidRPr="00D31924" w:rsidRDefault="00686D1D">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769E2611" w14:textId="77777777" w:rsidR="00686D1D" w:rsidRPr="00D31924" w:rsidRDefault="00686D1D">
            <w:pPr>
              <w:pStyle w:val="TAC"/>
              <w:rPr>
                <w:lang w:eastAsia="zh-CN"/>
              </w:rPr>
            </w:pPr>
          </w:p>
        </w:tc>
      </w:tr>
      <w:tr w:rsidR="00E17493" w:rsidRPr="00D31924" w14:paraId="64B77F96" w14:textId="2C274CBE"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505CE281" w14:textId="3FC2B84C" w:rsidR="00686D1D" w:rsidRPr="00D31924" w:rsidRDefault="00686D1D">
            <w:pPr>
              <w:pStyle w:val="TAH"/>
              <w:rPr>
                <w:lang w:eastAsia="zh-CN"/>
              </w:rPr>
            </w:pPr>
            <w:r w:rsidRPr="00D31924">
              <w:rPr>
                <w:lang w:eastAsia="zh-CN"/>
              </w:rPr>
              <w:t>6</w:t>
            </w:r>
          </w:p>
        </w:tc>
        <w:tc>
          <w:tcPr>
            <w:tcW w:w="1186" w:type="dxa"/>
            <w:tcBorders>
              <w:top w:val="single" w:sz="4" w:space="0" w:color="auto"/>
              <w:left w:val="single" w:sz="4" w:space="0" w:color="auto"/>
              <w:bottom w:val="single" w:sz="4" w:space="0" w:color="auto"/>
              <w:right w:val="single" w:sz="4" w:space="0" w:color="auto"/>
            </w:tcBorders>
          </w:tcPr>
          <w:p w14:paraId="166A4E2D"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745C9A0"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B54B839"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C2C25EC" w14:textId="1E7914D3" w:rsidR="00686D1D" w:rsidRPr="00D31924" w:rsidRDefault="00686D1D">
            <w:pPr>
              <w:pStyle w:val="TAC"/>
              <w:rPr>
                <w:lang w:eastAsia="zh-CN"/>
              </w:rPr>
            </w:pPr>
            <w:r w:rsidRPr="00D31924">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38C06DAA"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37DCE10" w14:textId="77777777" w:rsidR="00686D1D" w:rsidRPr="00D31924" w:rsidRDefault="00686D1D">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7AB7E485" w14:textId="77777777" w:rsidR="00686D1D" w:rsidRPr="00D31924" w:rsidRDefault="00686D1D">
            <w:pPr>
              <w:pStyle w:val="TAC"/>
              <w:rPr>
                <w:lang w:eastAsia="zh-CN"/>
              </w:rPr>
            </w:pPr>
          </w:p>
        </w:tc>
      </w:tr>
      <w:tr w:rsidR="00E17493" w:rsidRPr="00D31924" w14:paraId="341BF746" w14:textId="7BC6B7CD"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77DB286C" w14:textId="15491740" w:rsidR="00686D1D" w:rsidRPr="00D31924" w:rsidRDefault="00686D1D">
            <w:pPr>
              <w:pStyle w:val="TAH"/>
              <w:rPr>
                <w:lang w:eastAsia="zh-CN"/>
              </w:rPr>
            </w:pPr>
            <w:r w:rsidRPr="00D31924">
              <w:rPr>
                <w:lang w:eastAsia="zh-CN"/>
              </w:rPr>
              <w:t>7</w:t>
            </w:r>
          </w:p>
        </w:tc>
        <w:tc>
          <w:tcPr>
            <w:tcW w:w="1186" w:type="dxa"/>
            <w:tcBorders>
              <w:top w:val="single" w:sz="4" w:space="0" w:color="auto"/>
              <w:left w:val="single" w:sz="4" w:space="0" w:color="auto"/>
              <w:bottom w:val="single" w:sz="4" w:space="0" w:color="auto"/>
              <w:right w:val="single" w:sz="4" w:space="0" w:color="auto"/>
            </w:tcBorders>
          </w:tcPr>
          <w:p w14:paraId="2DAAB2F1"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89F9D33"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E5E523D"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385EE83"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A246FE7" w14:textId="4987F0D1" w:rsidR="00686D1D" w:rsidRPr="00D31924" w:rsidRDefault="00686D1D">
            <w:pPr>
              <w:pStyle w:val="TAC"/>
              <w:rPr>
                <w:lang w:eastAsia="zh-CN"/>
              </w:rPr>
            </w:pPr>
            <w:r w:rsidRPr="00D31924">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52540B72" w14:textId="77777777" w:rsidR="00686D1D" w:rsidRPr="00D31924" w:rsidRDefault="00686D1D">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11862C7C" w14:textId="77777777" w:rsidR="00686D1D" w:rsidRPr="00D31924" w:rsidRDefault="00686D1D">
            <w:pPr>
              <w:pStyle w:val="TAC"/>
              <w:rPr>
                <w:lang w:eastAsia="zh-CN"/>
              </w:rPr>
            </w:pPr>
          </w:p>
        </w:tc>
      </w:tr>
      <w:tr w:rsidR="00E17493" w:rsidRPr="00D31924" w14:paraId="4BEBD2BF" w14:textId="63655202"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39811FAF" w14:textId="64D828D4" w:rsidR="00686D1D" w:rsidRPr="00D31924" w:rsidRDefault="00686D1D">
            <w:pPr>
              <w:pStyle w:val="TAH"/>
              <w:rPr>
                <w:lang w:eastAsia="zh-CN"/>
              </w:rPr>
            </w:pPr>
            <w:r w:rsidRPr="00D31924">
              <w:rPr>
                <w:lang w:eastAsia="zh-CN"/>
              </w:rPr>
              <w:t>8</w:t>
            </w:r>
          </w:p>
        </w:tc>
        <w:tc>
          <w:tcPr>
            <w:tcW w:w="1186" w:type="dxa"/>
            <w:tcBorders>
              <w:top w:val="single" w:sz="4" w:space="0" w:color="auto"/>
              <w:left w:val="single" w:sz="4" w:space="0" w:color="auto"/>
              <w:bottom w:val="single" w:sz="4" w:space="0" w:color="auto"/>
              <w:right w:val="single" w:sz="4" w:space="0" w:color="auto"/>
            </w:tcBorders>
          </w:tcPr>
          <w:p w14:paraId="29A95AFC"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1144A4A"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272E36E"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C8BD809"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1366D77" w14:textId="66E936D6" w:rsidR="00686D1D" w:rsidRPr="00D31924" w:rsidRDefault="00686D1D">
            <w:pPr>
              <w:pStyle w:val="TAC"/>
              <w:rPr>
                <w:lang w:eastAsia="zh-CN"/>
              </w:rPr>
            </w:pPr>
            <w:r w:rsidRPr="00D31924">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4BB44379" w14:textId="77777777" w:rsidR="00686D1D" w:rsidRPr="00D31924" w:rsidRDefault="00686D1D">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41080313" w14:textId="77777777" w:rsidR="00686D1D" w:rsidRPr="00D31924" w:rsidRDefault="00686D1D">
            <w:pPr>
              <w:pStyle w:val="TAC"/>
              <w:rPr>
                <w:lang w:eastAsia="zh-CN"/>
              </w:rPr>
            </w:pPr>
          </w:p>
        </w:tc>
      </w:tr>
      <w:tr w:rsidR="00E17493" w:rsidRPr="00D31924" w14:paraId="77CDD638" w14:textId="6B6ABC67"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5B5EC0FB" w14:textId="41DB8073" w:rsidR="00686D1D" w:rsidRPr="00D31924" w:rsidRDefault="00686D1D">
            <w:pPr>
              <w:pStyle w:val="TAH"/>
              <w:rPr>
                <w:lang w:eastAsia="zh-CN"/>
              </w:rPr>
            </w:pPr>
            <w:r w:rsidRPr="00D31924">
              <w:rPr>
                <w:lang w:eastAsia="zh-CN"/>
              </w:rPr>
              <w:t>9</w:t>
            </w:r>
          </w:p>
        </w:tc>
        <w:tc>
          <w:tcPr>
            <w:tcW w:w="1186" w:type="dxa"/>
            <w:tcBorders>
              <w:top w:val="single" w:sz="4" w:space="0" w:color="auto"/>
              <w:left w:val="single" w:sz="4" w:space="0" w:color="auto"/>
              <w:bottom w:val="single" w:sz="4" w:space="0" w:color="auto"/>
              <w:right w:val="single" w:sz="4" w:space="0" w:color="auto"/>
            </w:tcBorders>
          </w:tcPr>
          <w:p w14:paraId="5D1E4050"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C9622D0"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6C27907"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DA9D7EF"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6589AC1"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4770DB6" w14:textId="63DCC943" w:rsidR="00686D1D" w:rsidRPr="00D31924" w:rsidRDefault="00686D1D">
            <w:pPr>
              <w:pStyle w:val="TAC"/>
              <w:rPr>
                <w:lang w:eastAsia="zh-CN"/>
              </w:rPr>
            </w:pPr>
            <w:r w:rsidRPr="00D31924">
              <w:rPr>
                <w:lang w:eastAsia="zh-CN"/>
              </w:rPr>
              <w:t>x</w:t>
            </w:r>
          </w:p>
        </w:tc>
        <w:tc>
          <w:tcPr>
            <w:tcW w:w="992" w:type="dxa"/>
            <w:tcBorders>
              <w:top w:val="single" w:sz="4" w:space="0" w:color="auto"/>
              <w:left w:val="single" w:sz="4" w:space="0" w:color="auto"/>
              <w:bottom w:val="single" w:sz="4" w:space="0" w:color="auto"/>
              <w:right w:val="single" w:sz="4" w:space="0" w:color="auto"/>
            </w:tcBorders>
          </w:tcPr>
          <w:p w14:paraId="78CAA6B6" w14:textId="77777777" w:rsidR="00686D1D" w:rsidRPr="00D31924" w:rsidRDefault="00686D1D">
            <w:pPr>
              <w:pStyle w:val="TAC"/>
              <w:rPr>
                <w:lang w:eastAsia="zh-CN"/>
              </w:rPr>
            </w:pPr>
          </w:p>
        </w:tc>
      </w:tr>
      <w:tr w:rsidR="00E17493" w:rsidRPr="00D31924" w14:paraId="0F67C24E" w14:textId="116A9885"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29C58D90" w14:textId="5BBE2A15" w:rsidR="00686D1D" w:rsidRPr="00D31924" w:rsidRDefault="00686D1D">
            <w:pPr>
              <w:pStyle w:val="TAH"/>
              <w:rPr>
                <w:lang w:eastAsia="zh-CN"/>
              </w:rPr>
            </w:pPr>
            <w:r w:rsidRPr="00D31924">
              <w:rPr>
                <w:lang w:eastAsia="zh-CN"/>
              </w:rPr>
              <w:t>10</w:t>
            </w:r>
          </w:p>
        </w:tc>
        <w:tc>
          <w:tcPr>
            <w:tcW w:w="1186" w:type="dxa"/>
            <w:tcBorders>
              <w:top w:val="single" w:sz="4" w:space="0" w:color="auto"/>
              <w:left w:val="single" w:sz="4" w:space="0" w:color="auto"/>
              <w:bottom w:val="single" w:sz="4" w:space="0" w:color="auto"/>
              <w:right w:val="single" w:sz="4" w:space="0" w:color="auto"/>
            </w:tcBorders>
          </w:tcPr>
          <w:p w14:paraId="1AD483CA" w14:textId="18B50722" w:rsidR="00686D1D" w:rsidRPr="00D31924" w:rsidRDefault="00686D1D">
            <w:pPr>
              <w:pStyle w:val="TAC"/>
              <w:rPr>
                <w:lang w:eastAsia="zh-CN"/>
              </w:rPr>
            </w:pPr>
            <w:r w:rsidRPr="00D31924">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65D091E1"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D79591B"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35C17A9" w14:textId="1F321D8E" w:rsidR="00686D1D" w:rsidRPr="00D31924" w:rsidRDefault="00686D1D">
            <w:pPr>
              <w:pStyle w:val="TAC"/>
              <w:rPr>
                <w:lang w:eastAsia="zh-CN"/>
              </w:rPr>
            </w:pPr>
            <w:r w:rsidRPr="00D31924">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7F04605E"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5F1FC45" w14:textId="77777777" w:rsidR="00686D1D" w:rsidRPr="00D31924" w:rsidRDefault="00686D1D">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4169D84B" w14:textId="77777777" w:rsidR="00686D1D" w:rsidRPr="00D31924" w:rsidRDefault="00686D1D">
            <w:pPr>
              <w:pStyle w:val="TAC"/>
              <w:rPr>
                <w:lang w:eastAsia="zh-CN"/>
              </w:rPr>
            </w:pPr>
          </w:p>
        </w:tc>
      </w:tr>
      <w:tr w:rsidR="00E17493" w:rsidRPr="00D31924" w14:paraId="4B5A2261" w14:textId="149B9502"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38458322" w14:textId="4531AAAC" w:rsidR="00686D1D" w:rsidRPr="00D31924" w:rsidRDefault="00686D1D">
            <w:pPr>
              <w:pStyle w:val="TAH"/>
              <w:rPr>
                <w:lang w:eastAsia="zh-CN"/>
              </w:rPr>
            </w:pPr>
            <w:r w:rsidRPr="00D31924">
              <w:rPr>
                <w:lang w:eastAsia="zh-CN"/>
              </w:rPr>
              <w:t>11</w:t>
            </w:r>
          </w:p>
        </w:tc>
        <w:tc>
          <w:tcPr>
            <w:tcW w:w="1186" w:type="dxa"/>
            <w:tcBorders>
              <w:top w:val="single" w:sz="4" w:space="0" w:color="auto"/>
              <w:left w:val="single" w:sz="4" w:space="0" w:color="auto"/>
              <w:bottom w:val="single" w:sz="4" w:space="0" w:color="auto"/>
              <w:right w:val="single" w:sz="4" w:space="0" w:color="auto"/>
            </w:tcBorders>
          </w:tcPr>
          <w:p w14:paraId="5DC47BB4"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5CA85C0" w14:textId="619D6FFD" w:rsidR="00686D1D" w:rsidRPr="00D31924" w:rsidRDefault="00686D1D">
            <w:pPr>
              <w:pStyle w:val="TAC"/>
              <w:rPr>
                <w:lang w:eastAsia="zh-CN"/>
              </w:rPr>
            </w:pPr>
            <w:r w:rsidRPr="00D31924">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5579FD07"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3ECCD0F"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E839848"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975E835" w14:textId="77777777" w:rsidR="00686D1D" w:rsidRPr="00D31924" w:rsidRDefault="00686D1D">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FB02673" w14:textId="77777777" w:rsidR="00686D1D" w:rsidRPr="00D31924" w:rsidRDefault="00686D1D">
            <w:pPr>
              <w:pStyle w:val="TAC"/>
              <w:rPr>
                <w:lang w:eastAsia="zh-CN"/>
              </w:rPr>
            </w:pPr>
          </w:p>
        </w:tc>
      </w:tr>
      <w:tr w:rsidR="00E17493" w:rsidRPr="00D31924" w14:paraId="2FA017A0" w14:textId="13BFD083"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5AD514F9" w14:textId="3ABDB3C9" w:rsidR="00686D1D" w:rsidRPr="00D31924" w:rsidRDefault="00686D1D">
            <w:pPr>
              <w:pStyle w:val="TAH"/>
              <w:rPr>
                <w:lang w:eastAsia="zh-CN"/>
              </w:rPr>
            </w:pPr>
            <w:r w:rsidRPr="00D31924">
              <w:rPr>
                <w:lang w:eastAsia="zh-CN"/>
              </w:rPr>
              <w:t>12</w:t>
            </w:r>
          </w:p>
        </w:tc>
        <w:tc>
          <w:tcPr>
            <w:tcW w:w="1186" w:type="dxa"/>
            <w:tcBorders>
              <w:top w:val="single" w:sz="4" w:space="0" w:color="auto"/>
              <w:left w:val="single" w:sz="4" w:space="0" w:color="auto"/>
              <w:bottom w:val="single" w:sz="4" w:space="0" w:color="auto"/>
              <w:right w:val="single" w:sz="4" w:space="0" w:color="auto"/>
            </w:tcBorders>
          </w:tcPr>
          <w:p w14:paraId="3B928274"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EA3687D"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DEC8722" w14:textId="064496B2" w:rsidR="00686D1D" w:rsidRPr="00D31924" w:rsidRDefault="00686D1D">
            <w:pPr>
              <w:pStyle w:val="TAC"/>
              <w:rPr>
                <w:lang w:eastAsia="zh-CN"/>
              </w:rPr>
            </w:pPr>
            <w:r w:rsidRPr="00D31924">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560909C7"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3C8FCBF"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09502FA" w14:textId="77777777" w:rsidR="00686D1D" w:rsidRPr="00D31924" w:rsidRDefault="00686D1D">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40AEF70C" w14:textId="77777777" w:rsidR="00686D1D" w:rsidRPr="00D31924" w:rsidRDefault="00686D1D">
            <w:pPr>
              <w:pStyle w:val="TAC"/>
              <w:rPr>
                <w:lang w:eastAsia="zh-CN"/>
              </w:rPr>
            </w:pPr>
          </w:p>
        </w:tc>
      </w:tr>
      <w:tr w:rsidR="00E17493" w:rsidRPr="00D31924" w14:paraId="6E879843" w14:textId="13486FD0"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4B09F5C9" w14:textId="5824FD84" w:rsidR="00686D1D" w:rsidRPr="00D31924" w:rsidRDefault="00686D1D">
            <w:pPr>
              <w:pStyle w:val="TAH"/>
              <w:rPr>
                <w:lang w:eastAsia="zh-CN"/>
              </w:rPr>
            </w:pPr>
            <w:r w:rsidRPr="00D31924">
              <w:rPr>
                <w:lang w:eastAsia="zh-CN"/>
              </w:rPr>
              <w:t>13</w:t>
            </w:r>
          </w:p>
        </w:tc>
        <w:tc>
          <w:tcPr>
            <w:tcW w:w="1186" w:type="dxa"/>
            <w:tcBorders>
              <w:top w:val="single" w:sz="4" w:space="0" w:color="auto"/>
              <w:left w:val="single" w:sz="4" w:space="0" w:color="auto"/>
              <w:bottom w:val="single" w:sz="4" w:space="0" w:color="auto"/>
              <w:right w:val="single" w:sz="4" w:space="0" w:color="auto"/>
            </w:tcBorders>
          </w:tcPr>
          <w:p w14:paraId="58270625"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C23A962"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F25FCAE" w14:textId="7B01B820" w:rsidR="00686D1D" w:rsidRPr="00D31924" w:rsidRDefault="00686D1D">
            <w:pPr>
              <w:pStyle w:val="TAC"/>
              <w:rPr>
                <w:lang w:eastAsia="zh-CN"/>
              </w:rPr>
            </w:pPr>
            <w:r w:rsidRPr="00D31924">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5F5B5E39"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F3AA7B1"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8401C3A" w14:textId="77777777" w:rsidR="00686D1D" w:rsidRPr="00D31924" w:rsidRDefault="00686D1D">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CF639FB" w14:textId="77777777" w:rsidR="00686D1D" w:rsidRPr="00D31924" w:rsidRDefault="00686D1D">
            <w:pPr>
              <w:pStyle w:val="TAC"/>
              <w:rPr>
                <w:lang w:eastAsia="zh-CN"/>
              </w:rPr>
            </w:pPr>
          </w:p>
        </w:tc>
      </w:tr>
      <w:tr w:rsidR="00E17493" w:rsidRPr="00D31924" w14:paraId="3BECA44E" w14:textId="6D1B2D98"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2CC30ED6" w14:textId="4BCD5F00" w:rsidR="00686D1D" w:rsidRPr="00D31924" w:rsidRDefault="00686D1D">
            <w:pPr>
              <w:pStyle w:val="TAH"/>
              <w:rPr>
                <w:lang w:eastAsia="zh-CN"/>
              </w:rPr>
            </w:pPr>
            <w:r w:rsidRPr="00D31924">
              <w:rPr>
                <w:lang w:eastAsia="zh-CN"/>
              </w:rPr>
              <w:t>14</w:t>
            </w:r>
          </w:p>
        </w:tc>
        <w:tc>
          <w:tcPr>
            <w:tcW w:w="1186" w:type="dxa"/>
            <w:tcBorders>
              <w:top w:val="single" w:sz="4" w:space="0" w:color="auto"/>
              <w:left w:val="single" w:sz="4" w:space="0" w:color="auto"/>
              <w:bottom w:val="single" w:sz="4" w:space="0" w:color="auto"/>
              <w:right w:val="single" w:sz="4" w:space="0" w:color="auto"/>
            </w:tcBorders>
          </w:tcPr>
          <w:p w14:paraId="521CF43E"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BD2D9D2"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2FB2B53"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8B9E76C"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EEFCCAA" w14:textId="35892CCC" w:rsidR="00686D1D" w:rsidRPr="00D31924" w:rsidRDefault="00686D1D">
            <w:pPr>
              <w:pStyle w:val="TAC"/>
              <w:rPr>
                <w:lang w:eastAsia="zh-CN"/>
              </w:rPr>
            </w:pPr>
            <w:r w:rsidRPr="00D31924">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408B529A" w14:textId="77777777" w:rsidR="00686D1D" w:rsidRPr="00D31924" w:rsidRDefault="00686D1D">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46B11123" w14:textId="77777777" w:rsidR="00686D1D" w:rsidRPr="00D31924" w:rsidRDefault="00686D1D">
            <w:pPr>
              <w:pStyle w:val="TAC"/>
              <w:rPr>
                <w:lang w:eastAsia="zh-CN"/>
              </w:rPr>
            </w:pPr>
          </w:p>
        </w:tc>
      </w:tr>
      <w:tr w:rsidR="00E17493" w:rsidRPr="00D31924" w14:paraId="49899260" w14:textId="11EB3B5E"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1FAA705C" w14:textId="5A46D885" w:rsidR="00686D1D" w:rsidRPr="00D31924" w:rsidRDefault="00686D1D">
            <w:pPr>
              <w:pStyle w:val="TAH"/>
              <w:rPr>
                <w:lang w:eastAsia="zh-CN"/>
              </w:rPr>
            </w:pPr>
            <w:r w:rsidRPr="00D31924">
              <w:rPr>
                <w:lang w:eastAsia="zh-CN"/>
              </w:rPr>
              <w:t>15</w:t>
            </w:r>
          </w:p>
        </w:tc>
        <w:tc>
          <w:tcPr>
            <w:tcW w:w="1186" w:type="dxa"/>
            <w:tcBorders>
              <w:top w:val="single" w:sz="4" w:space="0" w:color="auto"/>
              <w:left w:val="single" w:sz="4" w:space="0" w:color="auto"/>
              <w:bottom w:val="single" w:sz="4" w:space="0" w:color="auto"/>
              <w:right w:val="single" w:sz="4" w:space="0" w:color="auto"/>
            </w:tcBorders>
          </w:tcPr>
          <w:p w14:paraId="68A54FAA"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8EE0939"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EE488BA"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05E2A2D"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784DBB0" w14:textId="158C9586" w:rsidR="00686D1D" w:rsidRPr="00D31924" w:rsidRDefault="00686D1D">
            <w:pPr>
              <w:pStyle w:val="TAC"/>
              <w:rPr>
                <w:lang w:eastAsia="zh-CN"/>
              </w:rPr>
            </w:pPr>
            <w:r w:rsidRPr="00D31924">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2EECB286" w14:textId="77777777" w:rsidR="00686D1D" w:rsidRPr="00D31924" w:rsidRDefault="00686D1D">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08513BDA" w14:textId="77777777" w:rsidR="00686D1D" w:rsidRPr="00D31924" w:rsidRDefault="00686D1D">
            <w:pPr>
              <w:pStyle w:val="TAC"/>
              <w:rPr>
                <w:lang w:eastAsia="zh-CN"/>
              </w:rPr>
            </w:pPr>
          </w:p>
        </w:tc>
      </w:tr>
      <w:tr w:rsidR="00E17493" w:rsidRPr="00D31924" w14:paraId="0011CD6C" w14:textId="77777777"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3F7F5C8E" w14:textId="7C24D7E7" w:rsidR="001144E9" w:rsidRPr="00D31924" w:rsidRDefault="001C533C">
            <w:pPr>
              <w:pStyle w:val="TAH"/>
              <w:rPr>
                <w:lang w:eastAsia="zh-CN"/>
              </w:rPr>
            </w:pPr>
            <w:r w:rsidRPr="00D31924">
              <w:rPr>
                <w:lang w:eastAsia="zh-CN"/>
              </w:rPr>
              <w:t>16</w:t>
            </w:r>
          </w:p>
        </w:tc>
        <w:tc>
          <w:tcPr>
            <w:tcW w:w="1186" w:type="dxa"/>
            <w:tcBorders>
              <w:top w:val="single" w:sz="4" w:space="0" w:color="auto"/>
              <w:left w:val="single" w:sz="4" w:space="0" w:color="auto"/>
              <w:bottom w:val="single" w:sz="4" w:space="0" w:color="auto"/>
              <w:right w:val="single" w:sz="4" w:space="0" w:color="auto"/>
            </w:tcBorders>
          </w:tcPr>
          <w:p w14:paraId="140E7FB7" w14:textId="77777777" w:rsidR="001144E9" w:rsidRPr="00D31924" w:rsidRDefault="001144E9">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B4657F1" w14:textId="77777777" w:rsidR="001144E9" w:rsidRPr="00D31924" w:rsidRDefault="001144E9">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4A85E77" w14:textId="5803FEFB" w:rsidR="001144E9" w:rsidRPr="00D31924" w:rsidRDefault="001C533C">
            <w:pPr>
              <w:pStyle w:val="TAC"/>
              <w:rPr>
                <w:lang w:eastAsia="zh-CN"/>
              </w:rPr>
            </w:pPr>
            <w:r w:rsidRPr="00D31924">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6A3CD19F" w14:textId="77777777" w:rsidR="001144E9" w:rsidRPr="00D31924" w:rsidRDefault="001144E9">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A42AB29" w14:textId="77777777" w:rsidR="001144E9" w:rsidRPr="00D31924" w:rsidRDefault="001144E9">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AAD1B0A" w14:textId="77777777" w:rsidR="001144E9" w:rsidRPr="00D31924" w:rsidRDefault="001144E9">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4DF30BA0" w14:textId="77777777" w:rsidR="001144E9" w:rsidRPr="00D31924" w:rsidRDefault="001144E9">
            <w:pPr>
              <w:pStyle w:val="TAC"/>
              <w:rPr>
                <w:lang w:eastAsia="zh-CN"/>
              </w:rPr>
            </w:pPr>
          </w:p>
        </w:tc>
      </w:tr>
      <w:tr w:rsidR="00E17493" w:rsidRPr="00D31924" w14:paraId="2202B054" w14:textId="77777777"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7E21B03E" w14:textId="5F582326" w:rsidR="00295829" w:rsidRPr="00D31924" w:rsidRDefault="00295829">
            <w:pPr>
              <w:pStyle w:val="TAH"/>
              <w:rPr>
                <w:lang w:eastAsia="zh-CN"/>
              </w:rPr>
            </w:pPr>
            <w:r w:rsidRPr="00D31924">
              <w:rPr>
                <w:lang w:eastAsia="zh-CN"/>
              </w:rPr>
              <w:t>17</w:t>
            </w:r>
          </w:p>
        </w:tc>
        <w:tc>
          <w:tcPr>
            <w:tcW w:w="1186" w:type="dxa"/>
            <w:tcBorders>
              <w:top w:val="single" w:sz="4" w:space="0" w:color="auto"/>
              <w:left w:val="single" w:sz="4" w:space="0" w:color="auto"/>
              <w:bottom w:val="single" w:sz="4" w:space="0" w:color="auto"/>
              <w:right w:val="single" w:sz="4" w:space="0" w:color="auto"/>
            </w:tcBorders>
          </w:tcPr>
          <w:p w14:paraId="6D734151" w14:textId="77777777" w:rsidR="00295829" w:rsidRPr="00D31924" w:rsidRDefault="00295829">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99DB7EF" w14:textId="77777777" w:rsidR="00295829" w:rsidRPr="00D31924" w:rsidRDefault="00295829">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2A6413D" w14:textId="159C5FF5" w:rsidR="00295829" w:rsidRPr="00D31924" w:rsidRDefault="00295829">
            <w:pPr>
              <w:pStyle w:val="TAC"/>
              <w:rPr>
                <w:lang w:eastAsia="zh-CN"/>
              </w:rPr>
            </w:pPr>
            <w:r w:rsidRPr="00D31924">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2F218CEA" w14:textId="77777777" w:rsidR="00295829" w:rsidRPr="00D31924" w:rsidRDefault="00295829">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527B8FC" w14:textId="77777777" w:rsidR="00295829" w:rsidRPr="00D31924" w:rsidRDefault="00295829">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FF07C6E" w14:textId="77777777" w:rsidR="00295829" w:rsidRPr="00D31924" w:rsidRDefault="00295829">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7E25C7B" w14:textId="77777777" w:rsidR="00295829" w:rsidRPr="00D31924" w:rsidRDefault="00295829">
            <w:pPr>
              <w:pStyle w:val="TAC"/>
              <w:rPr>
                <w:lang w:eastAsia="zh-CN"/>
              </w:rPr>
            </w:pPr>
          </w:p>
        </w:tc>
      </w:tr>
      <w:tr w:rsidR="00E17493" w:rsidRPr="00D31924" w14:paraId="435182C4" w14:textId="77777777"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6F2F42D2" w14:textId="6C8E8F05" w:rsidR="003D5E98" w:rsidRPr="00D31924" w:rsidRDefault="003D5E98">
            <w:pPr>
              <w:pStyle w:val="TAH"/>
              <w:rPr>
                <w:lang w:eastAsia="zh-CN"/>
              </w:rPr>
            </w:pPr>
            <w:r w:rsidRPr="00D31924">
              <w:rPr>
                <w:lang w:eastAsia="zh-CN"/>
              </w:rPr>
              <w:t>18</w:t>
            </w:r>
          </w:p>
        </w:tc>
        <w:tc>
          <w:tcPr>
            <w:tcW w:w="1186" w:type="dxa"/>
            <w:tcBorders>
              <w:top w:val="single" w:sz="4" w:space="0" w:color="auto"/>
              <w:left w:val="single" w:sz="4" w:space="0" w:color="auto"/>
              <w:bottom w:val="single" w:sz="4" w:space="0" w:color="auto"/>
              <w:right w:val="single" w:sz="4" w:space="0" w:color="auto"/>
            </w:tcBorders>
          </w:tcPr>
          <w:p w14:paraId="03235220" w14:textId="77777777" w:rsidR="003D5E98" w:rsidRPr="00D31924" w:rsidRDefault="003D5E98">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D125563" w14:textId="77777777" w:rsidR="003D5E98" w:rsidRPr="00D31924" w:rsidRDefault="003D5E98">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362A6E9" w14:textId="77777777" w:rsidR="003D5E98" w:rsidRPr="00D31924" w:rsidRDefault="003D5E98">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AAA116F" w14:textId="77777777" w:rsidR="003D5E98" w:rsidRPr="00D31924" w:rsidRDefault="003D5E98">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96BB288" w14:textId="48A753B8" w:rsidR="003D5E98" w:rsidRPr="00D31924" w:rsidRDefault="003D5E98">
            <w:pPr>
              <w:pStyle w:val="TAC"/>
              <w:rPr>
                <w:lang w:eastAsia="zh-CN"/>
              </w:rPr>
            </w:pPr>
            <w:r w:rsidRPr="00D31924">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23ACD1C4" w14:textId="77777777" w:rsidR="003D5E98" w:rsidRPr="00D31924" w:rsidRDefault="003D5E98">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37F8152F" w14:textId="77777777" w:rsidR="003D5E98" w:rsidRPr="00D31924" w:rsidRDefault="003D5E98">
            <w:pPr>
              <w:pStyle w:val="TAC"/>
              <w:rPr>
                <w:lang w:eastAsia="zh-CN"/>
              </w:rPr>
            </w:pPr>
          </w:p>
        </w:tc>
      </w:tr>
      <w:tr w:rsidR="00E17493" w:rsidRPr="00D31924" w14:paraId="13B85B9C" w14:textId="77777777"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10467330" w14:textId="3C7ED59B" w:rsidR="00EA43EA" w:rsidRPr="00D31924" w:rsidRDefault="00EA43EA">
            <w:pPr>
              <w:pStyle w:val="TAH"/>
              <w:rPr>
                <w:lang w:eastAsia="zh-CN"/>
              </w:rPr>
            </w:pPr>
            <w:r w:rsidRPr="00D31924">
              <w:rPr>
                <w:lang w:eastAsia="zh-CN"/>
              </w:rPr>
              <w:t>19</w:t>
            </w:r>
          </w:p>
        </w:tc>
        <w:tc>
          <w:tcPr>
            <w:tcW w:w="1186" w:type="dxa"/>
            <w:tcBorders>
              <w:top w:val="single" w:sz="4" w:space="0" w:color="auto"/>
              <w:left w:val="single" w:sz="4" w:space="0" w:color="auto"/>
              <w:bottom w:val="single" w:sz="4" w:space="0" w:color="auto"/>
              <w:right w:val="single" w:sz="4" w:space="0" w:color="auto"/>
            </w:tcBorders>
          </w:tcPr>
          <w:p w14:paraId="79BDA4A4" w14:textId="77777777" w:rsidR="00EA43EA" w:rsidRPr="00D31924" w:rsidRDefault="00EA43EA">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B622E39" w14:textId="77777777" w:rsidR="00EA43EA" w:rsidRPr="00D31924" w:rsidRDefault="00EA43EA">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0942A49" w14:textId="77777777" w:rsidR="00EA43EA" w:rsidRPr="00D31924" w:rsidRDefault="00EA43EA">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F26E372" w14:textId="77777777" w:rsidR="00EA43EA" w:rsidRPr="00D31924" w:rsidRDefault="00EA43EA">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1F07DB5" w14:textId="03DD1214" w:rsidR="00EA43EA" w:rsidRPr="00D31924" w:rsidRDefault="00EA43EA">
            <w:pPr>
              <w:pStyle w:val="TAC"/>
              <w:rPr>
                <w:lang w:eastAsia="zh-CN"/>
              </w:rPr>
            </w:pPr>
            <w:r w:rsidRPr="00D31924">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22136046" w14:textId="77777777" w:rsidR="00EA43EA" w:rsidRPr="00D31924" w:rsidRDefault="00EA43EA">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C6116E6" w14:textId="77777777" w:rsidR="00EA43EA" w:rsidRPr="00D31924" w:rsidRDefault="00EA43EA">
            <w:pPr>
              <w:pStyle w:val="TAC"/>
              <w:rPr>
                <w:lang w:eastAsia="zh-CN"/>
              </w:rPr>
            </w:pPr>
          </w:p>
        </w:tc>
      </w:tr>
      <w:tr w:rsidR="00E17493" w:rsidRPr="00D31924" w14:paraId="79BF1895" w14:textId="77777777"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1E163384" w14:textId="5556B5E0" w:rsidR="006F14B1" w:rsidRPr="00D31924" w:rsidRDefault="006F14B1">
            <w:pPr>
              <w:pStyle w:val="TAH"/>
              <w:rPr>
                <w:lang w:eastAsia="zh-CN"/>
              </w:rPr>
            </w:pPr>
            <w:r w:rsidRPr="00D31924">
              <w:rPr>
                <w:lang w:eastAsia="zh-CN"/>
              </w:rPr>
              <w:t>20</w:t>
            </w:r>
          </w:p>
        </w:tc>
        <w:tc>
          <w:tcPr>
            <w:tcW w:w="1186" w:type="dxa"/>
            <w:tcBorders>
              <w:top w:val="single" w:sz="4" w:space="0" w:color="auto"/>
              <w:left w:val="single" w:sz="4" w:space="0" w:color="auto"/>
              <w:bottom w:val="single" w:sz="4" w:space="0" w:color="auto"/>
              <w:right w:val="single" w:sz="4" w:space="0" w:color="auto"/>
            </w:tcBorders>
          </w:tcPr>
          <w:p w14:paraId="54C3062D" w14:textId="77777777" w:rsidR="006F14B1" w:rsidRPr="00D31924" w:rsidRDefault="006F14B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8D0C12A" w14:textId="77777777" w:rsidR="006F14B1" w:rsidRPr="00D31924" w:rsidRDefault="006F14B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B8F59C6" w14:textId="77777777" w:rsidR="006F14B1" w:rsidRPr="00D31924" w:rsidRDefault="006F14B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573E1E4" w14:textId="77777777" w:rsidR="006F14B1" w:rsidRPr="00D31924" w:rsidRDefault="006F14B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9AD9CF3" w14:textId="77777777" w:rsidR="006F14B1" w:rsidRPr="00D31924" w:rsidRDefault="006F14B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46B0E2A" w14:textId="77777777" w:rsidR="006F14B1" w:rsidRPr="00D31924" w:rsidRDefault="006F14B1">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A0B2CB6" w14:textId="6CDA8D3F" w:rsidR="006F14B1" w:rsidRPr="00D31924" w:rsidRDefault="006F14B1">
            <w:pPr>
              <w:pStyle w:val="TAC"/>
              <w:rPr>
                <w:lang w:eastAsia="zh-CN"/>
              </w:rPr>
            </w:pPr>
            <w:r w:rsidRPr="00D31924">
              <w:rPr>
                <w:lang w:eastAsia="zh-CN"/>
              </w:rPr>
              <w:t>x</w:t>
            </w:r>
          </w:p>
        </w:tc>
      </w:tr>
    </w:tbl>
    <w:p w14:paraId="1AEA50B1" w14:textId="77777777" w:rsidR="00E40659" w:rsidRPr="00D31924" w:rsidRDefault="00E40659" w:rsidP="00E40659"/>
    <w:p w14:paraId="3CC999ED" w14:textId="4B4DFC1E" w:rsidR="00DA0D73" w:rsidRPr="00D31924" w:rsidRDefault="00DA0D73" w:rsidP="00DA0D73">
      <w:pPr>
        <w:pStyle w:val="Heading2"/>
      </w:pPr>
      <w:bookmarkStart w:id="141" w:name="_Toc100980647"/>
      <w:bookmarkStart w:id="142" w:name="_Toc104390014"/>
      <w:bookmarkStart w:id="143" w:name="_Toc112738479"/>
      <w:bookmarkStart w:id="144" w:name="_Toc120164640"/>
      <w:bookmarkStart w:id="145" w:name="_Toc26520138"/>
      <w:bookmarkStart w:id="146" w:name="_Toc26530876"/>
      <w:bookmarkStart w:id="147" w:name="_Toc26530926"/>
      <w:bookmarkStart w:id="148" w:name="_Toc26530975"/>
      <w:bookmarkStart w:id="149" w:name="_Toc30685082"/>
      <w:bookmarkStart w:id="150" w:name="_Toc31014357"/>
      <w:bookmarkStart w:id="151" w:name="_Toc31109398"/>
      <w:bookmarkStart w:id="152" w:name="_Toc31109468"/>
      <w:bookmarkStart w:id="153" w:name="_Toc31109559"/>
      <w:bookmarkStart w:id="154" w:name="_Toc43819872"/>
      <w:bookmarkStart w:id="155" w:name="_Toc43882354"/>
      <w:bookmarkStart w:id="156" w:name="_Toc49966751"/>
      <w:bookmarkStart w:id="157" w:name="_Toc50390310"/>
      <w:bookmarkStart w:id="158" w:name="_Toc50450148"/>
      <w:bookmarkStart w:id="159" w:name="_Toc50450360"/>
      <w:bookmarkStart w:id="160" w:name="_Toc50451582"/>
      <w:bookmarkStart w:id="161" w:name="_Toc50451794"/>
      <w:bookmarkStart w:id="162" w:name="_Toc50464474"/>
      <w:bookmarkStart w:id="163" w:name="_Toc54378872"/>
      <w:bookmarkStart w:id="164" w:name="_Toc54776462"/>
      <w:bookmarkStart w:id="165" w:name="_Toc57373207"/>
      <w:bookmarkStart w:id="166" w:name="_Toc73524089"/>
      <w:bookmarkStart w:id="167" w:name="_Toc75324070"/>
      <w:r w:rsidRPr="00D31924">
        <w:rPr>
          <w:lang w:eastAsia="zh-CN"/>
        </w:rPr>
        <w:t>6.</w:t>
      </w:r>
      <w:r w:rsidR="002968C5" w:rsidRPr="00D31924">
        <w:rPr>
          <w:lang w:eastAsia="zh-CN"/>
        </w:rPr>
        <w:t>1</w:t>
      </w:r>
      <w:r w:rsidRPr="00D31924">
        <w:rPr>
          <w:lang w:eastAsia="ko-KR"/>
        </w:rPr>
        <w:tab/>
      </w:r>
      <w:r w:rsidRPr="00D31924">
        <w:t>Solution #</w:t>
      </w:r>
      <w:r w:rsidR="002968C5" w:rsidRPr="00D31924">
        <w:t>1</w:t>
      </w:r>
      <w:r w:rsidRPr="00D31924">
        <w:t>: Subscription data and O&amp;M based mobile IAB-node configuration</w:t>
      </w:r>
      <w:bookmarkEnd w:id="141"/>
      <w:bookmarkEnd w:id="142"/>
      <w:bookmarkEnd w:id="143"/>
      <w:bookmarkEnd w:id="144"/>
    </w:p>
    <w:p w14:paraId="1D22E800" w14:textId="09CDE27E" w:rsidR="00DA0D73" w:rsidRPr="00D31924" w:rsidRDefault="00DA0D73" w:rsidP="00DA0D73">
      <w:pPr>
        <w:pStyle w:val="Heading3"/>
      </w:pPr>
      <w:bookmarkStart w:id="168" w:name="_Toc100980648"/>
      <w:bookmarkStart w:id="169" w:name="_Toc104390015"/>
      <w:bookmarkStart w:id="170" w:name="_Toc112738480"/>
      <w:bookmarkStart w:id="171" w:name="_Toc120164641"/>
      <w:r w:rsidRPr="00D31924">
        <w:t>6.</w:t>
      </w:r>
      <w:r w:rsidR="002968C5" w:rsidRPr="00D31924">
        <w:t>1</w:t>
      </w:r>
      <w:r w:rsidRPr="00D31924">
        <w:t>.1</w:t>
      </w:r>
      <w:r w:rsidRPr="00D31924">
        <w:tab/>
        <w:t>Introduction</w:t>
      </w:r>
      <w:bookmarkEnd w:id="168"/>
      <w:bookmarkEnd w:id="169"/>
      <w:bookmarkEnd w:id="170"/>
      <w:bookmarkEnd w:id="171"/>
    </w:p>
    <w:p w14:paraId="5F2B05BD" w14:textId="77777777" w:rsidR="00DA0D73" w:rsidRPr="00D31924" w:rsidRDefault="00DA0D73" w:rsidP="00DA0D73">
      <w:pPr>
        <w:rPr>
          <w:lang w:eastAsia="zh-CN"/>
        </w:rPr>
      </w:pPr>
      <w:r w:rsidRPr="00D31924">
        <w:rPr>
          <w:lang w:eastAsia="zh-CN"/>
        </w:rPr>
        <w:t>The solution provides methods for mobile IAB-node configuration and 5GC access control based on O&amp;M and subscription. This includes roaming scenario.</w:t>
      </w:r>
    </w:p>
    <w:p w14:paraId="10881747" w14:textId="3A76BC36" w:rsidR="00DA0D73" w:rsidRPr="00D31924" w:rsidRDefault="00DA0D73" w:rsidP="00DA0D73">
      <w:pPr>
        <w:pStyle w:val="Heading3"/>
      </w:pPr>
      <w:bookmarkStart w:id="172" w:name="_Toc100980649"/>
      <w:bookmarkStart w:id="173" w:name="_Toc104390016"/>
      <w:bookmarkStart w:id="174" w:name="_Toc112738481"/>
      <w:bookmarkStart w:id="175" w:name="_Toc120164642"/>
      <w:r w:rsidRPr="00D31924">
        <w:t>6.</w:t>
      </w:r>
      <w:r w:rsidR="002968C5" w:rsidRPr="00D31924">
        <w:t>1</w:t>
      </w:r>
      <w:r w:rsidRPr="00D31924">
        <w:t>.2</w:t>
      </w:r>
      <w:r w:rsidRPr="00D31924">
        <w:tab/>
        <w:t>Functional Description</w:t>
      </w:r>
      <w:bookmarkEnd w:id="172"/>
      <w:bookmarkEnd w:id="173"/>
      <w:bookmarkEnd w:id="174"/>
      <w:bookmarkEnd w:id="175"/>
    </w:p>
    <w:p w14:paraId="4FF1BCAF" w14:textId="1E0D927B" w:rsidR="00DA0D73" w:rsidRPr="00D31924" w:rsidRDefault="000C1860" w:rsidP="00DA0D73">
      <w:pPr>
        <w:rPr>
          <w:lang w:eastAsia="zh-CN"/>
        </w:rPr>
      </w:pPr>
      <w:r w:rsidRPr="00D31924">
        <w:rPr>
          <w:lang w:eastAsia="zh-CN"/>
        </w:rPr>
        <w:t xml:space="preserve">The solution is based on the support of existing IAB architecture as specified in </w:t>
      </w:r>
      <w:r w:rsidR="0019645B" w:rsidRPr="00D31924">
        <w:rPr>
          <w:lang w:eastAsia="zh-CN"/>
        </w:rPr>
        <w:t>TS 23.501 [</w:t>
      </w:r>
      <w:r w:rsidRPr="00D31924">
        <w:rPr>
          <w:lang w:eastAsia="zh-CN"/>
        </w:rPr>
        <w:t>2] with the following high-level description:</w:t>
      </w:r>
    </w:p>
    <w:p w14:paraId="7CFCD080" w14:textId="77777777" w:rsidR="000C1860" w:rsidRPr="00D31924" w:rsidRDefault="000C1860" w:rsidP="00E777F5">
      <w:pPr>
        <w:pStyle w:val="B1"/>
        <w:rPr>
          <w:lang w:eastAsia="zh-CN"/>
        </w:rPr>
      </w:pPr>
      <w:r w:rsidRPr="00D31924">
        <w:rPr>
          <w:lang w:eastAsia="zh-CN"/>
        </w:rPr>
        <w:t>-</w:t>
      </w:r>
      <w:r w:rsidRPr="00D31924">
        <w:rPr>
          <w:lang w:eastAsia="zh-CN"/>
        </w:rPr>
        <w:tab/>
        <w:t>For the IAB-node connects to 5GS, the access control and mobility handling is in 5GC based on subscription data in the network for the IAB-UE (i.e. IAB-MT). In case of roaming, the local policy in serving AMF may further enforce it based on mobility restriction functionality.</w:t>
      </w:r>
    </w:p>
    <w:p w14:paraId="4BD23AA2" w14:textId="1718C9A3" w:rsidR="000C1860" w:rsidRPr="00D31924" w:rsidRDefault="000C1860" w:rsidP="00E777F5">
      <w:pPr>
        <w:pStyle w:val="B1"/>
        <w:rPr>
          <w:lang w:eastAsia="zh-CN"/>
        </w:rPr>
      </w:pPr>
      <w:r w:rsidRPr="00D31924">
        <w:rPr>
          <w:lang w:eastAsia="zh-CN"/>
        </w:rPr>
        <w:t>-</w:t>
      </w:r>
      <w:r w:rsidRPr="00D31924">
        <w:rPr>
          <w:lang w:eastAsia="zh-CN"/>
        </w:rPr>
        <w:tab/>
        <w:t>For the IAB-node configuration, it is supported by the O&amp;M using either backhaul IP layer by implementation or using IP provided by the IAB-UE</w:t>
      </w:r>
      <w:r w:rsidR="0019645B" w:rsidRPr="00D31924">
        <w:rPr>
          <w:lang w:eastAsia="zh-CN"/>
        </w:rPr>
        <w:t>'</w:t>
      </w:r>
      <w:r w:rsidRPr="00D31924">
        <w:rPr>
          <w:lang w:eastAsia="zh-CN"/>
        </w:rPr>
        <w:t>s (or IAB-MT</w:t>
      </w:r>
      <w:r w:rsidR="0019645B" w:rsidRPr="00D31924">
        <w:rPr>
          <w:lang w:eastAsia="zh-CN"/>
        </w:rPr>
        <w:t>'</w:t>
      </w:r>
      <w:r w:rsidRPr="00D31924">
        <w:rPr>
          <w:lang w:eastAsia="zh-CN"/>
        </w:rPr>
        <w:t xml:space="preserve">s) PDU session via 5G network as described in </w:t>
      </w:r>
      <w:r w:rsidR="0019645B" w:rsidRPr="00D31924">
        <w:rPr>
          <w:lang w:eastAsia="zh-CN"/>
        </w:rPr>
        <w:t>TS 38.401 [</w:t>
      </w:r>
      <w:r w:rsidRPr="00D31924">
        <w:rPr>
          <w:lang w:eastAsia="zh-CN"/>
        </w:rPr>
        <w:t xml:space="preserve">6]. In </w:t>
      </w:r>
      <w:r w:rsidR="001A4B27" w:rsidRPr="00D31924">
        <w:rPr>
          <w:lang w:eastAsia="zh-CN"/>
        </w:rPr>
        <w:t xml:space="preserve">the </w:t>
      </w:r>
      <w:r w:rsidRPr="00D31924">
        <w:rPr>
          <w:lang w:eastAsia="zh-CN"/>
        </w:rPr>
        <w:t>case of roaming, it</w:t>
      </w:r>
      <w:r w:rsidR="0019645B" w:rsidRPr="00D31924">
        <w:rPr>
          <w:lang w:eastAsia="zh-CN"/>
        </w:rPr>
        <w:t>'</w:t>
      </w:r>
      <w:r w:rsidRPr="00D31924">
        <w:rPr>
          <w:lang w:eastAsia="zh-CN"/>
        </w:rPr>
        <w:t>s the serving network O&amp;M provides the configuration information to the IAB-node.</w:t>
      </w:r>
    </w:p>
    <w:p w14:paraId="2E7A2B22" w14:textId="45F9A56B" w:rsidR="00DA0D73" w:rsidRPr="00D31924" w:rsidRDefault="00E777F5" w:rsidP="00DA0D73">
      <w:pPr>
        <w:pStyle w:val="NO"/>
        <w:rPr>
          <w:lang w:eastAsia="zh-CN"/>
        </w:rPr>
      </w:pPr>
      <w:r w:rsidRPr="00D31924">
        <w:rPr>
          <w:lang w:eastAsia="zh-CN"/>
        </w:rPr>
        <w:t>NOTE:</w:t>
      </w:r>
      <w:r w:rsidRPr="00D31924">
        <w:rPr>
          <w:lang w:eastAsia="zh-CN"/>
        </w:rPr>
        <w:tab/>
      </w:r>
      <w:r w:rsidR="00DA0D73" w:rsidRPr="00D31924">
        <w:rPr>
          <w:lang w:eastAsia="zh-CN"/>
        </w:rPr>
        <w:t>Coordination with RAN</w:t>
      </w:r>
      <w:r w:rsidR="001A4B27" w:rsidRPr="00D31924">
        <w:rPr>
          <w:lang w:eastAsia="zh-CN"/>
        </w:rPr>
        <w:t> </w:t>
      </w:r>
      <w:r w:rsidR="00DA0D73" w:rsidRPr="00D31924">
        <w:rPr>
          <w:lang w:eastAsia="zh-CN"/>
        </w:rPr>
        <w:t>WGs is needed to decide if there is extra configuration support needed for IAB-node due to mobility.</w:t>
      </w:r>
    </w:p>
    <w:p w14:paraId="1FD58C53" w14:textId="47B7C572" w:rsidR="00DA0D73" w:rsidRPr="00D31924" w:rsidRDefault="0019645B" w:rsidP="00E777F5">
      <w:pPr>
        <w:pStyle w:val="EditorsNote"/>
      </w:pPr>
      <w:r w:rsidRPr="00D31924">
        <w:t>Editor's note</w:t>
      </w:r>
      <w:r w:rsidR="00E777F5" w:rsidRPr="00D31924">
        <w:t>:</w:t>
      </w:r>
      <w:r w:rsidR="00E777F5" w:rsidRPr="00D31924">
        <w:tab/>
      </w:r>
      <w:r w:rsidR="00DA0D73" w:rsidRPr="00D31924">
        <w:t>It</w:t>
      </w:r>
      <w:r w:rsidR="00E777F5" w:rsidRPr="00D31924">
        <w:t xml:space="preserve"> i</w:t>
      </w:r>
      <w:r w:rsidR="00DA0D73" w:rsidRPr="00D31924">
        <w:t>s FFS if extra O&amp;M procedures impact is needed.</w:t>
      </w:r>
    </w:p>
    <w:p w14:paraId="5E74FEE1" w14:textId="781F458C" w:rsidR="00DA0D73" w:rsidRPr="00D31924" w:rsidRDefault="00DA0D73" w:rsidP="00DA0D73">
      <w:pPr>
        <w:pStyle w:val="Heading3"/>
      </w:pPr>
      <w:bookmarkStart w:id="176" w:name="_Toc100980650"/>
      <w:bookmarkStart w:id="177" w:name="_Toc104390017"/>
      <w:bookmarkStart w:id="178" w:name="_Toc112738482"/>
      <w:bookmarkStart w:id="179" w:name="_Toc120164643"/>
      <w:r w:rsidRPr="00D31924">
        <w:lastRenderedPageBreak/>
        <w:t>6.</w:t>
      </w:r>
      <w:r w:rsidR="002968C5" w:rsidRPr="00D31924">
        <w:t>1</w:t>
      </w:r>
      <w:r w:rsidRPr="00D31924">
        <w:t>.</w:t>
      </w:r>
      <w:r w:rsidRPr="00D31924">
        <w:rPr>
          <w:lang w:eastAsia="zh-CN"/>
        </w:rPr>
        <w:t>3</w:t>
      </w:r>
      <w:r w:rsidRPr="00D31924">
        <w:tab/>
        <w:t>Procedures</w:t>
      </w:r>
      <w:bookmarkEnd w:id="176"/>
      <w:bookmarkEnd w:id="177"/>
      <w:bookmarkEnd w:id="178"/>
      <w:bookmarkEnd w:id="179"/>
    </w:p>
    <w:p w14:paraId="48A134D4" w14:textId="44673C8C" w:rsidR="000C1860" w:rsidRPr="00D31924" w:rsidRDefault="000C1860" w:rsidP="00DA0D73">
      <w:pPr>
        <w:rPr>
          <w:lang w:eastAsia="zh-CN"/>
        </w:rPr>
      </w:pPr>
      <w:r w:rsidRPr="00D31924">
        <w:rPr>
          <w:lang w:eastAsia="zh-CN"/>
        </w:rPr>
        <w:t xml:space="preserve">The registration request procedure in clause 4.2 of </w:t>
      </w:r>
      <w:r w:rsidR="0019645B" w:rsidRPr="00D31924">
        <w:rPr>
          <w:lang w:eastAsia="zh-CN"/>
        </w:rPr>
        <w:t>TS 23.502 [</w:t>
      </w:r>
      <w:r w:rsidRPr="00D31924">
        <w:rPr>
          <w:lang w:eastAsia="zh-CN"/>
        </w:rPr>
        <w:t>5] in Rel-17 can be used by the IAB-UE to access the 5GS.</w:t>
      </w:r>
    </w:p>
    <w:p w14:paraId="61C6F76D" w14:textId="318B43AD" w:rsidR="000C1860" w:rsidRPr="00D31924" w:rsidRDefault="000C1860" w:rsidP="00DA0D73">
      <w:pPr>
        <w:rPr>
          <w:lang w:eastAsia="zh-CN"/>
        </w:rPr>
      </w:pPr>
      <w:r w:rsidRPr="00D31924">
        <w:rPr>
          <w:lang w:eastAsia="zh-CN"/>
        </w:rPr>
        <w:t xml:space="preserve">Optionally the PDU session establishment procedure in clause 4.3 of </w:t>
      </w:r>
      <w:r w:rsidR="0019645B" w:rsidRPr="00D31924">
        <w:rPr>
          <w:lang w:eastAsia="zh-CN"/>
        </w:rPr>
        <w:t>TS 23.502 [</w:t>
      </w:r>
      <w:r w:rsidRPr="00D31924">
        <w:rPr>
          <w:lang w:eastAsia="zh-CN"/>
        </w:rPr>
        <w:t>5] may be used to provide configuration information. In case of roaming, the serving network provides the configuration information to the IAB-node.</w:t>
      </w:r>
    </w:p>
    <w:p w14:paraId="32E3DFB8" w14:textId="1E736C87" w:rsidR="00DA0D73" w:rsidRPr="00D31924" w:rsidRDefault="00DA0D73" w:rsidP="00DA0D73">
      <w:pPr>
        <w:pStyle w:val="Heading3"/>
      </w:pPr>
      <w:bookmarkStart w:id="180" w:name="_Toc100980651"/>
      <w:bookmarkStart w:id="181" w:name="_Toc104390018"/>
      <w:bookmarkStart w:id="182" w:name="_Toc112738483"/>
      <w:bookmarkStart w:id="183" w:name="_Toc120164644"/>
      <w:r w:rsidRPr="00D31924">
        <w:t>6.</w:t>
      </w:r>
      <w:r w:rsidR="002968C5" w:rsidRPr="00D31924">
        <w:t>1</w:t>
      </w:r>
      <w:r w:rsidRPr="00D31924">
        <w:t>.</w:t>
      </w:r>
      <w:r w:rsidRPr="00D31924">
        <w:rPr>
          <w:lang w:eastAsia="zh-CN"/>
        </w:rPr>
        <w:t>4</w:t>
      </w:r>
      <w:r w:rsidRPr="00D31924">
        <w:tab/>
        <w:t>Impacts on services, entities, and interfaces</w:t>
      </w:r>
      <w:bookmarkEnd w:id="180"/>
      <w:bookmarkEnd w:id="181"/>
      <w:bookmarkEnd w:id="182"/>
      <w:bookmarkEnd w:id="183"/>
    </w:p>
    <w:p w14:paraId="6B0A5E99" w14:textId="77777777" w:rsidR="00DA0D73" w:rsidRPr="00D31924" w:rsidRDefault="00DA0D73" w:rsidP="00DA0D73">
      <w:pPr>
        <w:rPr>
          <w:lang w:eastAsia="zh-CN"/>
        </w:rPr>
      </w:pPr>
      <w:r w:rsidRPr="00D31924">
        <w:rPr>
          <w:lang w:eastAsia="zh-CN"/>
        </w:rPr>
        <w:t>AMF:</w:t>
      </w:r>
    </w:p>
    <w:p w14:paraId="07DBFBBC" w14:textId="4E377130" w:rsidR="00DA0D73" w:rsidRPr="00D31924" w:rsidRDefault="00DA0D73" w:rsidP="00DA0D73">
      <w:pPr>
        <w:pStyle w:val="B1"/>
      </w:pPr>
      <w:r w:rsidRPr="00D31924">
        <w:t>-</w:t>
      </w:r>
      <w:r w:rsidRPr="00D31924">
        <w:tab/>
      </w:r>
      <w:r w:rsidR="00E17493" w:rsidRPr="00D31924">
        <w:t>None</w:t>
      </w:r>
      <w:r w:rsidRPr="00D31924">
        <w:t>.</w:t>
      </w:r>
    </w:p>
    <w:p w14:paraId="1D55215B" w14:textId="77777777" w:rsidR="00DA0D73" w:rsidRPr="00D31924" w:rsidRDefault="00DA0D73" w:rsidP="00DA0D73">
      <w:pPr>
        <w:rPr>
          <w:lang w:eastAsia="zh-CN"/>
        </w:rPr>
      </w:pPr>
      <w:r w:rsidRPr="00D31924">
        <w:rPr>
          <w:lang w:eastAsia="zh-CN"/>
        </w:rPr>
        <w:t>gNB:</w:t>
      </w:r>
    </w:p>
    <w:p w14:paraId="65ED7387" w14:textId="6B5E96EF" w:rsidR="00DA0D73" w:rsidRPr="00D31924" w:rsidRDefault="00DA0D73" w:rsidP="00DA0D73">
      <w:pPr>
        <w:pStyle w:val="B1"/>
      </w:pPr>
      <w:r w:rsidRPr="00D31924">
        <w:t>-</w:t>
      </w:r>
      <w:r w:rsidRPr="00D31924">
        <w:tab/>
      </w:r>
      <w:r w:rsidR="00E17493" w:rsidRPr="00D31924">
        <w:t>None</w:t>
      </w:r>
      <w:r w:rsidRPr="00D31924">
        <w:t>.</w:t>
      </w:r>
    </w:p>
    <w:p w14:paraId="03918B7A" w14:textId="1B9295A2" w:rsidR="006C512A" w:rsidRPr="00D31924" w:rsidRDefault="006C512A" w:rsidP="006C512A">
      <w:pPr>
        <w:pStyle w:val="Heading2"/>
      </w:pPr>
      <w:bookmarkStart w:id="184" w:name="_Toc100980652"/>
      <w:bookmarkStart w:id="185" w:name="_Toc104390019"/>
      <w:bookmarkStart w:id="186" w:name="_Toc112738484"/>
      <w:bookmarkStart w:id="187" w:name="_Toc120164645"/>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r w:rsidRPr="00D31924">
        <w:t>6.</w:t>
      </w:r>
      <w:r w:rsidR="002968C5" w:rsidRPr="00D31924">
        <w:t>2</w:t>
      </w:r>
      <w:r w:rsidRPr="00D31924">
        <w:tab/>
        <w:t>Solution #</w:t>
      </w:r>
      <w:r w:rsidR="002968C5" w:rsidRPr="00D31924">
        <w:t>2</w:t>
      </w:r>
      <w:r w:rsidRPr="00D31924">
        <w:t>: Solution for provisioning and policy control of mobile base station relays</w:t>
      </w:r>
      <w:bookmarkEnd w:id="184"/>
      <w:bookmarkEnd w:id="185"/>
      <w:bookmarkEnd w:id="186"/>
      <w:bookmarkEnd w:id="187"/>
    </w:p>
    <w:p w14:paraId="01A080DF" w14:textId="44885D94" w:rsidR="006C512A" w:rsidRPr="00D31924" w:rsidRDefault="006C512A" w:rsidP="006C512A">
      <w:pPr>
        <w:pStyle w:val="Heading3"/>
      </w:pPr>
      <w:bookmarkStart w:id="188" w:name="_Toc93529808"/>
      <w:bookmarkStart w:id="189" w:name="_Toc100980653"/>
      <w:bookmarkStart w:id="190" w:name="_Toc104390020"/>
      <w:bookmarkStart w:id="191" w:name="_Toc112738485"/>
      <w:bookmarkStart w:id="192" w:name="_Toc120164646"/>
      <w:r w:rsidRPr="00D31924">
        <w:t>6.</w:t>
      </w:r>
      <w:r w:rsidR="002968C5" w:rsidRPr="00D31924">
        <w:t>2</w:t>
      </w:r>
      <w:r w:rsidRPr="00D31924">
        <w:t>.1</w:t>
      </w:r>
      <w:r w:rsidRPr="00D31924">
        <w:tab/>
        <w:t>General</w:t>
      </w:r>
      <w:bookmarkEnd w:id="188"/>
      <w:bookmarkEnd w:id="189"/>
      <w:bookmarkEnd w:id="190"/>
      <w:bookmarkEnd w:id="191"/>
      <w:bookmarkEnd w:id="192"/>
    </w:p>
    <w:p w14:paraId="057C8B4F" w14:textId="4BDE7896" w:rsidR="006C512A" w:rsidRPr="00D31924" w:rsidRDefault="000C1860" w:rsidP="006C512A">
      <w:r w:rsidRPr="00D31924">
        <w:t>This solution addresses Key Issue#1, as defined in clause 5.1.</w:t>
      </w:r>
    </w:p>
    <w:p w14:paraId="15F91432" w14:textId="2520E1AA" w:rsidR="006C512A" w:rsidRPr="00D31924" w:rsidRDefault="006C512A" w:rsidP="006C512A">
      <w:r w:rsidRPr="00D31924">
        <w:t xml:space="preserve">The UE Policy control and provisioning framework as defined in </w:t>
      </w:r>
      <w:r w:rsidR="0019645B" w:rsidRPr="00D31924">
        <w:t>TS 23.503 [</w:t>
      </w:r>
      <w:r w:rsidR="00400B8B" w:rsidRPr="00D31924">
        <w:t>7</w:t>
      </w:r>
      <w:r w:rsidRPr="00D31924">
        <w:t>] is used to support the provisioning and policy control for the mobile base station relays. Similar to the V2XP and ProSeP handling, a Vehicle Mounted Relay Policy (VMRP) can be delivered to the IAB-UE component of the mobile base station relay from PCF via N1 signalling.</w:t>
      </w:r>
    </w:p>
    <w:p w14:paraId="0F886D82" w14:textId="27B9E6D4" w:rsidR="006C512A" w:rsidRPr="00D31924" w:rsidRDefault="006C512A" w:rsidP="006C512A">
      <w:r w:rsidRPr="00D31924">
        <w:t>The VMRP will be used by the mobile base station relay to govern it operation to satisfy the service requirements, e.g. when to activate/deactivate the relay based on location or time.</w:t>
      </w:r>
    </w:p>
    <w:p w14:paraId="7C72E4DF" w14:textId="505A300C" w:rsidR="006C512A" w:rsidRPr="00D31924" w:rsidRDefault="006C512A" w:rsidP="006C512A">
      <w:pPr>
        <w:pStyle w:val="Heading3"/>
      </w:pPr>
      <w:bookmarkStart w:id="193" w:name="_Toc93529809"/>
      <w:bookmarkStart w:id="194" w:name="_Toc100980654"/>
      <w:bookmarkStart w:id="195" w:name="_Toc104390021"/>
      <w:bookmarkStart w:id="196" w:name="_Toc112738486"/>
      <w:bookmarkStart w:id="197" w:name="_Toc120164647"/>
      <w:r w:rsidRPr="00D31924">
        <w:t>6.</w:t>
      </w:r>
      <w:r w:rsidR="002968C5" w:rsidRPr="00D31924">
        <w:t>2</w:t>
      </w:r>
      <w:r w:rsidRPr="00D31924">
        <w:t>.2</w:t>
      </w:r>
      <w:r w:rsidRPr="00D31924">
        <w:tab/>
        <w:t>Functional descriptions</w:t>
      </w:r>
      <w:bookmarkEnd w:id="193"/>
      <w:bookmarkEnd w:id="194"/>
      <w:bookmarkEnd w:id="195"/>
      <w:bookmarkEnd w:id="196"/>
      <w:bookmarkEnd w:id="197"/>
    </w:p>
    <w:p w14:paraId="5EC34B80" w14:textId="571BA512" w:rsidR="006C512A" w:rsidRPr="00D31924" w:rsidRDefault="006C512A" w:rsidP="006C512A">
      <w:pPr>
        <w:pStyle w:val="Heading4"/>
      </w:pPr>
      <w:bookmarkStart w:id="198" w:name="_Toc100980655"/>
      <w:bookmarkStart w:id="199" w:name="_Toc104390022"/>
      <w:bookmarkStart w:id="200" w:name="_Toc112738487"/>
      <w:bookmarkStart w:id="201" w:name="_Toc120164648"/>
      <w:r w:rsidRPr="00D31924">
        <w:t>6.</w:t>
      </w:r>
      <w:r w:rsidR="002968C5" w:rsidRPr="00D31924">
        <w:t>2</w:t>
      </w:r>
      <w:r w:rsidRPr="00D31924">
        <w:t>.2.1</w:t>
      </w:r>
      <w:r w:rsidRPr="00D31924">
        <w:tab/>
        <w:t>Policy provisioning architecture</w:t>
      </w:r>
      <w:bookmarkEnd w:id="198"/>
      <w:bookmarkEnd w:id="199"/>
      <w:bookmarkEnd w:id="200"/>
      <w:bookmarkEnd w:id="201"/>
    </w:p>
    <w:p w14:paraId="05345D86" w14:textId="77BF2F9B" w:rsidR="006C512A" w:rsidRPr="00D31924" w:rsidRDefault="006C512A" w:rsidP="006C512A">
      <w:r w:rsidRPr="00D31924">
        <w:t>Figure 6.</w:t>
      </w:r>
      <w:r w:rsidR="002968C5" w:rsidRPr="00D31924">
        <w:t>2</w:t>
      </w:r>
      <w:r w:rsidRPr="00D31924">
        <w:t>.2-1 shows a reference architecture for the mobile base station relay policy provisioning control.</w:t>
      </w:r>
    </w:p>
    <w:bookmarkStart w:id="202" w:name="_MON_1704837947"/>
    <w:bookmarkEnd w:id="202"/>
    <w:p w14:paraId="72DF3AD1" w14:textId="77777777" w:rsidR="006C512A" w:rsidRPr="00D31924" w:rsidRDefault="006C512A" w:rsidP="006C512A">
      <w:pPr>
        <w:pStyle w:val="TH"/>
      </w:pPr>
      <w:r w:rsidRPr="00D31924">
        <w:object w:dxaOrig="3986" w:dyaOrig="4902" w14:anchorId="52D9AB68">
          <v:shape id="_x0000_i1028" type="#_x0000_t75" style="width:198.35pt;height:245.2pt" o:ole="">
            <v:imagedata r:id="rId17" o:title=""/>
          </v:shape>
          <o:OLEObject Type="Embed" ProgID="Word.Document.12" ShapeID="_x0000_i1028" DrawAspect="Content" ObjectID="_1731214290" r:id="rId18">
            <o:FieldCodes>\s</o:FieldCodes>
          </o:OLEObject>
        </w:object>
      </w:r>
    </w:p>
    <w:p w14:paraId="78E05451" w14:textId="74CB68E5" w:rsidR="006C512A" w:rsidRPr="00D31924" w:rsidRDefault="006C512A" w:rsidP="006C512A">
      <w:pPr>
        <w:pStyle w:val="TF"/>
      </w:pPr>
      <w:r w:rsidRPr="00D31924">
        <w:t>Figure 6.</w:t>
      </w:r>
      <w:r w:rsidR="002968C5" w:rsidRPr="00D31924">
        <w:t>2</w:t>
      </w:r>
      <w:r w:rsidRPr="00D31924">
        <w:t>.2-1</w:t>
      </w:r>
      <w:r w:rsidR="000C1860" w:rsidRPr="00D31924">
        <w:t>:</w:t>
      </w:r>
      <w:r w:rsidRPr="00D31924">
        <w:t xml:space="preserve"> Policy provisioning framework for mobile base station relays</w:t>
      </w:r>
    </w:p>
    <w:p w14:paraId="510F92F2" w14:textId="019636D4" w:rsidR="006C512A" w:rsidRPr="00D31924" w:rsidRDefault="006C512A" w:rsidP="006C512A">
      <w:r w:rsidRPr="00D31924">
        <w:t>When the mobile base station relay is owned by the mobile network operator, the relay obtains the policies stored in the UDR via the PCF, similar to the case for URSP.</w:t>
      </w:r>
    </w:p>
    <w:p w14:paraId="5D8540ED" w14:textId="298B7173" w:rsidR="006C512A" w:rsidRPr="00D31924" w:rsidRDefault="006C512A" w:rsidP="006C512A">
      <w:r w:rsidRPr="00D31924">
        <w:t>In certain deployment cases, the mobile base station relay may be owned by a third party, e.g. a fleet operator that has a service agreement with the PLMN, the relay may be controlled by the VMR Application Server. In this case, some additional policy may be provided by the VMR Application Server via the V1</w:t>
      </w:r>
      <w:r w:rsidR="0019645B" w:rsidRPr="00D31924">
        <w:t>'</w:t>
      </w:r>
      <w:r w:rsidRPr="00D31924">
        <w:t xml:space="preserve"> reference point or via NEF-UDR-PCF.</w:t>
      </w:r>
    </w:p>
    <w:p w14:paraId="5C18BD55" w14:textId="35859DB0" w:rsidR="006C512A" w:rsidRPr="00D31924" w:rsidRDefault="000C1860" w:rsidP="006C512A">
      <w:r w:rsidRPr="00D31924">
        <w:t>The V1</w:t>
      </w:r>
      <w:r w:rsidR="0019645B" w:rsidRPr="00D31924">
        <w:t>'</w:t>
      </w:r>
      <w:r w:rsidRPr="00D31924">
        <w:t xml:space="preserve"> reference point is similar to the V1 reference point as defined in </w:t>
      </w:r>
      <w:r w:rsidR="0019645B" w:rsidRPr="00D31924">
        <w:t>TS 23.287 [</w:t>
      </w:r>
      <w:r w:rsidRPr="00D31924">
        <w:t>11].</w:t>
      </w:r>
    </w:p>
    <w:p w14:paraId="3C243BAC" w14:textId="5C5938B9" w:rsidR="006C512A" w:rsidRPr="00D31924" w:rsidRDefault="0019645B" w:rsidP="006C512A">
      <w:pPr>
        <w:pStyle w:val="EditorsNote"/>
      </w:pPr>
      <w:r w:rsidRPr="00D31924">
        <w:t>Editor's note</w:t>
      </w:r>
      <w:r w:rsidR="006C512A" w:rsidRPr="00D31924">
        <w:t>:</w:t>
      </w:r>
      <w:r w:rsidR="006C512A" w:rsidRPr="00D31924">
        <w:tab/>
        <w:t>It is FFS for the case that mobile base station relay is owned/controlled by a third party and connect to PLMN network.</w:t>
      </w:r>
    </w:p>
    <w:p w14:paraId="30C3163F" w14:textId="3BC79C0B" w:rsidR="006C512A" w:rsidRPr="00D31924" w:rsidRDefault="006C512A" w:rsidP="006C512A">
      <w:pPr>
        <w:pStyle w:val="Heading4"/>
      </w:pPr>
      <w:bookmarkStart w:id="203" w:name="_Toc100980656"/>
      <w:bookmarkStart w:id="204" w:name="_Toc104390023"/>
      <w:bookmarkStart w:id="205" w:name="_Toc112738488"/>
      <w:bookmarkStart w:id="206" w:name="_Toc120164649"/>
      <w:r w:rsidRPr="00D31924">
        <w:t>6.</w:t>
      </w:r>
      <w:r w:rsidR="002968C5" w:rsidRPr="00D31924">
        <w:t>2</w:t>
      </w:r>
      <w:r w:rsidRPr="00D31924">
        <w:t>.2.2</w:t>
      </w:r>
      <w:r w:rsidRPr="00D31924">
        <w:tab/>
        <w:t>Vehicle Mounted Relay Policy contents</w:t>
      </w:r>
      <w:bookmarkEnd w:id="203"/>
      <w:bookmarkEnd w:id="204"/>
      <w:bookmarkEnd w:id="205"/>
      <w:bookmarkEnd w:id="206"/>
    </w:p>
    <w:p w14:paraId="47394F3F" w14:textId="5AFA8C57" w:rsidR="006C512A" w:rsidRPr="00D31924" w:rsidRDefault="006C512A" w:rsidP="006C512A">
      <w:r w:rsidRPr="00D31924">
        <w:t>To satisfy the service requirements as defined in clause</w:t>
      </w:r>
      <w:r w:rsidR="001A4B27" w:rsidRPr="00D31924">
        <w:t> </w:t>
      </w:r>
      <w:r w:rsidRPr="00D31924">
        <w:t>5.</w:t>
      </w:r>
      <w:r w:rsidR="001A4B27" w:rsidRPr="00D31924">
        <w:t>2</w:t>
      </w:r>
      <w:r w:rsidRPr="00D31924">
        <w:t>, the VMRP may contain the following elements:</w:t>
      </w:r>
    </w:p>
    <w:p w14:paraId="7CA1EDFD" w14:textId="481D71CC" w:rsidR="006C512A" w:rsidRPr="00D31924" w:rsidRDefault="006C512A" w:rsidP="006C512A">
      <w:pPr>
        <w:pStyle w:val="B1"/>
      </w:pPr>
      <w:r w:rsidRPr="00D31924">
        <w:t>-</w:t>
      </w:r>
      <w:r w:rsidRPr="00D31924">
        <w:tab/>
        <w:t>Operating restrictions</w:t>
      </w:r>
      <w:r w:rsidR="000C1860" w:rsidRPr="00D31924">
        <w:t>:</w:t>
      </w:r>
    </w:p>
    <w:p w14:paraId="6B33F566" w14:textId="78E83255" w:rsidR="006C512A" w:rsidRPr="00D31924" w:rsidRDefault="006C512A" w:rsidP="006C512A">
      <w:pPr>
        <w:pStyle w:val="B2"/>
      </w:pPr>
      <w:r w:rsidRPr="00D31924">
        <w:t>-</w:t>
      </w:r>
      <w:r w:rsidRPr="00D31924">
        <w:tab/>
        <w:t>Geographic restrictions</w:t>
      </w:r>
      <w:r w:rsidR="007233A8" w:rsidRPr="00D31924">
        <w:t>:</w:t>
      </w:r>
    </w:p>
    <w:p w14:paraId="435A38E0" w14:textId="7A39F81E" w:rsidR="006C512A" w:rsidRPr="00D31924" w:rsidRDefault="006C512A" w:rsidP="006C512A">
      <w:pPr>
        <w:pStyle w:val="B3"/>
      </w:pPr>
      <w:r w:rsidRPr="00D31924">
        <w:t>-</w:t>
      </w:r>
      <w:r w:rsidRPr="00D31924">
        <w:tab/>
        <w:t>Relay operation can be allowed within a set of geographic areas / disallowed within a set of geographic areas</w:t>
      </w:r>
      <w:r w:rsidR="00521A0C" w:rsidRPr="00D31924">
        <w:t>.</w:t>
      </w:r>
    </w:p>
    <w:p w14:paraId="7744B5B9" w14:textId="68C02595" w:rsidR="006C512A" w:rsidRPr="00D31924" w:rsidRDefault="006C512A" w:rsidP="000C1860">
      <w:pPr>
        <w:pStyle w:val="NO"/>
      </w:pPr>
      <w:r w:rsidRPr="00D31924">
        <w:t>NOTE</w:t>
      </w:r>
      <w:r w:rsidR="000C1860" w:rsidRPr="00D31924">
        <w:t> </w:t>
      </w:r>
      <w:r w:rsidRPr="00D31924">
        <w:t>1:</w:t>
      </w:r>
      <w:r w:rsidR="000C1860" w:rsidRPr="00D31924">
        <w:tab/>
      </w:r>
      <w:r w:rsidRPr="00D31924">
        <w:t xml:space="preserve">Geographic area format used for V2X policy in </w:t>
      </w:r>
      <w:r w:rsidR="0019645B" w:rsidRPr="00D31924">
        <w:t>TS 24.588 [</w:t>
      </w:r>
      <w:r w:rsidR="00400B8B" w:rsidRPr="00D31924">
        <w:t>8</w:t>
      </w:r>
      <w:r w:rsidRPr="00D31924">
        <w:t>] can be re-used. A geographic area is encoded as a list of coordinates, each corresponding to a summit of a polygon</w:t>
      </w:r>
      <w:r w:rsidR="00521A0C" w:rsidRPr="00D31924">
        <w:t>.</w:t>
      </w:r>
    </w:p>
    <w:p w14:paraId="21FC7DEF" w14:textId="2BCB85F1" w:rsidR="006C512A" w:rsidRPr="00D31924" w:rsidRDefault="0019645B" w:rsidP="006C512A">
      <w:pPr>
        <w:pStyle w:val="EditorsNote"/>
      </w:pPr>
      <w:r w:rsidRPr="00D31924">
        <w:t>Editor's note</w:t>
      </w:r>
      <w:r w:rsidR="006C512A" w:rsidRPr="00D31924">
        <w:t>:</w:t>
      </w:r>
      <w:r w:rsidR="006C512A" w:rsidRPr="00D31924">
        <w:tab/>
        <w:t>It is FFS how the IAB-UE determines the geographic areas that IAB-UE is located during mobility.</w:t>
      </w:r>
    </w:p>
    <w:p w14:paraId="6E77F9E3" w14:textId="251796EA" w:rsidR="006C512A" w:rsidRPr="00D31924" w:rsidRDefault="006C512A" w:rsidP="006C512A">
      <w:pPr>
        <w:pStyle w:val="B2"/>
      </w:pPr>
      <w:r w:rsidRPr="00D31924">
        <w:t>-</w:t>
      </w:r>
      <w:r w:rsidRPr="00D31924">
        <w:tab/>
        <w:t>Subscription-based restrictions</w:t>
      </w:r>
      <w:r w:rsidR="007233A8" w:rsidRPr="00D31924">
        <w:t>:</w:t>
      </w:r>
    </w:p>
    <w:p w14:paraId="0BBA5EEC" w14:textId="60F9DAD1" w:rsidR="006C512A" w:rsidRPr="00D31924" w:rsidRDefault="006C512A" w:rsidP="006C512A">
      <w:pPr>
        <w:pStyle w:val="B3"/>
      </w:pPr>
      <w:r w:rsidRPr="00D31924">
        <w:t>-</w:t>
      </w:r>
      <w:r w:rsidRPr="00D31924">
        <w:tab/>
        <w:t>List of PLMN IDs where IABoperation can be allowed.</w:t>
      </w:r>
    </w:p>
    <w:p w14:paraId="07D8351E" w14:textId="1B19A937" w:rsidR="006C512A" w:rsidRPr="00D31924" w:rsidRDefault="0019645B" w:rsidP="007233A8">
      <w:pPr>
        <w:pStyle w:val="EditorsNote"/>
      </w:pPr>
      <w:r w:rsidRPr="00D31924">
        <w:t>Editor's note</w:t>
      </w:r>
      <w:r w:rsidR="006C512A" w:rsidRPr="00D31924">
        <w:t>:</w:t>
      </w:r>
      <w:r w:rsidR="006C512A" w:rsidRPr="00D31924">
        <w:tab/>
        <w:t>How IAB-UE performs PLMN selection using the list of PLMN IDs where IAB operation can be allowed is FFS.</w:t>
      </w:r>
    </w:p>
    <w:p w14:paraId="0C7A67EA" w14:textId="521AA1FA" w:rsidR="006C512A" w:rsidRPr="00D31924" w:rsidRDefault="006C512A" w:rsidP="006C512A">
      <w:pPr>
        <w:pStyle w:val="B2"/>
      </w:pPr>
      <w:r w:rsidRPr="00D31924">
        <w:t>-</w:t>
      </w:r>
      <w:r w:rsidRPr="00D31924">
        <w:tab/>
        <w:t>Time-of-day-based restrictions</w:t>
      </w:r>
      <w:r w:rsidR="007233A8" w:rsidRPr="00D31924">
        <w:t>:</w:t>
      </w:r>
    </w:p>
    <w:p w14:paraId="4EF12F55" w14:textId="5A6E2C35" w:rsidR="006C512A" w:rsidRPr="00D31924" w:rsidRDefault="006C512A" w:rsidP="006C512A">
      <w:pPr>
        <w:pStyle w:val="B3"/>
      </w:pPr>
      <w:r w:rsidRPr="00D31924">
        <w:t>-</w:t>
      </w:r>
      <w:r w:rsidRPr="00D31924">
        <w:tab/>
        <w:t>time window when relay operation can be allowed /disallowed</w:t>
      </w:r>
      <w:r w:rsidR="00521A0C" w:rsidRPr="00D31924">
        <w:t>.</w:t>
      </w:r>
    </w:p>
    <w:p w14:paraId="15B1B9FB" w14:textId="5B175379" w:rsidR="006C512A" w:rsidRPr="00D31924" w:rsidRDefault="006C512A" w:rsidP="000C1860">
      <w:pPr>
        <w:pStyle w:val="NO"/>
      </w:pPr>
      <w:r w:rsidRPr="00D31924">
        <w:t>NOTE</w:t>
      </w:r>
      <w:r w:rsidR="000C1860" w:rsidRPr="00D31924">
        <w:t> </w:t>
      </w:r>
      <w:r w:rsidRPr="00D31924">
        <w:t>2:</w:t>
      </w:r>
      <w:r w:rsidR="000C1860" w:rsidRPr="00D31924">
        <w:tab/>
      </w:r>
      <w:r w:rsidRPr="00D31924">
        <w:t>This time window allows operator to have relays provide supplemental capacity only during peak hours.</w:t>
      </w:r>
    </w:p>
    <w:p w14:paraId="5E388D73" w14:textId="2EA41C85" w:rsidR="006C512A" w:rsidRPr="00D31924" w:rsidRDefault="006C512A" w:rsidP="006C512A">
      <w:pPr>
        <w:pStyle w:val="B2"/>
      </w:pPr>
      <w:r w:rsidRPr="00D31924">
        <w:lastRenderedPageBreak/>
        <w:t>-</w:t>
      </w:r>
      <w:r w:rsidRPr="00D31924">
        <w:tab/>
        <w:t>Speed-based restrictions</w:t>
      </w:r>
      <w:r w:rsidR="007233A8" w:rsidRPr="00D31924">
        <w:t>:</w:t>
      </w:r>
    </w:p>
    <w:p w14:paraId="3A97689E" w14:textId="40DBC17B" w:rsidR="006C512A" w:rsidRPr="00D31924" w:rsidRDefault="006C512A" w:rsidP="006C512A">
      <w:pPr>
        <w:pStyle w:val="B3"/>
      </w:pPr>
      <w:r w:rsidRPr="00D31924">
        <w:t>-</w:t>
      </w:r>
      <w:r w:rsidRPr="00D31924">
        <w:tab/>
        <w:t>Speed thresholds for when relay operation can be allowed/disallowed</w:t>
      </w:r>
      <w:r w:rsidR="00521A0C" w:rsidRPr="00D31924">
        <w:t>.</w:t>
      </w:r>
    </w:p>
    <w:p w14:paraId="5D954831" w14:textId="53B03E18" w:rsidR="006C512A" w:rsidRPr="00D31924" w:rsidRDefault="006C512A" w:rsidP="000C1860">
      <w:pPr>
        <w:pStyle w:val="NO"/>
      </w:pPr>
      <w:r w:rsidRPr="00D31924">
        <w:t>NOTE</w:t>
      </w:r>
      <w:r w:rsidR="000C1860" w:rsidRPr="00D31924">
        <w:t> </w:t>
      </w:r>
      <w:r w:rsidRPr="00D31924">
        <w:t>3:</w:t>
      </w:r>
      <w:r w:rsidR="000C1860" w:rsidRPr="00D31924">
        <w:tab/>
      </w:r>
      <w:r w:rsidRPr="00D31924">
        <w:t>Speed limit can be set to zero, in which case the relay can only operate when the vehicle is not moving.</w:t>
      </w:r>
    </w:p>
    <w:p w14:paraId="42FF74FD" w14:textId="6072B542" w:rsidR="006C512A" w:rsidRPr="00D31924" w:rsidRDefault="0019645B" w:rsidP="006C512A">
      <w:pPr>
        <w:pStyle w:val="EditorsNote"/>
      </w:pPr>
      <w:r w:rsidRPr="00D31924">
        <w:t>Editor's note</w:t>
      </w:r>
      <w:r w:rsidR="006C512A" w:rsidRPr="00D31924">
        <w:t>:</w:t>
      </w:r>
      <w:r w:rsidR="006C512A" w:rsidRPr="00D31924">
        <w:tab/>
        <w:t>It is FFS if the Speed-based restrictions can be used only in certain cases, e.g</w:t>
      </w:r>
      <w:r w:rsidR="00E777F5" w:rsidRPr="00D31924">
        <w:t>.</w:t>
      </w:r>
      <w:r w:rsidR="006C512A" w:rsidRPr="00D31924">
        <w:t xml:space="preserve"> MBSR can reliably identify its own speed.</w:t>
      </w:r>
    </w:p>
    <w:p w14:paraId="5D37EB0B" w14:textId="06055161" w:rsidR="006C512A" w:rsidRPr="00D31924" w:rsidRDefault="006C512A" w:rsidP="006C512A">
      <w:pPr>
        <w:pStyle w:val="B1"/>
      </w:pPr>
      <w:r w:rsidRPr="00D31924">
        <w:t>-</w:t>
      </w:r>
      <w:r w:rsidRPr="00D31924">
        <w:tab/>
        <w:t>PDU session parameters, e.g</w:t>
      </w:r>
      <w:r w:rsidR="00E777F5" w:rsidRPr="00D31924">
        <w:t>.</w:t>
      </w:r>
      <w:r w:rsidRPr="00D31924">
        <w:t xml:space="preserve"> specific DNN &amp; S-NSSAI to use for the PDU session established toward the OAM server for relay configurations.</w:t>
      </w:r>
    </w:p>
    <w:p w14:paraId="4540FCBB" w14:textId="4716EAA2" w:rsidR="006C512A" w:rsidRPr="00D31924" w:rsidRDefault="0019645B" w:rsidP="006C512A">
      <w:pPr>
        <w:pStyle w:val="EditorsNote"/>
      </w:pPr>
      <w:r w:rsidRPr="00D31924">
        <w:t>Editor's note</w:t>
      </w:r>
      <w:r w:rsidR="006C512A" w:rsidRPr="00D31924">
        <w:t>:</w:t>
      </w:r>
      <w:r w:rsidR="006C512A" w:rsidRPr="00D31924">
        <w:tab/>
        <w:t>It is FFS that whether the other parameters can be contained in VMRP.</w:t>
      </w:r>
    </w:p>
    <w:p w14:paraId="692C75D0" w14:textId="4B437C0F" w:rsidR="006C512A" w:rsidRPr="00D31924" w:rsidRDefault="0019645B" w:rsidP="006C512A">
      <w:pPr>
        <w:pStyle w:val="EditorsNote"/>
      </w:pPr>
      <w:r w:rsidRPr="00D31924">
        <w:t>Editor's note</w:t>
      </w:r>
      <w:r w:rsidR="006C512A" w:rsidRPr="00D31924">
        <w:t>:</w:t>
      </w:r>
      <w:r w:rsidR="006C512A" w:rsidRPr="00D31924">
        <w:tab/>
        <w:t>It is FFS if some of the police and parameters should be provided by OAM.</w:t>
      </w:r>
    </w:p>
    <w:p w14:paraId="34DBC6AF" w14:textId="2BF2E64C" w:rsidR="006C512A" w:rsidRPr="00D31924" w:rsidRDefault="006C512A" w:rsidP="006C512A">
      <w:pPr>
        <w:pStyle w:val="Heading3"/>
      </w:pPr>
      <w:bookmarkStart w:id="207" w:name="_Toc93529810"/>
      <w:bookmarkStart w:id="208" w:name="_Toc100980657"/>
      <w:bookmarkStart w:id="209" w:name="_Toc104390024"/>
      <w:bookmarkStart w:id="210" w:name="_Toc112738489"/>
      <w:bookmarkStart w:id="211" w:name="_Toc120164650"/>
      <w:r w:rsidRPr="00D31924">
        <w:t>6.</w:t>
      </w:r>
      <w:r w:rsidR="00521A0C" w:rsidRPr="00D31924">
        <w:t>2.</w:t>
      </w:r>
      <w:r w:rsidRPr="00D31924">
        <w:t>3</w:t>
      </w:r>
      <w:r w:rsidRPr="00D31924">
        <w:tab/>
        <w:t>Procedures</w:t>
      </w:r>
      <w:bookmarkEnd w:id="207"/>
      <w:bookmarkEnd w:id="208"/>
      <w:bookmarkEnd w:id="209"/>
      <w:bookmarkEnd w:id="210"/>
      <w:bookmarkEnd w:id="211"/>
    </w:p>
    <w:p w14:paraId="6E6201A3" w14:textId="40FFDA3E" w:rsidR="006C512A" w:rsidRPr="00D31924" w:rsidRDefault="007233A8" w:rsidP="006C512A">
      <w:r w:rsidRPr="00D31924">
        <w:t>The procedures for service authorization and provisioning as defined in</w:t>
      </w:r>
      <w:r w:rsidR="001A4B27" w:rsidRPr="00D31924">
        <w:t xml:space="preserve"> clause 6.2</w:t>
      </w:r>
      <w:r w:rsidRPr="00D31924">
        <w:t xml:space="preserve"> </w:t>
      </w:r>
      <w:r w:rsidR="001A4B27" w:rsidRPr="00D31924">
        <w:t xml:space="preserve">of </w:t>
      </w:r>
      <w:r w:rsidR="0019645B" w:rsidRPr="00D31924">
        <w:t>TS 23.304 [</w:t>
      </w:r>
      <w:r w:rsidRPr="00D31924">
        <w:t>9] can be reused for the provisioning of VMRP to the mobile base station relay.</w:t>
      </w:r>
    </w:p>
    <w:p w14:paraId="40E5B0CB" w14:textId="4C20302B" w:rsidR="006C512A" w:rsidRPr="00D31924" w:rsidRDefault="007233A8" w:rsidP="006C512A">
      <w:r w:rsidRPr="00D31924">
        <w:t xml:space="preserve">In order to support the operation, a new UE Policy part type for VMRP needs to be defined in clause D.6.2.7 of </w:t>
      </w:r>
      <w:r w:rsidR="0019645B" w:rsidRPr="00D31924">
        <w:t>TS 24.501 [</w:t>
      </w:r>
      <w:r w:rsidRPr="00D31924">
        <w:t>10], besides URSP, ANDSP, V2XP, and ProSeP.</w:t>
      </w:r>
    </w:p>
    <w:p w14:paraId="46BC28D9" w14:textId="1DEEC13E" w:rsidR="006C512A" w:rsidRPr="00D31924" w:rsidRDefault="0019645B" w:rsidP="006C512A">
      <w:pPr>
        <w:pStyle w:val="EditorsNote"/>
      </w:pPr>
      <w:r w:rsidRPr="00D31924">
        <w:t>Editor's note</w:t>
      </w:r>
      <w:r w:rsidR="006C512A" w:rsidRPr="00D31924">
        <w:t>:</w:t>
      </w:r>
      <w:r w:rsidR="006C512A" w:rsidRPr="00D31924">
        <w:tab/>
        <w:t>After the VMRP is provisioned to the mobile base station relays, it is FFS how the network enforces the operation of mobile base station relays, such as geographic areas and speed.</w:t>
      </w:r>
    </w:p>
    <w:p w14:paraId="3B77E326" w14:textId="693F6FBE" w:rsidR="006C512A" w:rsidRPr="00D31924" w:rsidRDefault="006C512A" w:rsidP="006C512A">
      <w:pPr>
        <w:pStyle w:val="Heading3"/>
      </w:pPr>
      <w:bookmarkStart w:id="212" w:name="_Toc93529811"/>
      <w:bookmarkStart w:id="213" w:name="_Toc100980658"/>
      <w:bookmarkStart w:id="214" w:name="_Toc104390025"/>
      <w:bookmarkStart w:id="215" w:name="_Toc112738490"/>
      <w:bookmarkStart w:id="216" w:name="_Toc120164651"/>
      <w:r w:rsidRPr="00D31924">
        <w:t>6.</w:t>
      </w:r>
      <w:r w:rsidR="00521A0C" w:rsidRPr="00D31924">
        <w:t>2</w:t>
      </w:r>
      <w:r w:rsidRPr="00D31924">
        <w:t>.4</w:t>
      </w:r>
      <w:r w:rsidRPr="00D31924">
        <w:tab/>
        <w:t>Impacts on services, entities, and interfaces</w:t>
      </w:r>
      <w:bookmarkEnd w:id="212"/>
      <w:bookmarkEnd w:id="213"/>
      <w:bookmarkEnd w:id="214"/>
      <w:bookmarkEnd w:id="215"/>
      <w:bookmarkEnd w:id="216"/>
    </w:p>
    <w:p w14:paraId="01520C3D" w14:textId="2DFD4B3A" w:rsidR="006C512A" w:rsidRPr="00D31924" w:rsidRDefault="006C512A" w:rsidP="006C512A">
      <w:r w:rsidRPr="00D31924">
        <w:t>Impacts on existing entities</w:t>
      </w:r>
      <w:r w:rsidR="000C1860" w:rsidRPr="00D31924">
        <w:t>:</w:t>
      </w:r>
    </w:p>
    <w:p w14:paraId="43AC350F" w14:textId="45D38ACD" w:rsidR="006C512A" w:rsidRPr="00D31924" w:rsidRDefault="000C1860" w:rsidP="006C512A">
      <w:pPr>
        <w:pStyle w:val="B1"/>
      </w:pPr>
      <w:r w:rsidRPr="00D31924">
        <w:tab/>
      </w:r>
      <w:r w:rsidR="006C512A" w:rsidRPr="00D31924">
        <w:t>PCF: Support the provisioning of VMRP.</w:t>
      </w:r>
    </w:p>
    <w:p w14:paraId="407C636E" w14:textId="05E96341" w:rsidR="006C512A" w:rsidRPr="00D31924" w:rsidRDefault="006C512A" w:rsidP="006C512A">
      <w:r w:rsidRPr="00D31924">
        <w:t>Functions required at new entities</w:t>
      </w:r>
      <w:r w:rsidR="000C1860" w:rsidRPr="00D31924">
        <w:t>:</w:t>
      </w:r>
    </w:p>
    <w:p w14:paraId="7EFF563D" w14:textId="698DE2EB" w:rsidR="006C512A" w:rsidRPr="00D31924" w:rsidRDefault="000C1860" w:rsidP="006C512A">
      <w:pPr>
        <w:pStyle w:val="B1"/>
      </w:pPr>
      <w:r w:rsidRPr="00D31924">
        <w:tab/>
      </w:r>
      <w:r w:rsidR="006C512A" w:rsidRPr="00D31924">
        <w:t xml:space="preserve">Mobile base station relay: support a new type </w:t>
      </w:r>
      <w:r w:rsidR="00521A0C" w:rsidRPr="00D31924">
        <w:t xml:space="preserve">of </w:t>
      </w:r>
      <w:r w:rsidR="006C512A" w:rsidRPr="00D31924">
        <w:t>UE Policy (i.e. VMRP) provisioning procedures</w:t>
      </w:r>
      <w:r w:rsidR="00521A0C" w:rsidRPr="00D31924">
        <w:t>.</w:t>
      </w:r>
    </w:p>
    <w:p w14:paraId="2FA08F71" w14:textId="6AFF4C7B" w:rsidR="005A1EB3" w:rsidRPr="00D31924" w:rsidRDefault="005A1EB3" w:rsidP="005A1EB3">
      <w:pPr>
        <w:pStyle w:val="Heading2"/>
      </w:pPr>
      <w:bookmarkStart w:id="217" w:name="_Toc100980659"/>
      <w:bookmarkStart w:id="218" w:name="_Toc104390026"/>
      <w:bookmarkStart w:id="219" w:name="_Toc112738491"/>
      <w:bookmarkStart w:id="220" w:name="_Toc120164652"/>
      <w:r w:rsidRPr="00D31924">
        <w:t>6.</w:t>
      </w:r>
      <w:r w:rsidR="00521A0C" w:rsidRPr="00D31924">
        <w:t>3</w:t>
      </w:r>
      <w:r w:rsidRPr="00D31924">
        <w:tab/>
        <w:t>Solution #</w:t>
      </w:r>
      <w:r w:rsidR="00521A0C" w:rsidRPr="00D31924">
        <w:t>3</w:t>
      </w:r>
      <w:r w:rsidRPr="00D31924">
        <w:t>: Reusing existing</w:t>
      </w:r>
      <w:r w:rsidRPr="00D31924" w:rsidDel="000F7758">
        <w:t xml:space="preserve"> </w:t>
      </w:r>
      <w:r w:rsidRPr="00D31924">
        <w:t>procedures for UE mobility</w:t>
      </w:r>
      <w:bookmarkEnd w:id="217"/>
      <w:bookmarkEnd w:id="218"/>
      <w:bookmarkEnd w:id="219"/>
      <w:bookmarkEnd w:id="220"/>
    </w:p>
    <w:p w14:paraId="3DABBBE4" w14:textId="4AE5C28A" w:rsidR="005A1EB3" w:rsidRPr="00D31924" w:rsidRDefault="005A1EB3" w:rsidP="005A1EB3">
      <w:pPr>
        <w:pStyle w:val="Heading3"/>
      </w:pPr>
      <w:bookmarkStart w:id="221" w:name="_Toc100980660"/>
      <w:bookmarkStart w:id="222" w:name="_Toc104390027"/>
      <w:bookmarkStart w:id="223" w:name="_Toc112738492"/>
      <w:bookmarkStart w:id="224" w:name="_Toc120164653"/>
      <w:r w:rsidRPr="00D31924">
        <w:t>6.</w:t>
      </w:r>
      <w:r w:rsidR="00521A0C" w:rsidRPr="00D31924">
        <w:t>3</w:t>
      </w:r>
      <w:r w:rsidRPr="00D31924">
        <w:t>.1</w:t>
      </w:r>
      <w:r w:rsidRPr="00D31924">
        <w:tab/>
        <w:t>General</w:t>
      </w:r>
      <w:bookmarkEnd w:id="221"/>
      <w:bookmarkEnd w:id="222"/>
      <w:bookmarkEnd w:id="223"/>
      <w:bookmarkEnd w:id="224"/>
    </w:p>
    <w:p w14:paraId="0053EB81" w14:textId="77777777" w:rsidR="005A1EB3" w:rsidRPr="00D31924" w:rsidRDefault="005A1EB3" w:rsidP="005A1EB3">
      <w:pPr>
        <w:rPr>
          <w:lang w:eastAsia="zh-CN"/>
        </w:rPr>
      </w:pPr>
      <w:r w:rsidRPr="00D31924">
        <w:rPr>
          <w:lang w:eastAsia="zh-CN"/>
        </w:rPr>
        <w:t xml:space="preserve">This is a solution to </w:t>
      </w:r>
      <w:r w:rsidRPr="00D31924">
        <w:t>Key Issue#2, which addresses the following</w:t>
      </w:r>
      <w:r w:rsidRPr="00D31924">
        <w:rPr>
          <w:lang w:eastAsia="zh-CN"/>
        </w:rPr>
        <w:t>:</w:t>
      </w:r>
    </w:p>
    <w:p w14:paraId="2E7E66E4" w14:textId="77777777" w:rsidR="005A1EB3" w:rsidRPr="00D31924" w:rsidRDefault="005A1EB3" w:rsidP="005A1EB3">
      <w:pPr>
        <w:pStyle w:val="B1"/>
      </w:pPr>
      <w:r w:rsidRPr="00D31924">
        <w:t>-</w:t>
      </w:r>
      <w:r w:rsidRPr="00D31924">
        <w:tab/>
      </w:r>
      <w:r w:rsidRPr="00D31924">
        <w:rPr>
          <w:lang w:eastAsia="zh-CN"/>
        </w:rPr>
        <w:t>How to support efficient mobility for a UE between mobile base station relays</w:t>
      </w:r>
      <w:r w:rsidRPr="00D31924">
        <w:t>.</w:t>
      </w:r>
    </w:p>
    <w:p w14:paraId="423E070E" w14:textId="77777777" w:rsidR="005A1EB3" w:rsidRPr="00D31924" w:rsidRDefault="005A1EB3" w:rsidP="005A1EB3">
      <w:pPr>
        <w:pStyle w:val="B1"/>
      </w:pPr>
      <w:r w:rsidRPr="00D31924">
        <w:t>-</w:t>
      </w:r>
      <w:r w:rsidRPr="00D31924">
        <w:tab/>
      </w:r>
      <w:r w:rsidRPr="00D31924">
        <w:rPr>
          <w:lang w:eastAsia="zh-CN"/>
        </w:rPr>
        <w:t>How to support efficient mobility for a UE between mobile base station relay and macro base station</w:t>
      </w:r>
      <w:r w:rsidRPr="00D31924">
        <w:t>.</w:t>
      </w:r>
    </w:p>
    <w:p w14:paraId="60A17E39" w14:textId="1C94C50C" w:rsidR="005A1EB3" w:rsidRPr="00D31924" w:rsidRDefault="005A1EB3" w:rsidP="005A1EB3">
      <w:pPr>
        <w:pStyle w:val="Heading3"/>
      </w:pPr>
      <w:bookmarkStart w:id="225" w:name="_Toc100980661"/>
      <w:bookmarkStart w:id="226" w:name="_Toc104390028"/>
      <w:bookmarkStart w:id="227" w:name="_Toc112738493"/>
      <w:bookmarkStart w:id="228" w:name="_Toc120164654"/>
      <w:r w:rsidRPr="00D31924">
        <w:t>6.</w:t>
      </w:r>
      <w:r w:rsidR="00521A0C" w:rsidRPr="00D31924">
        <w:t>3</w:t>
      </w:r>
      <w:r w:rsidRPr="00D31924">
        <w:t>.2</w:t>
      </w:r>
      <w:r w:rsidRPr="00D31924">
        <w:tab/>
        <w:t>Functional descriptions</w:t>
      </w:r>
      <w:bookmarkEnd w:id="225"/>
      <w:bookmarkEnd w:id="226"/>
      <w:bookmarkEnd w:id="227"/>
      <w:bookmarkEnd w:id="228"/>
    </w:p>
    <w:p w14:paraId="2E743E41" w14:textId="32A31C9D" w:rsidR="005A1EB3" w:rsidRPr="00D31924" w:rsidRDefault="005A1EB3" w:rsidP="005A1EB3">
      <w:r w:rsidRPr="00D31924">
        <w:t>The IAB architecture for 5GS as defined in clause</w:t>
      </w:r>
      <w:r w:rsidR="001A4B27" w:rsidRPr="00D31924">
        <w:t> </w:t>
      </w:r>
      <w:r w:rsidRPr="00D31924">
        <w:t xml:space="preserve">5.35 of </w:t>
      </w:r>
      <w:r w:rsidR="0019645B" w:rsidRPr="00D31924">
        <w:t>TS 23.501 [</w:t>
      </w:r>
      <w:r w:rsidRPr="00D31924">
        <w:t>2] is reused. The gNB-DU in the IAB-node is responsible for providing NR Uu access to UEs and child IAB-nodes. The corresponding gNB-CU function resides on the IAB-donor gNB, which controls IAB-node gNB-DU via the F1 interface. IAB-node appears as a normal gNB to UEs and other IAB-nodes and allows them to connect to the 5GC.</w:t>
      </w:r>
    </w:p>
    <w:p w14:paraId="3C850C85" w14:textId="77777777" w:rsidR="005A1EB3" w:rsidRPr="00D31924" w:rsidRDefault="005A1EB3" w:rsidP="000C1860">
      <w:pPr>
        <w:pStyle w:val="TH"/>
      </w:pPr>
      <w:r w:rsidRPr="00D31924">
        <w:rPr>
          <w:b w:val="0"/>
        </w:rPr>
        <w:object w:dxaOrig="4890" w:dyaOrig="6090" w14:anchorId="72047244">
          <v:shape id="_x0000_i1029" type="#_x0000_t75" style="width:211.25pt;height:260.85pt" o:ole="">
            <v:imagedata r:id="rId19" o:title=""/>
          </v:shape>
          <o:OLEObject Type="Embed" ProgID="Visio.Drawing.11" ShapeID="_x0000_i1029" DrawAspect="Content" ObjectID="_1731214291" r:id="rId20"/>
        </w:object>
      </w:r>
    </w:p>
    <w:p w14:paraId="573E1A0A" w14:textId="1ADEA655" w:rsidR="005A1EB3" w:rsidRPr="00D31924" w:rsidRDefault="005A1EB3" w:rsidP="005A1EB3">
      <w:pPr>
        <w:pStyle w:val="TF"/>
      </w:pPr>
      <w:r w:rsidRPr="00D31924">
        <w:t>Figure 6.</w:t>
      </w:r>
      <w:r w:rsidR="00D23A1F" w:rsidRPr="00D31924">
        <w:t>3</w:t>
      </w:r>
      <w:r w:rsidRPr="00D31924">
        <w:t>.2-1: IAB architecture for 5GS</w:t>
      </w:r>
    </w:p>
    <w:p w14:paraId="0479D5AB" w14:textId="6A9FD07C" w:rsidR="005A1EB3" w:rsidRPr="00D31924" w:rsidRDefault="005A1EB3" w:rsidP="005A1EB3">
      <w:pPr>
        <w:pStyle w:val="Heading3"/>
      </w:pPr>
      <w:bookmarkStart w:id="229" w:name="_Toc100980662"/>
      <w:bookmarkStart w:id="230" w:name="_Toc104390029"/>
      <w:bookmarkStart w:id="231" w:name="_Toc112738494"/>
      <w:bookmarkStart w:id="232" w:name="_Toc120164655"/>
      <w:r w:rsidRPr="00D31924">
        <w:t>6.</w:t>
      </w:r>
      <w:r w:rsidR="00D23A1F" w:rsidRPr="00D31924">
        <w:t>3</w:t>
      </w:r>
      <w:r w:rsidRPr="00D31924">
        <w:t>.3</w:t>
      </w:r>
      <w:r w:rsidRPr="00D31924">
        <w:tab/>
        <w:t>Procedures</w:t>
      </w:r>
      <w:bookmarkEnd w:id="229"/>
      <w:bookmarkEnd w:id="230"/>
      <w:bookmarkEnd w:id="231"/>
      <w:bookmarkEnd w:id="232"/>
    </w:p>
    <w:p w14:paraId="5106A10A" w14:textId="22FE1462" w:rsidR="005A1EB3" w:rsidRPr="00D31924" w:rsidRDefault="005A1EB3" w:rsidP="005A1EB3">
      <w:pPr>
        <w:pStyle w:val="Heading4"/>
      </w:pPr>
      <w:bookmarkStart w:id="233" w:name="_Toc100980663"/>
      <w:bookmarkStart w:id="234" w:name="_Toc104390030"/>
      <w:bookmarkStart w:id="235" w:name="_Toc112738495"/>
      <w:bookmarkStart w:id="236" w:name="_Toc120164656"/>
      <w:r w:rsidRPr="00D31924">
        <w:t>6.</w:t>
      </w:r>
      <w:r w:rsidR="00D23A1F" w:rsidRPr="00D31924">
        <w:t>3</w:t>
      </w:r>
      <w:r w:rsidRPr="00D31924">
        <w:t>.3.1</w:t>
      </w:r>
      <w:r w:rsidRPr="00D31924">
        <w:tab/>
        <w:t>UE mobility between mobile base station relays</w:t>
      </w:r>
      <w:bookmarkEnd w:id="233"/>
      <w:bookmarkEnd w:id="234"/>
      <w:bookmarkEnd w:id="235"/>
      <w:bookmarkEnd w:id="236"/>
    </w:p>
    <w:p w14:paraId="065CE503" w14:textId="14C944D6" w:rsidR="005A1EB3" w:rsidRPr="00D31924" w:rsidRDefault="005A1EB3" w:rsidP="005A1EB3">
      <w:pPr>
        <w:rPr>
          <w:lang w:eastAsia="zh-CN"/>
        </w:rPr>
      </w:pPr>
      <w:r w:rsidRPr="00D31924">
        <w:rPr>
          <w:lang w:eastAsia="zh-CN"/>
        </w:rPr>
        <w:t>In case of UE mobility between mobile base station relays (i.e</w:t>
      </w:r>
      <w:r w:rsidR="00E777F5" w:rsidRPr="00D31924">
        <w:rPr>
          <w:lang w:eastAsia="zh-CN"/>
        </w:rPr>
        <w:t>.</w:t>
      </w:r>
      <w:r w:rsidRPr="00D31924">
        <w:rPr>
          <w:lang w:eastAsia="zh-CN"/>
        </w:rPr>
        <w:t xml:space="preserve"> from one mobile base station relay to another mobile base station relay), e.g. due to the old </w:t>
      </w:r>
      <w:r w:rsidRPr="00D31924">
        <w:t xml:space="preserve">mobile base station relay out of service, </w:t>
      </w:r>
      <w:r w:rsidRPr="00D31924">
        <w:rPr>
          <w:lang w:eastAsia="zh-CN"/>
        </w:rPr>
        <w:t>the following applies:</w:t>
      </w:r>
    </w:p>
    <w:p w14:paraId="56046AED" w14:textId="034D6BAE" w:rsidR="007233A8" w:rsidRPr="00D31924" w:rsidRDefault="007233A8" w:rsidP="005A1EB3">
      <w:pPr>
        <w:pStyle w:val="B1"/>
      </w:pPr>
      <w:r w:rsidRPr="00D31924">
        <w:t>-</w:t>
      </w:r>
      <w:r w:rsidRPr="00D31924">
        <w:tab/>
        <w:t xml:space="preserve">If the mobile base station relays connect to the same macro base station (i.e. same IAB-donor node), the legacy procedure of Inter-gNB-DU Mobility as defined in the </w:t>
      </w:r>
      <w:r w:rsidR="0019645B" w:rsidRPr="00D31924">
        <w:t>TS 38.401 [</w:t>
      </w:r>
      <w:r w:rsidRPr="00D31924">
        <w:t>6] is used.</w:t>
      </w:r>
    </w:p>
    <w:p w14:paraId="2F1176B8" w14:textId="25A55ABB" w:rsidR="007233A8" w:rsidRPr="00D31924" w:rsidRDefault="007233A8" w:rsidP="005A1EB3">
      <w:pPr>
        <w:pStyle w:val="B1"/>
      </w:pPr>
      <w:r w:rsidRPr="00D31924">
        <w:t>-</w:t>
      </w:r>
      <w:r w:rsidRPr="00D31924">
        <w:tab/>
        <w:t xml:space="preserve">If the mobile base station relays connect to different macro base stations (i.e. different IAB-donor nodes), the legacy handover procedure using the Xn or N2 reference points as defined in the </w:t>
      </w:r>
      <w:r w:rsidR="0019645B" w:rsidRPr="00D31924">
        <w:t>TS 23.502 [</w:t>
      </w:r>
      <w:r w:rsidRPr="00D31924">
        <w:t>5] is used.</w:t>
      </w:r>
    </w:p>
    <w:p w14:paraId="12A77D42" w14:textId="7E456BE7" w:rsidR="009415C9" w:rsidRPr="00D31924" w:rsidRDefault="0019645B" w:rsidP="009415C9">
      <w:pPr>
        <w:pStyle w:val="EditorsNote"/>
      </w:pPr>
      <w:r w:rsidRPr="00D31924">
        <w:t>Editor's note</w:t>
      </w:r>
      <w:r w:rsidR="009415C9" w:rsidRPr="00D31924">
        <w:t>:</w:t>
      </w:r>
      <w:r w:rsidR="001A4B27" w:rsidRPr="00D31924">
        <w:tab/>
      </w:r>
      <w:r w:rsidR="009415C9" w:rsidRPr="00D31924">
        <w:t>The details of UE mobility between mobile base station relays will be coordinated with RAN</w:t>
      </w:r>
      <w:r w:rsidR="001A4B27" w:rsidRPr="00D31924">
        <w:t> </w:t>
      </w:r>
      <w:r w:rsidR="009415C9" w:rsidRPr="00D31924">
        <w:t>WGs.</w:t>
      </w:r>
    </w:p>
    <w:p w14:paraId="6F1BBB4C" w14:textId="52EB5FED" w:rsidR="005A1EB3" w:rsidRPr="00D31924" w:rsidRDefault="005A1EB3" w:rsidP="005A1EB3">
      <w:pPr>
        <w:pStyle w:val="Heading4"/>
      </w:pPr>
      <w:bookmarkStart w:id="237" w:name="_Toc100980664"/>
      <w:bookmarkStart w:id="238" w:name="_Toc104390031"/>
      <w:bookmarkStart w:id="239" w:name="_Toc112738496"/>
      <w:bookmarkStart w:id="240" w:name="_Toc120164657"/>
      <w:r w:rsidRPr="00D31924">
        <w:t>6.</w:t>
      </w:r>
      <w:r w:rsidR="00D23A1F" w:rsidRPr="00D31924">
        <w:t>3</w:t>
      </w:r>
      <w:r w:rsidRPr="00D31924">
        <w:t>.3.2</w:t>
      </w:r>
      <w:r w:rsidRPr="00D31924">
        <w:tab/>
        <w:t>UE mobility between mobile base station relay and macro base station</w:t>
      </w:r>
      <w:bookmarkEnd w:id="237"/>
      <w:bookmarkEnd w:id="238"/>
      <w:bookmarkEnd w:id="239"/>
      <w:bookmarkEnd w:id="240"/>
    </w:p>
    <w:p w14:paraId="15ED4C12" w14:textId="77777777" w:rsidR="005A1EB3" w:rsidRPr="00D31924" w:rsidRDefault="005A1EB3" w:rsidP="005A1EB3">
      <w:pPr>
        <w:rPr>
          <w:lang w:eastAsia="zh-CN"/>
        </w:rPr>
      </w:pPr>
      <w:r w:rsidRPr="00D31924">
        <w:rPr>
          <w:lang w:eastAsia="zh-CN"/>
        </w:rPr>
        <w:t xml:space="preserve">In case of UE mobility between </w:t>
      </w:r>
      <w:r w:rsidRPr="00D31924">
        <w:t>mobile base station relay and macro base station</w:t>
      </w:r>
      <w:r w:rsidRPr="00D31924">
        <w:rPr>
          <w:lang w:eastAsia="zh-CN"/>
        </w:rPr>
        <w:t xml:space="preserve">, e.g. due to </w:t>
      </w:r>
      <w:r w:rsidRPr="00D31924">
        <w:t>mobile base station relay out of service</w:t>
      </w:r>
      <w:r w:rsidRPr="00D31924">
        <w:rPr>
          <w:lang w:eastAsia="zh-CN"/>
        </w:rPr>
        <w:t>, the following applies:</w:t>
      </w:r>
    </w:p>
    <w:p w14:paraId="3C8503A6" w14:textId="393E9436" w:rsidR="007233A8" w:rsidRPr="00D31924" w:rsidRDefault="007233A8" w:rsidP="005A1EB3">
      <w:pPr>
        <w:pStyle w:val="B1"/>
      </w:pPr>
      <w:r w:rsidRPr="00D31924">
        <w:t>-</w:t>
      </w:r>
      <w:r w:rsidRPr="00D31924">
        <w:tab/>
        <w:t>If this mobile base station relay</w:t>
      </w:r>
      <w:r w:rsidR="0019645B" w:rsidRPr="00D31924">
        <w:t>'</w:t>
      </w:r>
      <w:r w:rsidRPr="00D31924">
        <w:t xml:space="preserve">s IAB-donor node is this macro base station, the legacy procedure of Inter-gNB-DU Mobility as defined in the </w:t>
      </w:r>
      <w:r w:rsidR="0019645B" w:rsidRPr="00D31924">
        <w:t>TS 38.401 [</w:t>
      </w:r>
      <w:r w:rsidRPr="00D31924">
        <w:t>6] is used.</w:t>
      </w:r>
    </w:p>
    <w:p w14:paraId="165C28F2" w14:textId="4D7BA9F4" w:rsidR="007233A8" w:rsidRPr="00D31924" w:rsidRDefault="007233A8" w:rsidP="005A1EB3">
      <w:pPr>
        <w:pStyle w:val="B1"/>
      </w:pPr>
      <w:r w:rsidRPr="00D31924">
        <w:t>-</w:t>
      </w:r>
      <w:r w:rsidRPr="00D31924">
        <w:tab/>
        <w:t>If this mobile base station relay</w:t>
      </w:r>
      <w:r w:rsidR="0019645B" w:rsidRPr="00D31924">
        <w:t>'</w:t>
      </w:r>
      <w:r w:rsidRPr="00D31924">
        <w:t xml:space="preserve">s IAB-donor node is another macro base station, the legacy handover procedure using the Xn or N2 reference points as defined in the </w:t>
      </w:r>
      <w:r w:rsidR="0019645B" w:rsidRPr="00D31924">
        <w:t>TS 23.502 [</w:t>
      </w:r>
      <w:r w:rsidRPr="00D31924">
        <w:t>5] is used.</w:t>
      </w:r>
    </w:p>
    <w:p w14:paraId="5F3E6303" w14:textId="47435525" w:rsidR="009415C9" w:rsidRPr="00D31924" w:rsidRDefault="0019645B" w:rsidP="009415C9">
      <w:pPr>
        <w:pStyle w:val="EditorsNote"/>
      </w:pPr>
      <w:r w:rsidRPr="00D31924">
        <w:t>Editor's note</w:t>
      </w:r>
      <w:r w:rsidR="009415C9" w:rsidRPr="00D31924">
        <w:t>:</w:t>
      </w:r>
      <w:r w:rsidR="001A4B27" w:rsidRPr="00D31924">
        <w:tab/>
      </w:r>
      <w:r w:rsidR="009415C9" w:rsidRPr="00D31924">
        <w:t>The details of UE mobility between mobile base station relay and macro base station will be coordinated with RAN</w:t>
      </w:r>
      <w:r w:rsidR="001A4B27" w:rsidRPr="00D31924">
        <w:t> </w:t>
      </w:r>
      <w:r w:rsidR="009415C9" w:rsidRPr="00D31924">
        <w:t>WGs.</w:t>
      </w:r>
    </w:p>
    <w:p w14:paraId="7364914D" w14:textId="38E62B82" w:rsidR="005A1EB3" w:rsidRPr="00D31924" w:rsidRDefault="005A1EB3" w:rsidP="005A1EB3">
      <w:pPr>
        <w:pStyle w:val="Heading3"/>
      </w:pPr>
      <w:bookmarkStart w:id="241" w:name="_Toc100980665"/>
      <w:bookmarkStart w:id="242" w:name="_Toc104390032"/>
      <w:bookmarkStart w:id="243" w:name="_Toc112738497"/>
      <w:bookmarkStart w:id="244" w:name="_Toc120164658"/>
      <w:r w:rsidRPr="00D31924">
        <w:t>6.</w:t>
      </w:r>
      <w:r w:rsidR="00D23A1F" w:rsidRPr="00D31924">
        <w:t>3</w:t>
      </w:r>
      <w:r w:rsidRPr="00D31924">
        <w:t>.4</w:t>
      </w:r>
      <w:r w:rsidRPr="00D31924">
        <w:tab/>
        <w:t>Impacts on services, entities, and interfaces</w:t>
      </w:r>
      <w:bookmarkEnd w:id="241"/>
      <w:bookmarkEnd w:id="242"/>
      <w:bookmarkEnd w:id="243"/>
      <w:bookmarkEnd w:id="244"/>
    </w:p>
    <w:p w14:paraId="74273380" w14:textId="54B00608" w:rsidR="005A1EB3" w:rsidRPr="00D31924" w:rsidRDefault="005A1EB3" w:rsidP="005A1EB3">
      <w:r w:rsidRPr="00D31924">
        <w:t>There is no impacts identified in this solution.</w:t>
      </w:r>
    </w:p>
    <w:p w14:paraId="0014B6B2" w14:textId="413AA021" w:rsidR="009415C9" w:rsidRPr="00D31924" w:rsidRDefault="0019645B" w:rsidP="009415C9">
      <w:pPr>
        <w:pStyle w:val="EditorsNote"/>
      </w:pPr>
      <w:r w:rsidRPr="00D31924">
        <w:t>Editor's note</w:t>
      </w:r>
      <w:r w:rsidR="009415C9" w:rsidRPr="00D31924">
        <w:t>:</w:t>
      </w:r>
      <w:r w:rsidR="001A4B27" w:rsidRPr="00D31924">
        <w:tab/>
      </w:r>
      <w:r w:rsidR="009415C9" w:rsidRPr="00D31924">
        <w:t>The impacts will be coordinated with RAN</w:t>
      </w:r>
      <w:r w:rsidR="001A4B27" w:rsidRPr="00D31924">
        <w:t> </w:t>
      </w:r>
      <w:r w:rsidR="009415C9" w:rsidRPr="00D31924">
        <w:t>WGs, if any.</w:t>
      </w:r>
    </w:p>
    <w:p w14:paraId="03259944" w14:textId="5BD53775" w:rsidR="004A7CD4" w:rsidRPr="00D31924" w:rsidRDefault="004A7CD4" w:rsidP="000D168A">
      <w:pPr>
        <w:pStyle w:val="Heading2"/>
        <w:rPr>
          <w:rFonts w:eastAsia="DengXian"/>
        </w:rPr>
      </w:pPr>
      <w:bookmarkStart w:id="245" w:name="_Toc97289436"/>
      <w:bookmarkStart w:id="246" w:name="_Toc100980666"/>
      <w:bookmarkStart w:id="247" w:name="_Toc104390033"/>
      <w:bookmarkStart w:id="248" w:name="_Toc112738498"/>
      <w:bookmarkStart w:id="249" w:name="_Toc120164659"/>
      <w:r w:rsidRPr="00D31924">
        <w:rPr>
          <w:rFonts w:eastAsia="DengXian"/>
          <w:lang w:eastAsia="zh-CN"/>
        </w:rPr>
        <w:lastRenderedPageBreak/>
        <w:t>6.</w:t>
      </w:r>
      <w:r w:rsidR="00D23A1F" w:rsidRPr="00D31924">
        <w:rPr>
          <w:rFonts w:eastAsia="DengXian"/>
          <w:lang w:eastAsia="zh-CN"/>
        </w:rPr>
        <w:t>4</w:t>
      </w:r>
      <w:r w:rsidRPr="00D31924">
        <w:rPr>
          <w:rFonts w:eastAsia="DengXian"/>
          <w:lang w:eastAsia="ko-KR"/>
        </w:rPr>
        <w:tab/>
      </w:r>
      <w:r w:rsidRPr="00D31924">
        <w:rPr>
          <w:rFonts w:eastAsia="DengXian"/>
        </w:rPr>
        <w:t>Solution</w:t>
      </w:r>
      <w:r w:rsidRPr="00D31924">
        <w:rPr>
          <w:rFonts w:eastAsia="DengXian"/>
          <w:lang w:eastAsia="zh-CN"/>
        </w:rPr>
        <w:t xml:space="preserve"> #</w:t>
      </w:r>
      <w:r w:rsidR="00D23A1F" w:rsidRPr="00D31924">
        <w:rPr>
          <w:rFonts w:eastAsia="DengXian"/>
          <w:lang w:eastAsia="zh-CN"/>
        </w:rPr>
        <w:t>4</w:t>
      </w:r>
      <w:r w:rsidRPr="00D31924">
        <w:rPr>
          <w:rFonts w:eastAsia="DengXian"/>
        </w:rPr>
        <w:t xml:space="preserve">: Stop mobility registration when moving with </w:t>
      </w:r>
      <w:r w:rsidR="00D23A1F" w:rsidRPr="00D31924">
        <w:rPr>
          <w:rFonts w:eastAsia="DengXian"/>
        </w:rPr>
        <w:t>m</w:t>
      </w:r>
      <w:r w:rsidRPr="00D31924">
        <w:rPr>
          <w:rFonts w:eastAsia="DengXian"/>
        </w:rPr>
        <w:t xml:space="preserve">obile </w:t>
      </w:r>
      <w:r w:rsidR="00D23A1F" w:rsidRPr="00D31924">
        <w:rPr>
          <w:rFonts w:eastAsia="DengXian"/>
        </w:rPr>
        <w:t>b</w:t>
      </w:r>
      <w:r w:rsidRPr="00D31924">
        <w:rPr>
          <w:rFonts w:eastAsia="DengXian"/>
        </w:rPr>
        <w:t xml:space="preserve">ase </w:t>
      </w:r>
      <w:r w:rsidR="00D23A1F" w:rsidRPr="00D31924">
        <w:rPr>
          <w:rFonts w:eastAsia="DengXian"/>
        </w:rPr>
        <w:t>s</w:t>
      </w:r>
      <w:r w:rsidRPr="00D31924">
        <w:rPr>
          <w:rFonts w:eastAsia="DengXian"/>
        </w:rPr>
        <w:t xml:space="preserve">tation </w:t>
      </w:r>
      <w:r w:rsidR="00D23A1F" w:rsidRPr="00D31924">
        <w:rPr>
          <w:rFonts w:eastAsia="DengXian"/>
        </w:rPr>
        <w:t>r</w:t>
      </w:r>
      <w:r w:rsidRPr="00D31924">
        <w:rPr>
          <w:rFonts w:eastAsia="DengXian"/>
        </w:rPr>
        <w:t>elay</w:t>
      </w:r>
      <w:bookmarkEnd w:id="245"/>
      <w:bookmarkEnd w:id="246"/>
      <w:bookmarkEnd w:id="247"/>
      <w:bookmarkEnd w:id="248"/>
      <w:bookmarkEnd w:id="249"/>
    </w:p>
    <w:p w14:paraId="5475883D" w14:textId="0065F0C5" w:rsidR="004A7CD4" w:rsidRPr="00D31924" w:rsidRDefault="004A7CD4" w:rsidP="000D168A">
      <w:pPr>
        <w:pStyle w:val="Heading3"/>
        <w:rPr>
          <w:rFonts w:eastAsia="DengXian"/>
          <w:lang w:eastAsia="ko-KR"/>
        </w:rPr>
      </w:pPr>
      <w:bookmarkStart w:id="250" w:name="_Toc97289437"/>
      <w:bookmarkStart w:id="251" w:name="_Toc100980667"/>
      <w:bookmarkStart w:id="252" w:name="_Toc104390034"/>
      <w:bookmarkStart w:id="253" w:name="_Toc112738499"/>
      <w:bookmarkStart w:id="254" w:name="_Toc120164660"/>
      <w:r w:rsidRPr="00D31924">
        <w:rPr>
          <w:rFonts w:eastAsia="DengXian"/>
          <w:lang w:eastAsia="ko-KR"/>
        </w:rPr>
        <w:t>6.</w:t>
      </w:r>
      <w:r w:rsidR="00D23A1F" w:rsidRPr="00D31924">
        <w:rPr>
          <w:rFonts w:eastAsia="DengXian"/>
          <w:lang w:eastAsia="ko-KR"/>
        </w:rPr>
        <w:t>4</w:t>
      </w:r>
      <w:r w:rsidRPr="00D31924">
        <w:rPr>
          <w:rFonts w:eastAsia="DengXian"/>
          <w:lang w:eastAsia="ko-KR"/>
        </w:rPr>
        <w:t>.1</w:t>
      </w:r>
      <w:r w:rsidRPr="00D31924">
        <w:rPr>
          <w:rFonts w:eastAsia="DengXian"/>
          <w:lang w:eastAsia="ko-KR"/>
        </w:rPr>
        <w:tab/>
      </w:r>
      <w:bookmarkEnd w:id="250"/>
      <w:r w:rsidRPr="00D31924">
        <w:rPr>
          <w:rFonts w:eastAsia="DengXian"/>
          <w:lang w:eastAsia="ko-KR"/>
        </w:rPr>
        <w:t>General</w:t>
      </w:r>
      <w:bookmarkEnd w:id="251"/>
      <w:bookmarkEnd w:id="252"/>
      <w:bookmarkEnd w:id="253"/>
      <w:bookmarkEnd w:id="254"/>
    </w:p>
    <w:p w14:paraId="15F5A0FD" w14:textId="77777777" w:rsidR="007233A8" w:rsidRPr="00D31924" w:rsidRDefault="007233A8" w:rsidP="004A7CD4">
      <w:pPr>
        <w:rPr>
          <w:rFonts w:eastAsia="DengXian"/>
          <w:lang w:eastAsia="ko-KR"/>
        </w:rPr>
      </w:pPr>
      <w:bookmarkStart w:id="255" w:name="_Toc97289438"/>
      <w:r w:rsidRPr="00D31924">
        <w:rPr>
          <w:rFonts w:eastAsia="DengXian"/>
          <w:lang w:eastAsia="ko-KR"/>
        </w:rPr>
        <w:t>This solution addresses Key Issue #2 and Key Issue #3 for mobility.</w:t>
      </w:r>
    </w:p>
    <w:p w14:paraId="18330EDA" w14:textId="77777777" w:rsidR="007233A8" w:rsidRPr="00D31924" w:rsidRDefault="007233A8" w:rsidP="004A7CD4">
      <w:pPr>
        <w:rPr>
          <w:rFonts w:eastAsia="DengXian"/>
          <w:lang w:eastAsia="ko-KR"/>
        </w:rPr>
      </w:pPr>
      <w:r w:rsidRPr="00D31924">
        <w:rPr>
          <w:rFonts w:eastAsia="DengXian"/>
          <w:lang w:eastAsia="ko-KR"/>
        </w:rPr>
        <w:t>This solution assumes that the TACs allowed to be broadcasted by the Mobile Base Station Relay (MBSR) are pre-configured, and the gNB-CU is able to instruct the MBSR to broadcast one of them, which can be changed when the gNB-CU changed or determined by the gNB-CU. The pre-configuration of TACs for a MBSR is able to be obtained by the AMF serving the UE if the UE camps on the MBSR, and the Registration Area (RA) configured for the UE includes those TACs so that the UE will not perform mobility registration.</w:t>
      </w:r>
    </w:p>
    <w:p w14:paraId="5D491664" w14:textId="09157A75" w:rsidR="007233A8" w:rsidRPr="00D31924" w:rsidRDefault="007233A8" w:rsidP="004A7CD4">
      <w:pPr>
        <w:rPr>
          <w:rFonts w:eastAsia="DengXian"/>
          <w:lang w:eastAsia="ko-KR"/>
        </w:rPr>
      </w:pPr>
      <w:r w:rsidRPr="00D31924">
        <w:rPr>
          <w:rFonts w:eastAsia="DengXian"/>
          <w:lang w:eastAsia="ko-KR"/>
        </w:rPr>
        <w:t xml:space="preserve">Following figure shows an example of </w:t>
      </w:r>
      <w:r w:rsidR="007C5D78" w:rsidRPr="00D31924">
        <w:rPr>
          <w:rFonts w:eastAsia="DengXian"/>
          <w:lang w:eastAsia="ko-KR"/>
        </w:rPr>
        <w:t xml:space="preserve">the </w:t>
      </w:r>
      <w:r w:rsidRPr="00D31924">
        <w:rPr>
          <w:rFonts w:eastAsia="DengXian"/>
          <w:lang w:eastAsia="ko-KR"/>
        </w:rPr>
        <w:t>moving scenario:</w:t>
      </w:r>
    </w:p>
    <w:p w14:paraId="5777D4DA" w14:textId="5542EB2A" w:rsidR="004A7CD4" w:rsidRPr="00D31924" w:rsidRDefault="00EA3DE8" w:rsidP="0009086A">
      <w:pPr>
        <w:pStyle w:val="TH"/>
        <w:rPr>
          <w:rFonts w:eastAsia="DengXian"/>
        </w:rPr>
      </w:pPr>
      <w:r w:rsidRPr="00D31924">
        <w:rPr>
          <w:rFonts w:eastAsia="DengXian"/>
        </w:rPr>
        <w:object w:dxaOrig="7749" w:dyaOrig="4344" w14:anchorId="60D5C8F2">
          <v:shape id="_x0000_i1030" type="#_x0000_t75" style="width:388.55pt;height:3in" o:ole="">
            <v:imagedata r:id="rId21" o:title=""/>
          </v:shape>
          <o:OLEObject Type="Embed" ProgID="Visio.Drawing.15" ShapeID="_x0000_i1030" DrawAspect="Content" ObjectID="_1731214292" r:id="rId22"/>
        </w:object>
      </w:r>
    </w:p>
    <w:p w14:paraId="2B2DA309" w14:textId="34CD75F4" w:rsidR="004A7CD4" w:rsidRPr="00D31924" w:rsidRDefault="004A7CD4" w:rsidP="007233A8">
      <w:pPr>
        <w:pStyle w:val="TF"/>
        <w:rPr>
          <w:rFonts w:eastAsia="DengXian"/>
        </w:rPr>
      </w:pPr>
      <w:r w:rsidRPr="00D31924">
        <w:rPr>
          <w:rFonts w:eastAsia="DengXian"/>
        </w:rPr>
        <w:t>Figure 6.</w:t>
      </w:r>
      <w:r w:rsidR="00D23A1F" w:rsidRPr="00D31924">
        <w:rPr>
          <w:rFonts w:eastAsia="DengXian"/>
        </w:rPr>
        <w:t>4</w:t>
      </w:r>
      <w:r w:rsidRPr="00D31924">
        <w:rPr>
          <w:rFonts w:eastAsia="DengXian"/>
        </w:rPr>
        <w:t>.1-1: Example of UE stopping mobility registration when moving with MBSR</w:t>
      </w:r>
    </w:p>
    <w:p w14:paraId="10D46312" w14:textId="7710BECD" w:rsidR="004A7CD4" w:rsidRPr="00D31924" w:rsidRDefault="004A7CD4" w:rsidP="0009086A">
      <w:pPr>
        <w:pStyle w:val="B1"/>
        <w:rPr>
          <w:rFonts w:eastAsia="DengXian"/>
        </w:rPr>
      </w:pPr>
      <w:r w:rsidRPr="00D31924">
        <w:rPr>
          <w:rFonts w:eastAsia="DengXian"/>
        </w:rPr>
        <w:t>1.</w:t>
      </w:r>
      <w:r w:rsidRPr="00D31924">
        <w:rPr>
          <w:rFonts w:eastAsia="DengXian"/>
        </w:rPr>
        <w:tab/>
        <w:t xml:space="preserve">The UE is </w:t>
      </w:r>
      <w:r w:rsidR="004E46D0" w:rsidRPr="00D31924">
        <w:rPr>
          <w:rFonts w:eastAsia="DengXian"/>
        </w:rPr>
        <w:t xml:space="preserve">served </w:t>
      </w:r>
      <w:r w:rsidRPr="00D31924">
        <w:rPr>
          <w:rFonts w:eastAsia="DengXian"/>
        </w:rPr>
        <w:t xml:space="preserve">by AMF1, </w:t>
      </w:r>
      <w:r w:rsidR="004E46D0" w:rsidRPr="00D31924">
        <w:rPr>
          <w:rFonts w:eastAsia="DengXian"/>
        </w:rPr>
        <w:t xml:space="preserve">and </w:t>
      </w:r>
      <w:r w:rsidRPr="00D31924">
        <w:rPr>
          <w:rFonts w:eastAsia="DengXian"/>
        </w:rPr>
        <w:t>the RA configured in UE does not include any TAC that is allowed to be broadcasted by any MBSR.</w:t>
      </w:r>
    </w:p>
    <w:p w14:paraId="3EE95200" w14:textId="412E132A" w:rsidR="004A7CD4" w:rsidRPr="00D31924" w:rsidRDefault="004A7CD4" w:rsidP="0009086A">
      <w:pPr>
        <w:pStyle w:val="B1"/>
        <w:rPr>
          <w:rFonts w:eastAsia="DengXian"/>
        </w:rPr>
      </w:pPr>
      <w:r w:rsidRPr="00D31924">
        <w:rPr>
          <w:rFonts w:eastAsia="DengXian"/>
        </w:rPr>
        <w:t>2.</w:t>
      </w:r>
      <w:r w:rsidRPr="00D31924">
        <w:rPr>
          <w:rFonts w:eastAsia="DengXian"/>
        </w:rPr>
        <w:tab/>
        <w:t xml:space="preserve">The UE onboards a vehicle equipped with a MBSR, </w:t>
      </w:r>
      <w:r w:rsidR="004E46D0" w:rsidRPr="00D31924">
        <w:rPr>
          <w:rFonts w:eastAsia="DengXian"/>
        </w:rPr>
        <w:t xml:space="preserve">and </w:t>
      </w:r>
      <w:r w:rsidRPr="00D31924">
        <w:rPr>
          <w:rFonts w:eastAsia="DengXian"/>
        </w:rPr>
        <w:t xml:space="preserve">the MBSR is serving by AMF2. The MBSR is pre-configured with allowed TAC list that includes TAC1, TAC2, and TAC3, which is not included in the current RA of the UE, and the NG-RAN selects TAC1 for the MBSR to broadcast. The UE performs mobility registration via the MBSR due to RA change, </w:t>
      </w:r>
      <w:r w:rsidR="00887739" w:rsidRPr="00D31924">
        <w:rPr>
          <w:rFonts w:eastAsia="DengXian"/>
        </w:rPr>
        <w:t xml:space="preserve">and </w:t>
      </w:r>
      <w:r w:rsidRPr="00D31924">
        <w:rPr>
          <w:rFonts w:eastAsia="DengXian"/>
        </w:rPr>
        <w:t xml:space="preserve">the AMF1 provides new RA to the UE, which includes TAC1, TAC2, and TAC3, so </w:t>
      </w:r>
      <w:r w:rsidR="00887739" w:rsidRPr="00D31924">
        <w:rPr>
          <w:rFonts w:eastAsia="DengXian"/>
        </w:rPr>
        <w:t xml:space="preserve">that </w:t>
      </w:r>
      <w:r w:rsidRPr="00D31924">
        <w:rPr>
          <w:rFonts w:eastAsia="DengXian"/>
        </w:rPr>
        <w:t>the UE will not perform mobility registration again until the UE leaves the MBSR.</w:t>
      </w:r>
    </w:p>
    <w:p w14:paraId="17FBA723" w14:textId="1B017344" w:rsidR="004A7CD4" w:rsidRPr="00D31924" w:rsidRDefault="004A7CD4" w:rsidP="0009086A">
      <w:pPr>
        <w:pStyle w:val="B1"/>
        <w:rPr>
          <w:rFonts w:eastAsia="DengXian"/>
        </w:rPr>
      </w:pPr>
      <w:r w:rsidRPr="00D31924">
        <w:rPr>
          <w:rFonts w:eastAsia="DengXian"/>
        </w:rPr>
        <w:t>3.</w:t>
      </w:r>
      <w:r w:rsidRPr="00D31924">
        <w:rPr>
          <w:rFonts w:eastAsia="DengXian"/>
        </w:rPr>
        <w:tab/>
        <w:t xml:space="preserve">The MBSR moves together with the UE, </w:t>
      </w:r>
      <w:r w:rsidR="00527593" w:rsidRPr="00D31924">
        <w:rPr>
          <w:rFonts w:eastAsia="DengXian"/>
        </w:rPr>
        <w:t xml:space="preserve">and </w:t>
      </w:r>
      <w:r w:rsidRPr="00D31924">
        <w:rPr>
          <w:rFonts w:eastAsia="DengXian"/>
        </w:rPr>
        <w:t xml:space="preserve">the MBSR performs mobility registration and is instructed to broadcast TAC2. The serving NG-RAN </w:t>
      </w:r>
      <w:r w:rsidR="00EA3DE8" w:rsidRPr="00D31924">
        <w:rPr>
          <w:rFonts w:eastAsia="DengXian"/>
        </w:rPr>
        <w:t xml:space="preserve">decides to change </w:t>
      </w:r>
      <w:r w:rsidR="00527593" w:rsidRPr="00D31924">
        <w:rPr>
          <w:rFonts w:eastAsia="DengXian"/>
        </w:rPr>
        <w:t xml:space="preserve">the </w:t>
      </w:r>
      <w:r w:rsidR="00EA3DE8" w:rsidRPr="00D31924">
        <w:rPr>
          <w:rFonts w:eastAsia="DengXian"/>
        </w:rPr>
        <w:t xml:space="preserve">serving AMF for the UEs served by AMF1, e.g. </w:t>
      </w:r>
      <w:r w:rsidR="00527593" w:rsidRPr="00D31924">
        <w:rPr>
          <w:rFonts w:eastAsia="DengXian"/>
        </w:rPr>
        <w:t xml:space="preserve">NG-RAN </w:t>
      </w:r>
      <w:r w:rsidRPr="00D31924">
        <w:rPr>
          <w:rFonts w:eastAsia="DengXian"/>
        </w:rPr>
        <w:t xml:space="preserve">does not have connection with the AMF1, </w:t>
      </w:r>
      <w:r w:rsidR="00527593" w:rsidRPr="00D31924">
        <w:rPr>
          <w:rFonts w:eastAsia="DengXian"/>
        </w:rPr>
        <w:t xml:space="preserve">and </w:t>
      </w:r>
      <w:r w:rsidRPr="00D31924">
        <w:rPr>
          <w:rFonts w:eastAsia="DengXian"/>
        </w:rPr>
        <w:t xml:space="preserve">the serving NG-RAN </w:t>
      </w:r>
      <w:r w:rsidR="00EA3DE8" w:rsidRPr="00D31924">
        <w:rPr>
          <w:rFonts w:eastAsia="DengXian"/>
        </w:rPr>
        <w:t>sends context transfer request</w:t>
      </w:r>
      <w:r w:rsidRPr="00D31924">
        <w:rPr>
          <w:rFonts w:eastAsia="DengXian"/>
        </w:rPr>
        <w:t xml:space="preserve"> to AMF3</w:t>
      </w:r>
      <w:r w:rsidR="00EA3DE8" w:rsidRPr="00D31924">
        <w:rPr>
          <w:rFonts w:eastAsia="DengXian"/>
        </w:rPr>
        <w:t xml:space="preserve"> in order to transfer context for bulk UEs under the MBSR from AMF1</w:t>
      </w:r>
      <w:r w:rsidR="00527593" w:rsidRPr="00D31924">
        <w:rPr>
          <w:rFonts w:eastAsia="DengXian"/>
        </w:rPr>
        <w:t>.  T</w:t>
      </w:r>
      <w:r w:rsidRPr="00D31924">
        <w:rPr>
          <w:rFonts w:eastAsia="DengXian"/>
        </w:rPr>
        <w:t>he AMF3 requests UE Context transfer from AMF1 without temporary UE ID (5G-GUTI) change, i.e</w:t>
      </w:r>
      <w:r w:rsidR="00E777F5" w:rsidRPr="00D31924">
        <w:rPr>
          <w:rFonts w:eastAsia="DengXian"/>
        </w:rPr>
        <w:t>.</w:t>
      </w:r>
      <w:r w:rsidRPr="00D31924">
        <w:rPr>
          <w:rFonts w:eastAsia="DengXian"/>
        </w:rPr>
        <w:t xml:space="preserve"> no NAS signalling. After the UE Context transfer, the NG-RAN is able to send message to the AMF3 for the UE</w:t>
      </w:r>
      <w:r w:rsidR="00EA3DE8" w:rsidRPr="00D31924">
        <w:rPr>
          <w:rFonts w:eastAsia="DengXian"/>
        </w:rPr>
        <w:t>s</w:t>
      </w:r>
      <w:r w:rsidRPr="00D31924">
        <w:rPr>
          <w:rFonts w:eastAsia="DengXian"/>
        </w:rPr>
        <w:t>.</w:t>
      </w:r>
      <w:r w:rsidR="00D068A3" w:rsidRPr="00D31924">
        <w:rPr>
          <w:rFonts w:eastAsia="DengXian"/>
        </w:rPr>
        <w:t xml:space="preserve"> The AMF3 invokes Nudm_UECM_Registration with </w:t>
      </w:r>
      <w:r w:rsidR="0019645B" w:rsidRPr="00D31924">
        <w:rPr>
          <w:rFonts w:eastAsia="DengXian"/>
        </w:rPr>
        <w:t>"</w:t>
      </w:r>
      <w:r w:rsidR="00D068A3" w:rsidRPr="00D31924">
        <w:rPr>
          <w:rFonts w:eastAsia="DengXian"/>
        </w:rPr>
        <w:t>move together</w:t>
      </w:r>
      <w:r w:rsidR="0019645B" w:rsidRPr="00D31924">
        <w:rPr>
          <w:rFonts w:eastAsia="DengXian"/>
        </w:rPr>
        <w:t>"</w:t>
      </w:r>
      <w:r w:rsidR="00D068A3" w:rsidRPr="00D31924">
        <w:rPr>
          <w:rFonts w:eastAsia="DengXian"/>
        </w:rPr>
        <w:t xml:space="preserve"> indication to UDM, the UDM will suspend the deregistration notification to the AMF1.</w:t>
      </w:r>
    </w:p>
    <w:p w14:paraId="2C47BB17" w14:textId="77777777" w:rsidR="004A7CD4" w:rsidRPr="00D31924" w:rsidRDefault="004A7CD4" w:rsidP="0009086A">
      <w:pPr>
        <w:pStyle w:val="B1"/>
        <w:rPr>
          <w:rFonts w:eastAsia="DengXian"/>
        </w:rPr>
      </w:pPr>
      <w:r w:rsidRPr="00D31924">
        <w:rPr>
          <w:rFonts w:eastAsia="DengXian"/>
        </w:rPr>
        <w:t>4.</w:t>
      </w:r>
      <w:r w:rsidRPr="00D31924">
        <w:rPr>
          <w:rFonts w:eastAsia="DengXian"/>
        </w:rPr>
        <w:tab/>
        <w:t>The MBSR continues to move and performs mobility registration, and the serving AMF for the MBSR is changed to AMF4. The NG-RAN selects TAC3 for the MBSR to broadcast (the NG-RAN may also select TAC1 or TAC2).</w:t>
      </w:r>
    </w:p>
    <w:p w14:paraId="56E11EDF" w14:textId="1CDCDD96" w:rsidR="004A7CD4" w:rsidRPr="00D31924" w:rsidRDefault="004A7CD4" w:rsidP="0009086A">
      <w:pPr>
        <w:pStyle w:val="B1"/>
        <w:rPr>
          <w:rFonts w:eastAsia="DengXian"/>
        </w:rPr>
      </w:pPr>
      <w:r w:rsidRPr="00D31924">
        <w:rPr>
          <w:rFonts w:eastAsia="DengXian"/>
        </w:rPr>
        <w:t>5.</w:t>
      </w:r>
      <w:r w:rsidRPr="00D31924">
        <w:rPr>
          <w:rFonts w:eastAsia="DengXian"/>
        </w:rPr>
        <w:tab/>
        <w:t xml:space="preserve">The UE gets off the vehicle, camps on </w:t>
      </w:r>
      <w:r w:rsidR="00AC33DD" w:rsidRPr="00D31924">
        <w:rPr>
          <w:rFonts w:eastAsia="DengXian"/>
        </w:rPr>
        <w:t xml:space="preserve">a </w:t>
      </w:r>
      <w:r w:rsidRPr="00D31924">
        <w:rPr>
          <w:rFonts w:eastAsia="DengXian"/>
        </w:rPr>
        <w:t>macro cell, and the TAC broadcasted by the cell is not in the current RA of the UE, so the UE performs mobility registration, which changes the serving AMF to AMF5.</w:t>
      </w:r>
      <w:r w:rsidR="00770E22" w:rsidRPr="00D31924">
        <w:rPr>
          <w:rFonts w:eastAsia="DengXian"/>
        </w:rPr>
        <w:t xml:space="preserve"> The AMF5 requests UE context from AMF1 according to the 5G-GUTI and invokes Nudm_UECM_Registration without </w:t>
      </w:r>
      <w:r w:rsidR="0019645B" w:rsidRPr="00D31924">
        <w:rPr>
          <w:rFonts w:eastAsia="DengXian"/>
        </w:rPr>
        <w:lastRenderedPageBreak/>
        <w:t>"</w:t>
      </w:r>
      <w:r w:rsidR="00770E22" w:rsidRPr="00D31924">
        <w:rPr>
          <w:rFonts w:eastAsia="DengXian"/>
        </w:rPr>
        <w:t>move together</w:t>
      </w:r>
      <w:r w:rsidR="0019645B" w:rsidRPr="00D31924">
        <w:rPr>
          <w:rFonts w:eastAsia="DengXian"/>
        </w:rPr>
        <w:t>"</w:t>
      </w:r>
      <w:r w:rsidR="00770E22" w:rsidRPr="00D31924">
        <w:rPr>
          <w:rFonts w:eastAsia="DengXian"/>
        </w:rPr>
        <w:t xml:space="preserve"> indication, and UDM will deregister the AMF3 and resume the deregistration notification to the AMF1.</w:t>
      </w:r>
    </w:p>
    <w:p w14:paraId="156A2FB9" w14:textId="65CB0DFC" w:rsidR="004A7CD4" w:rsidRPr="00D31924" w:rsidRDefault="004A7CD4" w:rsidP="0009086A">
      <w:pPr>
        <w:pStyle w:val="Heading3"/>
        <w:rPr>
          <w:rFonts w:eastAsia="DengXian"/>
        </w:rPr>
      </w:pPr>
      <w:bookmarkStart w:id="256" w:name="_Toc100980668"/>
      <w:bookmarkStart w:id="257" w:name="_Toc104390035"/>
      <w:bookmarkStart w:id="258" w:name="_Toc112738500"/>
      <w:bookmarkStart w:id="259" w:name="_Toc120164661"/>
      <w:r w:rsidRPr="00D31924">
        <w:rPr>
          <w:rFonts w:eastAsia="DengXian"/>
        </w:rPr>
        <w:t>6.</w:t>
      </w:r>
      <w:r w:rsidR="00DA12DE" w:rsidRPr="00D31924">
        <w:rPr>
          <w:rFonts w:eastAsia="DengXian"/>
        </w:rPr>
        <w:t>4</w:t>
      </w:r>
      <w:r w:rsidRPr="00D31924">
        <w:rPr>
          <w:rFonts w:eastAsia="DengXian"/>
        </w:rPr>
        <w:t>.2</w:t>
      </w:r>
      <w:r w:rsidRPr="00D31924">
        <w:rPr>
          <w:rFonts w:eastAsia="DengXian"/>
        </w:rPr>
        <w:tab/>
        <w:t>Functional description</w:t>
      </w:r>
      <w:bookmarkEnd w:id="255"/>
      <w:r w:rsidRPr="00D31924">
        <w:rPr>
          <w:rFonts w:eastAsia="DengXian"/>
        </w:rPr>
        <w:t>s</w:t>
      </w:r>
      <w:bookmarkEnd w:id="256"/>
      <w:bookmarkEnd w:id="257"/>
      <w:bookmarkEnd w:id="258"/>
      <w:bookmarkEnd w:id="259"/>
    </w:p>
    <w:p w14:paraId="43500F70" w14:textId="3BC7D778" w:rsidR="00EA3DE8" w:rsidRPr="00D31924" w:rsidRDefault="00EA3DE8" w:rsidP="00EA3DE8">
      <w:pPr>
        <w:rPr>
          <w:rFonts w:eastAsia="DengXian"/>
          <w:lang w:eastAsia="ko-KR"/>
        </w:rPr>
      </w:pPr>
      <w:r w:rsidRPr="00D31924">
        <w:rPr>
          <w:rFonts w:eastAsia="DengXian"/>
          <w:lang w:eastAsia="ko-KR"/>
        </w:rPr>
        <w:t xml:space="preserve">In this solution, the AMF serving </w:t>
      </w:r>
      <w:r w:rsidR="00AC33DD" w:rsidRPr="00D31924">
        <w:rPr>
          <w:rFonts w:eastAsia="DengXian"/>
          <w:lang w:eastAsia="ko-KR"/>
        </w:rPr>
        <w:t xml:space="preserve">the </w:t>
      </w:r>
      <w:r w:rsidRPr="00D31924">
        <w:rPr>
          <w:rFonts w:eastAsia="DengXian"/>
          <w:lang w:eastAsia="ko-KR"/>
        </w:rPr>
        <w:t xml:space="preserve">UE manages the association between the UE and the MBSR. The MBSR may be managed by a different AMF, so the AMF serving </w:t>
      </w:r>
      <w:r w:rsidR="00AC33DD" w:rsidRPr="00D31924">
        <w:rPr>
          <w:rFonts w:eastAsia="DengXian"/>
          <w:lang w:eastAsia="ko-KR"/>
        </w:rPr>
        <w:t xml:space="preserve">the </w:t>
      </w:r>
      <w:r w:rsidRPr="00D31924">
        <w:rPr>
          <w:rFonts w:eastAsia="DengXian"/>
          <w:lang w:eastAsia="ko-KR"/>
        </w:rPr>
        <w:t xml:space="preserve">UE allocates a Link ID to link to the MBSR and associates the UE with the Link ID. If multiple UEs under a MBSR </w:t>
      </w:r>
      <w:r w:rsidR="00AC33DD" w:rsidRPr="00D31924">
        <w:rPr>
          <w:rFonts w:eastAsia="DengXian"/>
          <w:lang w:eastAsia="ko-KR"/>
        </w:rPr>
        <w:t xml:space="preserve">are </w:t>
      </w:r>
      <w:r w:rsidRPr="00D31924">
        <w:rPr>
          <w:rFonts w:eastAsia="DengXian"/>
          <w:lang w:eastAsia="ko-KR"/>
        </w:rPr>
        <w:t>serve</w:t>
      </w:r>
      <w:r w:rsidR="00AC33DD" w:rsidRPr="00D31924">
        <w:rPr>
          <w:rFonts w:eastAsia="DengXian"/>
          <w:lang w:eastAsia="ko-KR"/>
        </w:rPr>
        <w:t>d</w:t>
      </w:r>
      <w:r w:rsidRPr="00D31924">
        <w:rPr>
          <w:rFonts w:eastAsia="DengXian"/>
          <w:lang w:eastAsia="ko-KR"/>
        </w:rPr>
        <w:t xml:space="preserve"> by </w:t>
      </w:r>
      <w:r w:rsidR="00AC33DD" w:rsidRPr="00D31924">
        <w:rPr>
          <w:rFonts w:eastAsia="DengXian"/>
          <w:lang w:eastAsia="ko-KR"/>
        </w:rPr>
        <w:t xml:space="preserve">the </w:t>
      </w:r>
      <w:r w:rsidRPr="00D31924">
        <w:rPr>
          <w:rFonts w:eastAsia="DengXian"/>
          <w:lang w:eastAsia="ko-KR"/>
        </w:rPr>
        <w:t>same AMF, those UEs are associated with the same Link ID. The Link ID consists of AMF ID of the AMF that allocates it and a unique ID within the AMF.</w:t>
      </w:r>
    </w:p>
    <w:p w14:paraId="716D0E41" w14:textId="1356635F" w:rsidR="00EA3DE8" w:rsidRPr="00D31924" w:rsidRDefault="00EA3DE8" w:rsidP="00EA3DE8">
      <w:pPr>
        <w:rPr>
          <w:rFonts w:eastAsia="DengXian"/>
          <w:lang w:eastAsia="ko-KR"/>
        </w:rPr>
      </w:pPr>
      <w:r w:rsidRPr="00D31924">
        <w:rPr>
          <w:rFonts w:eastAsia="DengXian"/>
          <w:lang w:eastAsia="ko-KR"/>
        </w:rPr>
        <w:t xml:space="preserve">Considering that the NG-RAN does not have the UE context when the UE is in CM-IDLE state, the NG-RAN is provided with the Link IDs from AMFs serving UEs and the NG-RAN manages the association between the MBSR and the Link IDs. When a MBSR moves, the NG-RAN may trigger the UE context transfer for the UEs under the MBSR according to the AMF ID in the Link ID (e.g. the NG-RAN does not have </w:t>
      </w:r>
      <w:r w:rsidR="002E2DEF" w:rsidRPr="00D31924">
        <w:rPr>
          <w:rFonts w:eastAsia="DengXian"/>
          <w:lang w:eastAsia="ko-KR"/>
        </w:rPr>
        <w:t xml:space="preserve">a </w:t>
      </w:r>
      <w:r w:rsidRPr="00D31924">
        <w:rPr>
          <w:rFonts w:eastAsia="DengXian"/>
          <w:lang w:eastAsia="ko-KR"/>
        </w:rPr>
        <w:t xml:space="preserve">connection with the AMF), i.e. the NG-RAN sends the Link ID to the new AMF serving </w:t>
      </w:r>
      <w:r w:rsidR="00D91D86" w:rsidRPr="00D31924">
        <w:rPr>
          <w:rFonts w:eastAsia="DengXian"/>
          <w:lang w:eastAsia="ko-KR"/>
        </w:rPr>
        <w:t xml:space="preserve">the </w:t>
      </w:r>
      <w:r w:rsidRPr="00D31924">
        <w:rPr>
          <w:rFonts w:eastAsia="DengXian"/>
          <w:lang w:eastAsia="ko-KR"/>
        </w:rPr>
        <w:t>UE</w:t>
      </w:r>
      <w:r w:rsidR="00D91D86" w:rsidRPr="00D31924">
        <w:rPr>
          <w:rFonts w:eastAsia="DengXian"/>
          <w:lang w:eastAsia="ko-KR"/>
        </w:rPr>
        <w:t>s</w:t>
      </w:r>
      <w:r w:rsidRPr="00D31924">
        <w:rPr>
          <w:rFonts w:eastAsia="DengXian"/>
          <w:lang w:eastAsia="ko-KR"/>
        </w:rPr>
        <w:t xml:space="preserve">, and the new AMF serving </w:t>
      </w:r>
      <w:r w:rsidR="00D91D86" w:rsidRPr="00D31924">
        <w:rPr>
          <w:rFonts w:eastAsia="DengXian"/>
          <w:lang w:eastAsia="ko-KR"/>
        </w:rPr>
        <w:t xml:space="preserve">the </w:t>
      </w:r>
      <w:r w:rsidRPr="00D31924">
        <w:rPr>
          <w:rFonts w:eastAsia="DengXian"/>
          <w:lang w:eastAsia="ko-KR"/>
        </w:rPr>
        <w:t>UE</w:t>
      </w:r>
      <w:r w:rsidR="00D91D86" w:rsidRPr="00D31924">
        <w:rPr>
          <w:rFonts w:eastAsia="DengXian"/>
          <w:lang w:eastAsia="ko-KR"/>
        </w:rPr>
        <w:t>s</w:t>
      </w:r>
      <w:r w:rsidRPr="00D31924">
        <w:rPr>
          <w:rFonts w:eastAsia="DengXian"/>
          <w:lang w:eastAsia="ko-KR"/>
        </w:rPr>
        <w:t xml:space="preserve"> requests bulk UE context transfer from the AMF indicated by the AMF ID in the Link ID.</w:t>
      </w:r>
    </w:p>
    <w:p w14:paraId="25B59677" w14:textId="77777777" w:rsidR="004A7CD4" w:rsidRPr="00D31924" w:rsidRDefault="004A7CD4" w:rsidP="004A7CD4">
      <w:pPr>
        <w:rPr>
          <w:rFonts w:eastAsia="DengXian"/>
          <w:lang w:eastAsia="ko-KR"/>
        </w:rPr>
      </w:pPr>
      <w:r w:rsidRPr="00D31924">
        <w:rPr>
          <w:rFonts w:eastAsia="DengXian"/>
          <w:lang w:eastAsia="ko-KR"/>
        </w:rPr>
        <w:t>The following figure shows the data model for the mobility management:</w:t>
      </w:r>
    </w:p>
    <w:bookmarkStart w:id="260" w:name="_Toc97289439"/>
    <w:p w14:paraId="12C8BF0A" w14:textId="0C8CB088" w:rsidR="004A7CD4" w:rsidRPr="00D31924" w:rsidRDefault="00EA3DE8" w:rsidP="00C37365">
      <w:pPr>
        <w:pStyle w:val="TH"/>
        <w:rPr>
          <w:rFonts w:eastAsia="DengXian"/>
          <w:lang w:eastAsia="en-US"/>
        </w:rPr>
      </w:pPr>
      <w:r w:rsidRPr="00D31924">
        <w:rPr>
          <w:rFonts w:eastAsia="DengXian"/>
        </w:rPr>
        <w:object w:dxaOrig="8994" w:dyaOrig="6781" w14:anchorId="0FA0D0B4">
          <v:shape id="_x0000_i1031" type="#_x0000_t75" style="width:379.7pt;height:287.3pt" o:ole="">
            <v:imagedata r:id="rId23" o:title=""/>
          </v:shape>
          <o:OLEObject Type="Embed" ProgID="Visio.Drawing.15" ShapeID="_x0000_i1031" DrawAspect="Content" ObjectID="_1731214293" r:id="rId24"/>
        </w:object>
      </w:r>
    </w:p>
    <w:p w14:paraId="3A55AFA9" w14:textId="42805C0B" w:rsidR="004A7CD4" w:rsidRPr="00D31924" w:rsidRDefault="004A7CD4" w:rsidP="00C37365">
      <w:pPr>
        <w:pStyle w:val="TF"/>
        <w:rPr>
          <w:rFonts w:eastAsia="DengXian"/>
        </w:rPr>
      </w:pPr>
      <w:r w:rsidRPr="00D31924">
        <w:rPr>
          <w:rFonts w:eastAsia="DengXian"/>
        </w:rPr>
        <w:t>Figure 6.</w:t>
      </w:r>
      <w:r w:rsidR="00B25D33" w:rsidRPr="00D31924">
        <w:rPr>
          <w:rFonts w:eastAsia="DengXian"/>
        </w:rPr>
        <w:t>4</w:t>
      </w:r>
      <w:r w:rsidRPr="00D31924">
        <w:rPr>
          <w:rFonts w:eastAsia="DengXian"/>
        </w:rPr>
        <w:t>.2-1: Data model for mobility management</w:t>
      </w:r>
    </w:p>
    <w:p w14:paraId="0440B5BF" w14:textId="2DDB05BE" w:rsidR="004A7CD4" w:rsidRPr="00D31924" w:rsidRDefault="004A7CD4" w:rsidP="004A7CD4">
      <w:pPr>
        <w:rPr>
          <w:lang w:eastAsia="ko-KR"/>
        </w:rPr>
      </w:pPr>
      <w:r w:rsidRPr="00D31924">
        <w:rPr>
          <w:lang w:eastAsia="ko-KR"/>
        </w:rPr>
        <w:t xml:space="preserve">Each UE is served by an AMF (AMF serving UE, A.K.A. AMF-UE), which holds the UE Context. When the UE </w:t>
      </w:r>
      <w:r w:rsidR="00057425" w:rsidRPr="00D31924">
        <w:rPr>
          <w:lang w:eastAsia="ko-KR"/>
        </w:rPr>
        <w:t>camps on</w:t>
      </w:r>
      <w:r w:rsidRPr="00D31924">
        <w:rPr>
          <w:lang w:eastAsia="ko-KR"/>
        </w:rPr>
        <w:t xml:space="preserve"> a MBSR, the UE Context will include a Link ID linking to the MBSR that is dynamically assigned by the AMF. The Link ID includes AMF ID indicating the AMF assigning the Link ID, and includes a unique number assigned by the AMF indicated by the AMF ID. The UEs served by the same AMF and </w:t>
      </w:r>
      <w:r w:rsidR="00057425" w:rsidRPr="00D31924">
        <w:rPr>
          <w:lang w:eastAsia="ko-KR"/>
        </w:rPr>
        <w:t>camps on</w:t>
      </w:r>
      <w:r w:rsidRPr="00D31924">
        <w:rPr>
          <w:lang w:eastAsia="ko-KR"/>
        </w:rPr>
        <w:t xml:space="preserve"> the same MBSR will be assigned with </w:t>
      </w:r>
      <w:r w:rsidR="00B1627D" w:rsidRPr="00D31924">
        <w:rPr>
          <w:lang w:eastAsia="ko-KR"/>
        </w:rPr>
        <w:t xml:space="preserve">the </w:t>
      </w:r>
      <w:r w:rsidRPr="00D31924">
        <w:rPr>
          <w:lang w:eastAsia="ko-KR"/>
        </w:rPr>
        <w:t>same Link ID. The 5G-GUTI included in the UE Context may be assigned by another AMF-UE if the UE does not perform mobility registration when moving with the MBSR (</w:t>
      </w:r>
      <w:r w:rsidR="001A4B27" w:rsidRPr="00D31924">
        <w:rPr>
          <w:lang w:eastAsia="ko-KR"/>
        </w:rPr>
        <w:t>see</w:t>
      </w:r>
      <w:r w:rsidRPr="00D31924">
        <w:rPr>
          <w:lang w:eastAsia="ko-KR"/>
        </w:rPr>
        <w:t xml:space="preserve"> clause</w:t>
      </w:r>
      <w:r w:rsidR="001A4B27" w:rsidRPr="00D31924">
        <w:rPr>
          <w:lang w:eastAsia="ko-KR"/>
        </w:rPr>
        <w:t>s</w:t>
      </w:r>
      <w:r w:rsidRPr="00D31924">
        <w:rPr>
          <w:lang w:eastAsia="ko-KR"/>
        </w:rPr>
        <w:t xml:space="preserve"> 6.</w:t>
      </w:r>
      <w:r w:rsidR="002C1815" w:rsidRPr="00D31924">
        <w:rPr>
          <w:lang w:eastAsia="ko-KR"/>
        </w:rPr>
        <w:t>4</w:t>
      </w:r>
      <w:r w:rsidRPr="00D31924">
        <w:rPr>
          <w:lang w:eastAsia="ko-KR"/>
        </w:rPr>
        <w:t>.3.1, 6.</w:t>
      </w:r>
      <w:r w:rsidR="002C1815" w:rsidRPr="00D31924">
        <w:rPr>
          <w:lang w:eastAsia="ko-KR"/>
        </w:rPr>
        <w:t>4</w:t>
      </w:r>
      <w:r w:rsidRPr="00D31924">
        <w:rPr>
          <w:lang w:eastAsia="ko-KR"/>
        </w:rPr>
        <w:t>.3.</w:t>
      </w:r>
      <w:r w:rsidR="00057425" w:rsidRPr="00D31924">
        <w:rPr>
          <w:lang w:eastAsia="ko-KR"/>
        </w:rPr>
        <w:t>2</w:t>
      </w:r>
      <w:r w:rsidRPr="00D31924">
        <w:rPr>
          <w:lang w:eastAsia="ko-KR"/>
        </w:rPr>
        <w:t xml:space="preserve"> and 6.</w:t>
      </w:r>
      <w:r w:rsidR="002C1815" w:rsidRPr="00D31924">
        <w:rPr>
          <w:lang w:eastAsia="ko-KR"/>
        </w:rPr>
        <w:t>4</w:t>
      </w:r>
      <w:r w:rsidRPr="00D31924">
        <w:rPr>
          <w:lang w:eastAsia="ko-KR"/>
        </w:rPr>
        <w:t>.3.</w:t>
      </w:r>
      <w:r w:rsidR="00057425" w:rsidRPr="00D31924">
        <w:rPr>
          <w:lang w:eastAsia="ko-KR"/>
        </w:rPr>
        <w:t>3</w:t>
      </w:r>
      <w:r w:rsidRPr="00D31924">
        <w:rPr>
          <w:lang w:eastAsia="ko-KR"/>
        </w:rPr>
        <w:t>).</w:t>
      </w:r>
    </w:p>
    <w:p w14:paraId="09042982" w14:textId="2712AC5B" w:rsidR="00106279" w:rsidRPr="00D31924" w:rsidRDefault="004A7CD4" w:rsidP="00106279">
      <w:pPr>
        <w:rPr>
          <w:rFonts w:eastAsia="DengXian"/>
          <w:lang w:eastAsia="zh-CN"/>
        </w:rPr>
      </w:pPr>
      <w:r w:rsidRPr="00D31924">
        <w:rPr>
          <w:rFonts w:eastAsiaTheme="minorEastAsia"/>
          <w:lang w:eastAsia="zh-CN"/>
        </w:rPr>
        <w:t xml:space="preserve">The NG-RAN serving a MBSR holds the MBSR Context that includes </w:t>
      </w:r>
      <w:r w:rsidR="00106279" w:rsidRPr="00D31924">
        <w:rPr>
          <w:rFonts w:eastAsiaTheme="minorEastAsia"/>
          <w:lang w:eastAsia="zh-CN"/>
        </w:rPr>
        <w:t xml:space="preserve">zero </w:t>
      </w:r>
      <w:r w:rsidRPr="00D31924">
        <w:rPr>
          <w:rFonts w:eastAsiaTheme="minorEastAsia"/>
          <w:lang w:eastAsia="zh-CN"/>
        </w:rPr>
        <w:t>or more Link IDs</w:t>
      </w:r>
      <w:r w:rsidR="00106279" w:rsidRPr="00D31924">
        <w:rPr>
          <w:rFonts w:eastAsia="DengXian"/>
          <w:lang w:eastAsia="zh-CN"/>
        </w:rPr>
        <w:t xml:space="preserve"> so that even </w:t>
      </w:r>
      <w:r w:rsidR="00065220" w:rsidRPr="00D31924">
        <w:rPr>
          <w:rFonts w:eastAsia="DengXian"/>
          <w:lang w:eastAsia="zh-CN"/>
        </w:rPr>
        <w:t xml:space="preserve">a </w:t>
      </w:r>
      <w:r w:rsidR="00106279" w:rsidRPr="00D31924">
        <w:rPr>
          <w:rFonts w:eastAsia="DengXian"/>
          <w:lang w:eastAsia="zh-CN"/>
        </w:rPr>
        <w:t>UE under the MBSR is in CM-IDLE state, the NG-RAN is able to trigger UE context transfer during MBSR mobility</w:t>
      </w:r>
      <w:r w:rsidRPr="00D31924">
        <w:rPr>
          <w:rFonts w:eastAsiaTheme="minorEastAsia"/>
          <w:lang w:eastAsia="zh-CN"/>
        </w:rPr>
        <w:t xml:space="preserve"> (</w:t>
      </w:r>
      <w:r w:rsidR="001A4B27" w:rsidRPr="00D31924">
        <w:rPr>
          <w:rFonts w:eastAsiaTheme="minorEastAsia"/>
          <w:lang w:eastAsia="zh-CN"/>
        </w:rPr>
        <w:t>see</w:t>
      </w:r>
      <w:r w:rsidRPr="00D31924">
        <w:rPr>
          <w:rFonts w:eastAsiaTheme="minorEastAsia"/>
          <w:lang w:eastAsia="zh-CN"/>
        </w:rPr>
        <w:t xml:space="preserve"> clause</w:t>
      </w:r>
      <w:r w:rsidR="001A4B27" w:rsidRPr="00D31924">
        <w:rPr>
          <w:rFonts w:eastAsiaTheme="minorEastAsia"/>
          <w:lang w:eastAsia="zh-CN"/>
        </w:rPr>
        <w:t>s</w:t>
      </w:r>
      <w:r w:rsidRPr="00D31924">
        <w:rPr>
          <w:rFonts w:eastAsiaTheme="minorEastAsia"/>
          <w:lang w:eastAsia="zh-CN"/>
        </w:rPr>
        <w:t xml:space="preserve"> 6.</w:t>
      </w:r>
      <w:r w:rsidR="002C1815" w:rsidRPr="00D31924">
        <w:rPr>
          <w:rFonts w:eastAsiaTheme="minorEastAsia"/>
          <w:lang w:eastAsia="zh-CN"/>
        </w:rPr>
        <w:t>4</w:t>
      </w:r>
      <w:r w:rsidRPr="00D31924">
        <w:rPr>
          <w:rFonts w:eastAsiaTheme="minorEastAsia"/>
          <w:lang w:eastAsia="zh-CN"/>
        </w:rPr>
        <w:t>.3.1</w:t>
      </w:r>
      <w:r w:rsidR="00106279" w:rsidRPr="00D31924">
        <w:rPr>
          <w:lang w:eastAsia="ko-KR"/>
        </w:rPr>
        <w:t xml:space="preserve"> and </w:t>
      </w:r>
      <w:r w:rsidRPr="00D31924">
        <w:rPr>
          <w:lang w:eastAsia="ko-KR"/>
        </w:rPr>
        <w:t>6.</w:t>
      </w:r>
      <w:r w:rsidR="002C1815" w:rsidRPr="00D31924">
        <w:rPr>
          <w:lang w:eastAsia="ko-KR"/>
        </w:rPr>
        <w:t>4</w:t>
      </w:r>
      <w:r w:rsidRPr="00D31924">
        <w:rPr>
          <w:lang w:eastAsia="ko-KR"/>
        </w:rPr>
        <w:t>.3.</w:t>
      </w:r>
      <w:r w:rsidR="00106279" w:rsidRPr="00D31924">
        <w:rPr>
          <w:lang w:eastAsia="ko-KR"/>
        </w:rPr>
        <w:t>2</w:t>
      </w:r>
      <w:r w:rsidRPr="00D31924">
        <w:rPr>
          <w:rFonts w:eastAsiaTheme="minorEastAsia"/>
          <w:lang w:eastAsia="zh-CN"/>
        </w:rPr>
        <w:t>).</w:t>
      </w:r>
      <w:r w:rsidR="00106279" w:rsidRPr="00D31924">
        <w:rPr>
          <w:rFonts w:eastAsiaTheme="minorEastAsia"/>
          <w:lang w:eastAsia="zh-CN"/>
        </w:rPr>
        <w:t xml:space="preserve"> </w:t>
      </w:r>
      <w:r w:rsidR="00106279" w:rsidRPr="00D31924">
        <w:rPr>
          <w:rFonts w:eastAsia="DengXian"/>
          <w:lang w:eastAsia="zh-CN"/>
        </w:rPr>
        <w:t xml:space="preserve">If </w:t>
      </w:r>
      <w:r w:rsidR="00065220" w:rsidRPr="00D31924">
        <w:rPr>
          <w:rFonts w:eastAsia="DengXian"/>
          <w:lang w:eastAsia="zh-CN"/>
        </w:rPr>
        <w:t xml:space="preserve">a </w:t>
      </w:r>
      <w:r w:rsidR="00106279" w:rsidRPr="00D31924">
        <w:rPr>
          <w:rFonts w:eastAsia="DengXian"/>
          <w:lang w:eastAsia="zh-CN"/>
        </w:rPr>
        <w:t xml:space="preserve">UE is in CM-CONNECTED state and is relayed by a MBSR, the UE context in the NG-RAN also includes a Link ID associated with the MBSR, so that when </w:t>
      </w:r>
      <w:r w:rsidR="00065220" w:rsidRPr="00D31924">
        <w:rPr>
          <w:rFonts w:eastAsia="DengXian"/>
          <w:lang w:eastAsia="zh-CN"/>
        </w:rPr>
        <w:t xml:space="preserve">the </w:t>
      </w:r>
      <w:r w:rsidR="00106279" w:rsidRPr="00D31924">
        <w:rPr>
          <w:rFonts w:eastAsia="DengXian"/>
          <w:lang w:eastAsia="zh-CN"/>
        </w:rPr>
        <w:t>UE performs handover (move together with MBSR or not), even the serving AMF for the UE is changed while 5G-GUTI of the UE is unchanged, the NG-RAN is able to know the serving AMF for the UE (</w:t>
      </w:r>
      <w:r w:rsidR="001A4B27" w:rsidRPr="00D31924">
        <w:rPr>
          <w:rFonts w:eastAsia="DengXian"/>
          <w:lang w:eastAsia="zh-CN"/>
        </w:rPr>
        <w:t>see</w:t>
      </w:r>
      <w:r w:rsidR="00106279" w:rsidRPr="00D31924">
        <w:rPr>
          <w:rFonts w:eastAsia="DengXian"/>
          <w:lang w:eastAsia="zh-CN"/>
        </w:rPr>
        <w:t xml:space="preserve"> clause</w:t>
      </w:r>
      <w:r w:rsidR="001A4B27" w:rsidRPr="00D31924">
        <w:rPr>
          <w:rFonts w:eastAsia="DengXian"/>
          <w:lang w:eastAsia="zh-CN"/>
        </w:rPr>
        <w:t> </w:t>
      </w:r>
      <w:r w:rsidR="00106279" w:rsidRPr="00D31924">
        <w:rPr>
          <w:rFonts w:eastAsia="DengXian"/>
          <w:lang w:eastAsia="zh-CN"/>
        </w:rPr>
        <w:t xml:space="preserve">6.4.3.3), and if multiple UEs relayed by the MBSR are served by the same AMF, they will associate the same Link ID even if the AMF IDs in the UE 5G-GUTIs are different, so that when </w:t>
      </w:r>
      <w:r w:rsidR="00106279" w:rsidRPr="00D31924">
        <w:rPr>
          <w:rFonts w:eastAsia="DengXian"/>
          <w:lang w:eastAsia="zh-CN"/>
        </w:rPr>
        <w:lastRenderedPageBreak/>
        <w:t>the handovers of those UEs are triggered by the moving of the MBSR (move together), the NG-RAN is able to send bunch of handover requests for those UEs to the AMF (</w:t>
      </w:r>
      <w:r w:rsidR="001A4B27" w:rsidRPr="00D31924">
        <w:rPr>
          <w:rFonts w:eastAsia="DengXian"/>
          <w:lang w:eastAsia="zh-CN"/>
        </w:rPr>
        <w:t>see</w:t>
      </w:r>
      <w:r w:rsidR="00106279" w:rsidRPr="00D31924">
        <w:rPr>
          <w:rFonts w:eastAsia="DengXian"/>
          <w:lang w:eastAsia="zh-CN"/>
        </w:rPr>
        <w:t xml:space="preserve"> clause</w:t>
      </w:r>
      <w:r w:rsidR="001A4B27" w:rsidRPr="00D31924">
        <w:rPr>
          <w:rFonts w:eastAsia="DengXian"/>
          <w:lang w:eastAsia="zh-CN"/>
        </w:rPr>
        <w:t>s</w:t>
      </w:r>
      <w:r w:rsidR="00106279" w:rsidRPr="00D31924">
        <w:rPr>
          <w:rFonts w:eastAsia="DengXian"/>
          <w:lang w:eastAsia="zh-CN"/>
        </w:rPr>
        <w:t xml:space="preserve"> 6.4.3.3.2 and 6.4.3.3.3).</w:t>
      </w:r>
    </w:p>
    <w:p w14:paraId="44D9DF4A" w14:textId="5C034E56" w:rsidR="004A7CD4" w:rsidRPr="00D31924" w:rsidRDefault="004A7CD4" w:rsidP="00C37365">
      <w:pPr>
        <w:pStyle w:val="Heading3"/>
        <w:rPr>
          <w:rFonts w:eastAsia="DengXian"/>
        </w:rPr>
      </w:pPr>
      <w:bookmarkStart w:id="261" w:name="_Toc100980669"/>
      <w:bookmarkStart w:id="262" w:name="_Toc104390036"/>
      <w:bookmarkStart w:id="263" w:name="_Toc112738501"/>
      <w:bookmarkStart w:id="264" w:name="_Toc120164662"/>
      <w:r w:rsidRPr="00D31924">
        <w:rPr>
          <w:rFonts w:eastAsia="DengXian"/>
        </w:rPr>
        <w:t>6.</w:t>
      </w:r>
      <w:r w:rsidR="002C1815" w:rsidRPr="00D31924">
        <w:rPr>
          <w:rFonts w:eastAsia="DengXian"/>
        </w:rPr>
        <w:t>4</w:t>
      </w:r>
      <w:r w:rsidRPr="00D31924">
        <w:rPr>
          <w:rFonts w:eastAsia="DengXian"/>
        </w:rPr>
        <w:t>.3</w:t>
      </w:r>
      <w:r w:rsidRPr="00D31924">
        <w:rPr>
          <w:rFonts w:eastAsia="DengXian"/>
        </w:rPr>
        <w:tab/>
        <w:t>Procedures</w:t>
      </w:r>
      <w:bookmarkEnd w:id="260"/>
      <w:bookmarkEnd w:id="261"/>
      <w:bookmarkEnd w:id="262"/>
      <w:bookmarkEnd w:id="263"/>
      <w:bookmarkEnd w:id="264"/>
    </w:p>
    <w:p w14:paraId="75580062" w14:textId="3CAA7088" w:rsidR="004A7CD4" w:rsidRPr="00D31924" w:rsidRDefault="004A7CD4" w:rsidP="00C37365">
      <w:pPr>
        <w:pStyle w:val="Heading4"/>
        <w:rPr>
          <w:rFonts w:eastAsia="DengXian"/>
        </w:rPr>
      </w:pPr>
      <w:bookmarkStart w:id="265" w:name="_Toc100980670"/>
      <w:bookmarkStart w:id="266" w:name="_Toc104390037"/>
      <w:bookmarkStart w:id="267" w:name="_Toc112738502"/>
      <w:bookmarkStart w:id="268" w:name="_Toc120164663"/>
      <w:r w:rsidRPr="00D31924">
        <w:rPr>
          <w:rFonts w:eastAsia="DengXian"/>
        </w:rPr>
        <w:t>6.</w:t>
      </w:r>
      <w:r w:rsidR="00C37365" w:rsidRPr="00D31924">
        <w:rPr>
          <w:rFonts w:eastAsia="DengXian"/>
        </w:rPr>
        <w:t>4</w:t>
      </w:r>
      <w:r w:rsidRPr="00D31924">
        <w:rPr>
          <w:rFonts w:eastAsia="DengXian"/>
        </w:rPr>
        <w:t>.3.1</w:t>
      </w:r>
      <w:r w:rsidRPr="00D31924">
        <w:rPr>
          <w:rFonts w:eastAsia="DengXian"/>
        </w:rPr>
        <w:tab/>
        <w:t>UE performs Service Request or Registration Request</w:t>
      </w:r>
      <w:r w:rsidRPr="00D31924">
        <w:rPr>
          <w:rFonts w:eastAsia="DengXian"/>
          <w:lang w:eastAsia="zh-CN"/>
        </w:rPr>
        <w:t xml:space="preserve"> via Mobile Base Station Relay</w:t>
      </w:r>
      <w:bookmarkEnd w:id="265"/>
      <w:bookmarkEnd w:id="266"/>
      <w:bookmarkEnd w:id="267"/>
      <w:bookmarkEnd w:id="268"/>
    </w:p>
    <w:p w14:paraId="2453CC4C" w14:textId="18A914CA" w:rsidR="007233A8" w:rsidRPr="00D31924" w:rsidRDefault="007233A8" w:rsidP="004A7CD4">
      <w:pPr>
        <w:rPr>
          <w:rFonts w:eastAsiaTheme="minorEastAsia"/>
          <w:lang w:eastAsia="zh-CN"/>
        </w:rPr>
      </w:pPr>
      <w:r w:rsidRPr="00D31924">
        <w:rPr>
          <w:rFonts w:eastAsiaTheme="minorEastAsia"/>
          <w:lang w:eastAsia="zh-CN"/>
        </w:rPr>
        <w:t>As described in clause 6.4.1, the UE will keep silent as possible as it can when moving with MBSR, i.e. no mobility registration. As described in step 3 of clause 6.4.1, the AMF serving the UE may need to be changed later without NAS signalling exchange.</w:t>
      </w:r>
    </w:p>
    <w:p w14:paraId="23F06234" w14:textId="389C1189" w:rsidR="007233A8" w:rsidRPr="00D31924" w:rsidRDefault="007233A8" w:rsidP="004A7CD4">
      <w:pPr>
        <w:rPr>
          <w:rFonts w:eastAsiaTheme="minorEastAsia"/>
          <w:lang w:eastAsia="zh-CN"/>
        </w:rPr>
      </w:pPr>
      <w:r w:rsidRPr="00D31924">
        <w:rPr>
          <w:rFonts w:eastAsiaTheme="minorEastAsia"/>
          <w:lang w:eastAsia="zh-CN"/>
        </w:rPr>
        <w:t xml:space="preserve">The Link ID is introduced to map to the MBSR in the procedure, which </w:t>
      </w:r>
      <w:r w:rsidR="00106279" w:rsidRPr="00D31924">
        <w:rPr>
          <w:rFonts w:eastAsia="DengXian"/>
          <w:lang w:eastAsia="zh-CN"/>
        </w:rPr>
        <w:t xml:space="preserve">does not map to the UE, and </w:t>
      </w:r>
      <w:r w:rsidRPr="00D31924">
        <w:rPr>
          <w:rFonts w:eastAsiaTheme="minorEastAsia"/>
          <w:lang w:eastAsia="zh-CN"/>
        </w:rPr>
        <w:t>is sent to NG-RAN via N2 message</w:t>
      </w:r>
      <w:r w:rsidR="00E6208D" w:rsidRPr="00D31924">
        <w:rPr>
          <w:rFonts w:eastAsia="DengXian"/>
          <w:lang w:eastAsia="zh-CN"/>
        </w:rPr>
        <w:t xml:space="preserve"> by the AMF serving the UE</w:t>
      </w:r>
      <w:r w:rsidRPr="00D31924">
        <w:rPr>
          <w:rFonts w:eastAsiaTheme="minorEastAsia"/>
          <w:lang w:eastAsia="zh-CN"/>
        </w:rPr>
        <w:t xml:space="preserve">, and the Link ID includes the AMF ID of the AMF </w:t>
      </w:r>
      <w:r w:rsidR="00E6208D" w:rsidRPr="00D31924">
        <w:rPr>
          <w:rFonts w:eastAsiaTheme="minorEastAsia"/>
          <w:lang w:eastAsia="zh-CN"/>
        </w:rPr>
        <w:t xml:space="preserve">serving </w:t>
      </w:r>
      <w:r w:rsidRPr="00D31924">
        <w:rPr>
          <w:rFonts w:eastAsiaTheme="minorEastAsia"/>
          <w:lang w:eastAsia="zh-CN"/>
        </w:rPr>
        <w:t>the UE, so that when the AMF</w:t>
      </w:r>
      <w:r w:rsidR="00D72985" w:rsidRPr="00D31924">
        <w:rPr>
          <w:rFonts w:eastAsiaTheme="minorEastAsia"/>
          <w:lang w:eastAsia="zh-CN"/>
        </w:rPr>
        <w:t xml:space="preserve"> serving the</w:t>
      </w:r>
      <w:r w:rsidRPr="00D31924">
        <w:rPr>
          <w:rFonts w:eastAsiaTheme="minorEastAsia"/>
          <w:lang w:eastAsia="zh-CN"/>
        </w:rPr>
        <w:t xml:space="preserve"> need</w:t>
      </w:r>
      <w:r w:rsidR="00D72985" w:rsidRPr="00D31924">
        <w:rPr>
          <w:rFonts w:eastAsiaTheme="minorEastAsia"/>
          <w:lang w:eastAsia="zh-CN"/>
        </w:rPr>
        <w:t>s</w:t>
      </w:r>
      <w:r w:rsidRPr="00D31924">
        <w:rPr>
          <w:rFonts w:eastAsiaTheme="minorEastAsia"/>
          <w:lang w:eastAsia="zh-CN"/>
        </w:rPr>
        <w:t xml:space="preserve"> to be changed during MBRS mobility (step</w:t>
      </w:r>
      <w:r w:rsidR="001A4B27" w:rsidRPr="00D31924">
        <w:rPr>
          <w:rFonts w:eastAsiaTheme="minorEastAsia"/>
          <w:lang w:eastAsia="zh-CN"/>
        </w:rPr>
        <w:t> </w:t>
      </w:r>
      <w:r w:rsidRPr="00D31924">
        <w:rPr>
          <w:rFonts w:eastAsiaTheme="minorEastAsia"/>
          <w:lang w:eastAsia="zh-CN"/>
        </w:rPr>
        <w:t xml:space="preserve">3 of clause 6.4.1), </w:t>
      </w:r>
      <w:r w:rsidR="00D72985" w:rsidRPr="00D31924">
        <w:rPr>
          <w:rFonts w:eastAsia="DengXian"/>
          <w:lang w:eastAsia="zh-CN"/>
        </w:rPr>
        <w:t xml:space="preserve">even the UE is in CM-IDLE state, </w:t>
      </w:r>
      <w:r w:rsidRPr="00D31924">
        <w:rPr>
          <w:rFonts w:eastAsiaTheme="minorEastAsia"/>
          <w:lang w:eastAsia="zh-CN"/>
        </w:rPr>
        <w:t>the NG-RAN can use the Link ID to ask the new AMF to interact with the old serving AMF indicated by the AMF ID in the Link ID to transfer the UE context (described in clause 6.4.3.2.</w:t>
      </w:r>
    </w:p>
    <w:p w14:paraId="4A464EFC" w14:textId="0136611C" w:rsidR="004A7CD4" w:rsidRPr="00D31924" w:rsidRDefault="0004615E" w:rsidP="00C37365">
      <w:pPr>
        <w:pStyle w:val="TH"/>
        <w:rPr>
          <w:rFonts w:eastAsia="DengXian"/>
          <w:lang w:eastAsia="en-US"/>
        </w:rPr>
      </w:pPr>
      <w:r w:rsidRPr="00D31924">
        <w:rPr>
          <w:rFonts w:eastAsia="DengXian"/>
        </w:rPr>
        <w:object w:dxaOrig="11994" w:dyaOrig="7516" w14:anchorId="4C3C0565">
          <v:shape id="_x0000_i1032" type="#_x0000_t75" style="width:480.25pt;height:302.25pt" o:ole="">
            <v:imagedata r:id="rId25" o:title=""/>
          </v:shape>
          <o:OLEObject Type="Embed" ProgID="Visio.Drawing.15" ShapeID="_x0000_i1032" DrawAspect="Content" ObjectID="_1731214294" r:id="rId26"/>
        </w:object>
      </w:r>
    </w:p>
    <w:p w14:paraId="0650EEAB" w14:textId="40D44486" w:rsidR="004A7CD4" w:rsidRPr="00D31924" w:rsidRDefault="004A7CD4" w:rsidP="00C37365">
      <w:pPr>
        <w:pStyle w:val="TF"/>
        <w:rPr>
          <w:rFonts w:eastAsia="DengXian"/>
        </w:rPr>
      </w:pPr>
      <w:r w:rsidRPr="00D31924">
        <w:rPr>
          <w:rFonts w:eastAsia="DengXian"/>
        </w:rPr>
        <w:t>Figure 6.</w:t>
      </w:r>
      <w:r w:rsidR="00C37365" w:rsidRPr="00D31924">
        <w:rPr>
          <w:rFonts w:eastAsia="DengXian"/>
        </w:rPr>
        <w:t>4</w:t>
      </w:r>
      <w:r w:rsidRPr="00D31924">
        <w:rPr>
          <w:rFonts w:eastAsia="DengXian"/>
        </w:rPr>
        <w:t>.3.1-1: UE performs Service Request or Registration Request via Mobile Base Station Relay</w:t>
      </w:r>
    </w:p>
    <w:p w14:paraId="68BAAC57" w14:textId="77777777" w:rsidR="007233A8" w:rsidRPr="00D31924" w:rsidRDefault="007233A8" w:rsidP="00C37365">
      <w:pPr>
        <w:pStyle w:val="B1"/>
        <w:rPr>
          <w:rFonts w:eastAsia="DengXian"/>
        </w:rPr>
      </w:pPr>
      <w:r w:rsidRPr="00D31924">
        <w:rPr>
          <w:rFonts w:eastAsia="DengXian"/>
        </w:rPr>
        <w:t>1.</w:t>
      </w:r>
      <w:r w:rsidRPr="00D31924">
        <w:rPr>
          <w:rFonts w:eastAsia="DengXian"/>
        </w:rPr>
        <w:tab/>
        <w:t>The UE camps on a MBSR.</w:t>
      </w:r>
    </w:p>
    <w:p w14:paraId="2F61D4EF" w14:textId="77777777" w:rsidR="007233A8" w:rsidRPr="00D31924" w:rsidRDefault="007233A8" w:rsidP="00C37365">
      <w:pPr>
        <w:pStyle w:val="B1"/>
        <w:rPr>
          <w:rFonts w:eastAsia="DengXian"/>
        </w:rPr>
      </w:pPr>
      <w:r w:rsidRPr="00D31924">
        <w:rPr>
          <w:rFonts w:eastAsia="DengXian"/>
        </w:rPr>
        <w:t>2.</w:t>
      </w:r>
      <w:r w:rsidRPr="00D31924">
        <w:rPr>
          <w:rFonts w:eastAsia="DengXian"/>
        </w:rPr>
        <w:tab/>
        <w:t>The UE initiates Service Request or Registration Request towards 5GC. The MBSR forwards the N1 message to the NG-RAN.</w:t>
      </w:r>
    </w:p>
    <w:p w14:paraId="1994DD6E" w14:textId="1C5020A4" w:rsidR="007233A8" w:rsidRPr="00D31924" w:rsidRDefault="007233A8" w:rsidP="00C37365">
      <w:pPr>
        <w:pStyle w:val="B1"/>
        <w:rPr>
          <w:rFonts w:eastAsia="DengXian"/>
        </w:rPr>
      </w:pPr>
      <w:r w:rsidRPr="00D31924">
        <w:rPr>
          <w:rFonts w:eastAsia="DengXian"/>
        </w:rPr>
        <w:t>3.</w:t>
      </w:r>
      <w:r w:rsidRPr="00D31924">
        <w:rPr>
          <w:rFonts w:eastAsia="DengXian"/>
        </w:rPr>
        <w:tab/>
        <w:t xml:space="preserve">The NG-RAN forwards the N1 message and includes the MBSR ID, e.g. 5G-GUTI of the MBSR, and may include the TAI </w:t>
      </w:r>
      <w:r w:rsidR="00EE6A6B" w:rsidRPr="00D31924">
        <w:rPr>
          <w:rFonts w:eastAsia="DengXian"/>
        </w:rPr>
        <w:t>list configured for</w:t>
      </w:r>
      <w:r w:rsidRPr="00D31924">
        <w:rPr>
          <w:rFonts w:eastAsia="DengXian"/>
        </w:rPr>
        <w:t xml:space="preserve"> the MBSR in the underlayer N2 message. In the case of registration procedure, the NG-RAN may select a new AMF-UE.</w:t>
      </w:r>
    </w:p>
    <w:p w14:paraId="291579DD" w14:textId="44029978" w:rsidR="007233A8" w:rsidRPr="00D31924" w:rsidRDefault="007233A8" w:rsidP="00C37365">
      <w:pPr>
        <w:pStyle w:val="B1"/>
        <w:rPr>
          <w:rFonts w:eastAsia="DengXian"/>
        </w:rPr>
      </w:pPr>
      <w:r w:rsidRPr="00D31924">
        <w:rPr>
          <w:rFonts w:eastAsia="DengXian"/>
        </w:rPr>
        <w:t>4.</w:t>
      </w:r>
      <w:r w:rsidRPr="00D31924">
        <w:rPr>
          <w:rFonts w:eastAsia="DengXian"/>
        </w:rPr>
        <w:tab/>
        <w:t>In case new AMF-UE is selected, the AMF-UE requests UE Context transfer from the old AMF-UE.</w:t>
      </w:r>
      <w:r w:rsidR="00C12A00" w:rsidRPr="00D31924">
        <w:rPr>
          <w:rFonts w:eastAsia="DengXian"/>
        </w:rPr>
        <w:t xml:space="preserve"> The new AMF-UE invokes Nudm_UECM_Registration to the UDM, the UDM resumes the deregistration notification that was suspended in step 6 of clause 6.4.3.2.</w:t>
      </w:r>
    </w:p>
    <w:p w14:paraId="71458C1E" w14:textId="4900F5D1" w:rsidR="007233A8" w:rsidRPr="00D31924" w:rsidRDefault="007233A8" w:rsidP="00C37365">
      <w:pPr>
        <w:pStyle w:val="B1"/>
        <w:rPr>
          <w:rFonts w:eastAsia="DengXian"/>
        </w:rPr>
      </w:pPr>
      <w:r w:rsidRPr="00D31924">
        <w:rPr>
          <w:rFonts w:eastAsia="DengXian"/>
        </w:rPr>
        <w:lastRenderedPageBreak/>
        <w:t>5.</w:t>
      </w:r>
      <w:r w:rsidRPr="00D31924">
        <w:rPr>
          <w:rFonts w:eastAsia="DengXian"/>
        </w:rPr>
        <w:tab/>
        <w:t xml:space="preserve">The new AMF-UE sends a N2 message with the Link ID obtained in step 5, the N2 message may include a N1 message. In case of registration procedure, if the TAI </w:t>
      </w:r>
      <w:r w:rsidR="00EE6A6B" w:rsidRPr="00D31924">
        <w:rPr>
          <w:rFonts w:eastAsia="DengXian"/>
        </w:rPr>
        <w:t>list configured for</w:t>
      </w:r>
      <w:r w:rsidRPr="00D31924">
        <w:rPr>
          <w:rFonts w:eastAsia="DengXian"/>
        </w:rPr>
        <w:t xml:space="preserve"> the MBSR does not change, for the sake of saving mobility registration for UEs behind the MBSR, the AMF-UE may send Registration Accept to the UE with TAI List that only includes the TAI </w:t>
      </w:r>
      <w:r w:rsidR="00EE6A6B" w:rsidRPr="00D31924">
        <w:rPr>
          <w:rFonts w:eastAsia="DengXian"/>
        </w:rPr>
        <w:t xml:space="preserve">list </w:t>
      </w:r>
      <w:r w:rsidRPr="00D31924">
        <w:rPr>
          <w:rFonts w:eastAsia="DengXian"/>
        </w:rPr>
        <w:t>received in step 3.</w:t>
      </w:r>
      <w:r w:rsidR="00EE6A6B" w:rsidRPr="00D31924">
        <w:rPr>
          <w:rFonts w:eastAsia="DengXian"/>
        </w:rPr>
        <w:t xml:space="preserve"> The NG-RAN associates the Link ID with the MBSR and stores the Link ID into the UE context.</w:t>
      </w:r>
    </w:p>
    <w:p w14:paraId="443AD275" w14:textId="19F866D2" w:rsidR="007233A8" w:rsidRPr="00D31924" w:rsidRDefault="007233A8" w:rsidP="00C37365">
      <w:pPr>
        <w:pStyle w:val="B1"/>
        <w:rPr>
          <w:rFonts w:eastAsia="DengXian"/>
        </w:rPr>
      </w:pPr>
      <w:r w:rsidRPr="00D31924">
        <w:rPr>
          <w:rFonts w:eastAsia="DengXian"/>
        </w:rPr>
        <w:t>6.</w:t>
      </w:r>
      <w:r w:rsidRPr="00D31924">
        <w:rPr>
          <w:rFonts w:eastAsia="DengXian"/>
        </w:rPr>
        <w:tab/>
        <w:t>The NG-RAN associates the Link ID with the MBSR ID and the UE ID. The NG-RAN sends an RRC message to the UE, the RRC message may include the N1 message. The usage of Link ID is referred to clauses 6.4.3.</w:t>
      </w:r>
      <w:r w:rsidR="00EE6A6B" w:rsidRPr="00D31924">
        <w:rPr>
          <w:rFonts w:eastAsia="DengXian"/>
        </w:rPr>
        <w:t>2</w:t>
      </w:r>
      <w:r w:rsidRPr="00D31924">
        <w:rPr>
          <w:rFonts w:eastAsia="DengXian"/>
        </w:rPr>
        <w:t>, and 6.4.3.</w:t>
      </w:r>
      <w:r w:rsidR="00EE6A6B" w:rsidRPr="00D31924">
        <w:rPr>
          <w:rFonts w:eastAsia="DengXian"/>
        </w:rPr>
        <w:t>3</w:t>
      </w:r>
      <w:r w:rsidRPr="00D31924">
        <w:rPr>
          <w:rFonts w:eastAsia="DengXian"/>
        </w:rPr>
        <w:t>.</w:t>
      </w:r>
    </w:p>
    <w:p w14:paraId="331E7682" w14:textId="77777777" w:rsidR="007233A8" w:rsidRPr="00D31924" w:rsidRDefault="007233A8" w:rsidP="00C37365">
      <w:pPr>
        <w:pStyle w:val="B1"/>
        <w:rPr>
          <w:rFonts w:eastAsia="DengXian"/>
        </w:rPr>
      </w:pPr>
      <w:r w:rsidRPr="00D31924">
        <w:rPr>
          <w:rFonts w:eastAsia="DengXian"/>
        </w:rPr>
        <w:t>7.</w:t>
      </w:r>
      <w:r w:rsidRPr="00D31924">
        <w:rPr>
          <w:rFonts w:eastAsia="DengXian"/>
        </w:rPr>
        <w:tab/>
        <w:t>If the UE camps on a MBSR, the UE may suspend the mobile registration if the UE keeps camping on the MBSR (e.g. the TAI/TAC broadcasted by the MBSR does not change and the NG-RAN sends the TAI to the AMF-UE).</w:t>
      </w:r>
    </w:p>
    <w:p w14:paraId="69362A38" w14:textId="77777777" w:rsidR="007233A8" w:rsidRPr="00D31924" w:rsidRDefault="007233A8" w:rsidP="00C37365">
      <w:pPr>
        <w:pStyle w:val="B1"/>
        <w:rPr>
          <w:rFonts w:eastAsia="DengXian"/>
        </w:rPr>
      </w:pPr>
      <w:r w:rsidRPr="00D31924">
        <w:rPr>
          <w:rFonts w:eastAsia="DengXian"/>
        </w:rPr>
        <w:t>8.</w:t>
      </w:r>
      <w:r w:rsidRPr="00D31924">
        <w:rPr>
          <w:rFonts w:eastAsia="DengXian"/>
        </w:rPr>
        <w:tab/>
        <w:t>The UE camps on another MBSR or NG-RAN.</w:t>
      </w:r>
    </w:p>
    <w:p w14:paraId="2BB92FC8" w14:textId="7B9BB601" w:rsidR="007233A8" w:rsidRPr="00D31924" w:rsidRDefault="007233A8" w:rsidP="00C37365">
      <w:pPr>
        <w:pStyle w:val="B1"/>
        <w:rPr>
          <w:rFonts w:eastAsia="DengXian"/>
        </w:rPr>
      </w:pPr>
      <w:r w:rsidRPr="00D31924">
        <w:rPr>
          <w:rFonts w:eastAsia="DengXian"/>
        </w:rPr>
        <w:t>9.</w:t>
      </w:r>
      <w:r w:rsidRPr="00D31924">
        <w:rPr>
          <w:rFonts w:eastAsia="DengXian"/>
        </w:rPr>
        <w:tab/>
        <w:t xml:space="preserve">When the mobile registration is suspended, the UE resumes the mobile registration (e.g. the TAI/TAC broadcasted by a MBSR is not provisioned to the UE before the UE camps on the MBSR and when UE camps on a MBSR, only the TAI/TAC of the MBSR is provisioned to the UE). If the UE camps on another MBSR, the steps 2-9 are performed with a different Link ID, different MBSR ID, and a possibly different AMF-MBSR, if the UE camps on NG-RAN directly, the registration procedure described in clause 4.2.2 of </w:t>
      </w:r>
      <w:r w:rsidR="0019645B" w:rsidRPr="00D31924">
        <w:rPr>
          <w:rFonts w:eastAsia="DengXian"/>
        </w:rPr>
        <w:t>TS 23.502 [</w:t>
      </w:r>
      <w:r w:rsidRPr="00D31924">
        <w:rPr>
          <w:rFonts w:eastAsia="DengXian"/>
        </w:rPr>
        <w:t>5] is performed</w:t>
      </w:r>
      <w:r w:rsidR="00091548" w:rsidRPr="00D31924">
        <w:rPr>
          <w:rFonts w:eastAsia="DengXian"/>
        </w:rPr>
        <w:t xml:space="preserve">, and when Nudm_UECM_Registration without </w:t>
      </w:r>
      <w:r w:rsidR="0019645B" w:rsidRPr="00D31924">
        <w:rPr>
          <w:rFonts w:eastAsia="DengXian"/>
        </w:rPr>
        <w:t>"</w:t>
      </w:r>
      <w:r w:rsidR="00091548" w:rsidRPr="00D31924">
        <w:rPr>
          <w:rFonts w:eastAsia="DengXian"/>
        </w:rPr>
        <w:t>move together</w:t>
      </w:r>
      <w:r w:rsidR="0019645B" w:rsidRPr="00D31924">
        <w:rPr>
          <w:rFonts w:eastAsia="DengXian"/>
        </w:rPr>
        <w:t>"</w:t>
      </w:r>
      <w:r w:rsidR="00091548" w:rsidRPr="00D31924">
        <w:rPr>
          <w:rFonts w:eastAsia="DengXian"/>
        </w:rPr>
        <w:t xml:space="preserve"> indication is invoked by a new AMF-UE, the UDM resumes the deregistration notification that was suspended in step 6 of clause 6.4.3.2</w:t>
      </w:r>
      <w:r w:rsidRPr="00D31924">
        <w:rPr>
          <w:rFonts w:eastAsia="DengXian"/>
        </w:rPr>
        <w:t>.</w:t>
      </w:r>
    </w:p>
    <w:p w14:paraId="67AD7D7C" w14:textId="4C7C51AE" w:rsidR="004A7CD4" w:rsidRPr="00D31924" w:rsidRDefault="004A7CD4" w:rsidP="00C37365">
      <w:pPr>
        <w:pStyle w:val="Heading4"/>
        <w:rPr>
          <w:rFonts w:eastAsia="DengXian"/>
        </w:rPr>
      </w:pPr>
      <w:bookmarkStart w:id="269" w:name="_Toc100980671"/>
      <w:bookmarkStart w:id="270" w:name="_Toc104390038"/>
      <w:bookmarkStart w:id="271" w:name="_Toc112738503"/>
      <w:bookmarkStart w:id="272" w:name="_Toc120164664"/>
      <w:bookmarkStart w:id="273" w:name="_Toc97289444"/>
      <w:r w:rsidRPr="00D31924">
        <w:rPr>
          <w:rFonts w:eastAsia="DengXian"/>
        </w:rPr>
        <w:t>6.</w:t>
      </w:r>
      <w:r w:rsidR="00C37365" w:rsidRPr="00D31924">
        <w:rPr>
          <w:rFonts w:eastAsia="DengXian"/>
        </w:rPr>
        <w:t>4</w:t>
      </w:r>
      <w:r w:rsidRPr="00D31924">
        <w:rPr>
          <w:rFonts w:eastAsia="DengXian"/>
        </w:rPr>
        <w:t>.3.2</w:t>
      </w:r>
      <w:r w:rsidRPr="00D31924">
        <w:rPr>
          <w:rFonts w:eastAsia="DengXian"/>
        </w:rPr>
        <w:tab/>
        <w:t>Mobile Base Station Relay mobility registration procedure</w:t>
      </w:r>
      <w:bookmarkEnd w:id="269"/>
      <w:r w:rsidR="00317ED1" w:rsidRPr="00D31924">
        <w:rPr>
          <w:rFonts w:eastAsia="DengXian"/>
        </w:rPr>
        <w:t xml:space="preserve"> with UEs</w:t>
      </w:r>
      <w:bookmarkEnd w:id="270"/>
      <w:bookmarkEnd w:id="271"/>
      <w:bookmarkEnd w:id="272"/>
    </w:p>
    <w:p w14:paraId="360DE8CF" w14:textId="2660858F" w:rsidR="007233A8" w:rsidRPr="00D31924" w:rsidRDefault="007233A8" w:rsidP="004A7CD4">
      <w:pPr>
        <w:rPr>
          <w:lang w:eastAsia="ko-KR"/>
        </w:rPr>
      </w:pPr>
      <w:r w:rsidRPr="00D31924">
        <w:rPr>
          <w:lang w:eastAsia="ko-KR"/>
        </w:rPr>
        <w:t>As described in clause 6.4.1, the UE will keep silent as possible as it can when moving with MBSR, i.e. no mobility registration. As described in step 3 of clause 6.4.1, the AMF serving the UE may need to be changed later without NAS signalling exchange.</w:t>
      </w:r>
    </w:p>
    <w:p w14:paraId="292CEE69" w14:textId="521C34D1" w:rsidR="007233A8" w:rsidRPr="00D31924" w:rsidRDefault="00A00A43" w:rsidP="004A7CD4">
      <w:pPr>
        <w:rPr>
          <w:lang w:eastAsia="ko-KR"/>
        </w:rPr>
      </w:pPr>
      <w:r w:rsidRPr="00D31924">
        <w:rPr>
          <w:rFonts w:eastAsia="DengXian"/>
          <w:lang w:eastAsia="ko-KR"/>
        </w:rPr>
        <w:t xml:space="preserve">According to procedure in clause 6.4.3.1, during the mobility of MBSR, even when the UE is in CM-IDLE state, the NG-RAN is able to determine whether </w:t>
      </w:r>
      <w:r w:rsidR="001D443C" w:rsidRPr="00D31924">
        <w:rPr>
          <w:rFonts w:eastAsia="DengXian"/>
          <w:lang w:eastAsia="ko-KR"/>
        </w:rPr>
        <w:t xml:space="preserve">the </w:t>
      </w:r>
      <w:r w:rsidRPr="00D31924">
        <w:rPr>
          <w:rFonts w:eastAsia="DengXian"/>
          <w:lang w:eastAsia="ko-KR"/>
        </w:rPr>
        <w:t xml:space="preserve">AMF serving </w:t>
      </w:r>
      <w:r w:rsidR="001D443C" w:rsidRPr="00D31924">
        <w:rPr>
          <w:rFonts w:eastAsia="DengXian"/>
          <w:lang w:eastAsia="ko-KR"/>
        </w:rPr>
        <w:t xml:space="preserve">the </w:t>
      </w:r>
      <w:r w:rsidRPr="00D31924">
        <w:rPr>
          <w:rFonts w:eastAsia="DengXian"/>
          <w:lang w:eastAsia="ko-KR"/>
        </w:rPr>
        <w:t xml:space="preserve">UE needs to be changed according to the Link ID associated with the MBSR. </w:t>
      </w:r>
      <w:r w:rsidR="00456DCE" w:rsidRPr="00D31924">
        <w:rPr>
          <w:rFonts w:eastAsia="DengXian"/>
          <w:lang w:eastAsia="ko-KR"/>
        </w:rPr>
        <w:t xml:space="preserve">The NG-RAN sends the Link ID to the new AMF serving </w:t>
      </w:r>
      <w:r w:rsidR="001D443C" w:rsidRPr="00D31924">
        <w:rPr>
          <w:rFonts w:eastAsia="DengXian"/>
          <w:lang w:eastAsia="ko-KR"/>
        </w:rPr>
        <w:t xml:space="preserve">the </w:t>
      </w:r>
      <w:r w:rsidR="00456DCE" w:rsidRPr="00D31924">
        <w:rPr>
          <w:rFonts w:eastAsia="DengXian"/>
          <w:lang w:eastAsia="ko-KR"/>
        </w:rPr>
        <w:t xml:space="preserve">UE and the new AMF sends the Link ID to the old AMF serving </w:t>
      </w:r>
      <w:r w:rsidR="001D443C" w:rsidRPr="00D31924">
        <w:rPr>
          <w:rFonts w:eastAsia="DengXian"/>
          <w:lang w:eastAsia="ko-KR"/>
        </w:rPr>
        <w:t xml:space="preserve">the </w:t>
      </w:r>
      <w:r w:rsidR="00456DCE" w:rsidRPr="00D31924">
        <w:rPr>
          <w:rFonts w:eastAsia="DengXian"/>
          <w:lang w:eastAsia="ko-KR"/>
        </w:rPr>
        <w:t>UE for requesting bulk UE context transfer. The</w:t>
      </w:r>
      <w:r w:rsidR="007233A8" w:rsidRPr="00D31924">
        <w:rPr>
          <w:lang w:eastAsia="ko-KR"/>
        </w:rPr>
        <w:t xml:space="preserve"> old AMF </w:t>
      </w:r>
      <w:r w:rsidR="00456DCE" w:rsidRPr="00D31924">
        <w:rPr>
          <w:lang w:eastAsia="ko-KR"/>
        </w:rPr>
        <w:t xml:space="preserve">serving the UE </w:t>
      </w:r>
      <w:r w:rsidR="007233A8" w:rsidRPr="00D31924">
        <w:rPr>
          <w:lang w:eastAsia="ko-KR"/>
        </w:rPr>
        <w:t>stores the UE context with the Link ID, so bulk UE context transfer can be done.</w:t>
      </w:r>
    </w:p>
    <w:p w14:paraId="4DF5CF1B" w14:textId="1E382BB7" w:rsidR="004A7CD4" w:rsidRPr="00D31924" w:rsidRDefault="00281354" w:rsidP="0009086A">
      <w:pPr>
        <w:pStyle w:val="TH"/>
        <w:rPr>
          <w:rFonts w:eastAsia="DengXian"/>
        </w:rPr>
      </w:pPr>
      <w:r w:rsidRPr="00D31924">
        <w:rPr>
          <w:rFonts w:eastAsia="DengXian"/>
        </w:rPr>
        <w:object w:dxaOrig="13298" w:dyaOrig="7178" w14:anchorId="0DCFFA74">
          <v:shape id="_x0000_i1033" type="#_x0000_t75" style="width:479.55pt;height:258.1pt" o:ole="">
            <v:imagedata r:id="rId27" o:title=""/>
          </v:shape>
          <o:OLEObject Type="Embed" ProgID="Visio.Drawing.15" ShapeID="_x0000_i1033" DrawAspect="Content" ObjectID="_1731214295" r:id="rId28"/>
        </w:object>
      </w:r>
    </w:p>
    <w:p w14:paraId="6A172D8D" w14:textId="3FF07387" w:rsidR="004A7CD4" w:rsidRPr="00D31924" w:rsidRDefault="004A7CD4" w:rsidP="0009086A">
      <w:pPr>
        <w:pStyle w:val="TF"/>
        <w:rPr>
          <w:rFonts w:eastAsia="DengXian"/>
        </w:rPr>
      </w:pPr>
      <w:r w:rsidRPr="00D31924">
        <w:rPr>
          <w:rFonts w:eastAsia="DengXian"/>
        </w:rPr>
        <w:t>Figure 6.</w:t>
      </w:r>
      <w:r w:rsidR="00DD043D" w:rsidRPr="00D31924">
        <w:rPr>
          <w:rFonts w:eastAsia="DengXian"/>
        </w:rPr>
        <w:t>4</w:t>
      </w:r>
      <w:r w:rsidRPr="00D31924">
        <w:rPr>
          <w:rFonts w:eastAsia="DengXian"/>
        </w:rPr>
        <w:t>.3.2-1: Mobile Base Station Relay mobility registration procedure</w:t>
      </w:r>
      <w:r w:rsidR="00DF5A15" w:rsidRPr="00D31924">
        <w:rPr>
          <w:rFonts w:eastAsia="DengXian"/>
        </w:rPr>
        <w:t xml:space="preserve"> with UEs</w:t>
      </w:r>
    </w:p>
    <w:p w14:paraId="76CB7794" w14:textId="325412DA" w:rsidR="007233A8" w:rsidRPr="00D31924" w:rsidRDefault="007233A8" w:rsidP="0009086A">
      <w:pPr>
        <w:pStyle w:val="B1"/>
        <w:rPr>
          <w:rFonts w:eastAsia="DengXian"/>
        </w:rPr>
      </w:pPr>
      <w:r w:rsidRPr="00D31924">
        <w:rPr>
          <w:rFonts w:eastAsia="DengXian"/>
        </w:rPr>
        <w:lastRenderedPageBreak/>
        <w:t>1.</w:t>
      </w:r>
      <w:r w:rsidRPr="00D31924">
        <w:rPr>
          <w:rFonts w:eastAsia="DengXian"/>
        </w:rPr>
        <w:tab/>
        <w:t>The MBSR sends Registration Request towards the 5GC via the NG-RAN</w:t>
      </w:r>
      <w:r w:rsidR="00DF5A15" w:rsidRPr="00D31924">
        <w:rPr>
          <w:rFonts w:eastAsia="DengXian"/>
        </w:rPr>
        <w:t>, or the MBSR performs handover procedure</w:t>
      </w:r>
      <w:r w:rsidRPr="00D31924">
        <w:rPr>
          <w:rFonts w:eastAsia="DengXian"/>
        </w:rPr>
        <w:t>.</w:t>
      </w:r>
    </w:p>
    <w:p w14:paraId="38D75450" w14:textId="31DB7D9D" w:rsidR="007233A8" w:rsidRPr="00D31924" w:rsidRDefault="007233A8" w:rsidP="0009086A">
      <w:pPr>
        <w:pStyle w:val="B1"/>
        <w:rPr>
          <w:rFonts w:eastAsia="DengXian"/>
        </w:rPr>
      </w:pPr>
      <w:r w:rsidRPr="00D31924">
        <w:rPr>
          <w:rFonts w:eastAsia="DengXian"/>
        </w:rPr>
        <w:t>2.</w:t>
      </w:r>
      <w:r w:rsidRPr="00D31924">
        <w:rPr>
          <w:rFonts w:eastAsia="DengXian"/>
        </w:rPr>
        <w:tab/>
      </w:r>
      <w:r w:rsidR="00DF5A15" w:rsidRPr="00D31924">
        <w:rPr>
          <w:rFonts w:eastAsia="DengXian"/>
        </w:rPr>
        <w:t>In case Registration procedure is performed, t</w:t>
      </w:r>
      <w:r w:rsidRPr="00D31924">
        <w:rPr>
          <w:rFonts w:eastAsia="DengXian"/>
        </w:rPr>
        <w:t>he NG-RAN may select a</w:t>
      </w:r>
      <w:r w:rsidR="00422B55" w:rsidRPr="00D31924">
        <w:rPr>
          <w:rFonts w:eastAsia="DengXian"/>
        </w:rPr>
        <w:t>n</w:t>
      </w:r>
      <w:r w:rsidRPr="00D31924">
        <w:rPr>
          <w:rFonts w:eastAsia="DengXian"/>
        </w:rPr>
        <w:t xml:space="preserve"> AMF-MBSR different from the old AMF-MBSR, the AMF-MBSR queries UE Context for the MBSR from the old AMF-MBSR and the old AMF-MBSR returns MBSR Context with the Link IDs</w:t>
      </w:r>
      <w:r w:rsidR="00DF5A15" w:rsidRPr="00D31924">
        <w:rPr>
          <w:rFonts w:eastAsia="DengXian"/>
        </w:rPr>
        <w:t xml:space="preserve"> (</w:t>
      </w:r>
      <w:r w:rsidR="001A4B27" w:rsidRPr="00D31924">
        <w:rPr>
          <w:rFonts w:eastAsia="DengXian"/>
        </w:rPr>
        <w:t>see</w:t>
      </w:r>
      <w:r w:rsidR="00DF5A15" w:rsidRPr="00D31924">
        <w:rPr>
          <w:rFonts w:eastAsia="DengXian"/>
        </w:rPr>
        <w:t xml:space="preserve"> clause</w:t>
      </w:r>
      <w:r w:rsidR="001A4B27" w:rsidRPr="00D31924">
        <w:rPr>
          <w:rFonts w:eastAsia="DengXian"/>
        </w:rPr>
        <w:t> </w:t>
      </w:r>
      <w:r w:rsidR="00DF5A15" w:rsidRPr="00D31924">
        <w:rPr>
          <w:rFonts w:eastAsia="DengXian"/>
        </w:rPr>
        <w:t>6.5.3.1 for how AMF-MBSR knows the Link IDs)</w:t>
      </w:r>
      <w:r w:rsidRPr="00D31924">
        <w:rPr>
          <w:rFonts w:eastAsia="DengXian"/>
        </w:rPr>
        <w:t>.</w:t>
      </w:r>
    </w:p>
    <w:p w14:paraId="655F4C02" w14:textId="665FAD19" w:rsidR="007233A8" w:rsidRPr="00D31924" w:rsidRDefault="007233A8" w:rsidP="0009086A">
      <w:pPr>
        <w:pStyle w:val="B1"/>
        <w:rPr>
          <w:rFonts w:eastAsia="DengXian"/>
        </w:rPr>
      </w:pPr>
      <w:r w:rsidRPr="00D31924">
        <w:rPr>
          <w:rFonts w:eastAsia="DengXian"/>
        </w:rPr>
        <w:t>3.</w:t>
      </w:r>
      <w:r w:rsidRPr="00D31924">
        <w:rPr>
          <w:rFonts w:eastAsia="DengXian"/>
        </w:rPr>
        <w:tab/>
      </w:r>
      <w:r w:rsidR="00DF5A15" w:rsidRPr="00D31924">
        <w:rPr>
          <w:rFonts w:eastAsia="DengXian"/>
        </w:rPr>
        <w:t>In case Registration procedure is performed, t</w:t>
      </w:r>
      <w:r w:rsidRPr="00D31924">
        <w:rPr>
          <w:rFonts w:eastAsia="DengXian"/>
        </w:rPr>
        <w:t>he AMF-MBSR sends Registration Accept to the MBSR, whose underlayer N2 message includes the Link ID</w:t>
      </w:r>
      <w:r w:rsidR="00DF5A15" w:rsidRPr="00D31924">
        <w:rPr>
          <w:rFonts w:eastAsia="DengXian"/>
        </w:rPr>
        <w:t>s, the NG-RAN update</w:t>
      </w:r>
      <w:r w:rsidR="00422B55" w:rsidRPr="00D31924">
        <w:rPr>
          <w:rFonts w:eastAsia="DengXian"/>
        </w:rPr>
        <w:t>s</w:t>
      </w:r>
      <w:r w:rsidR="00DF5A15" w:rsidRPr="00D31924">
        <w:rPr>
          <w:rFonts w:eastAsia="DengXian"/>
        </w:rPr>
        <w:t xml:space="preserve"> the Link IDs for the MBSR</w:t>
      </w:r>
      <w:r w:rsidRPr="00D31924">
        <w:rPr>
          <w:rFonts w:eastAsia="DengXian"/>
        </w:rPr>
        <w:t>.</w:t>
      </w:r>
    </w:p>
    <w:p w14:paraId="0AC3B79C" w14:textId="0649DBC1" w:rsidR="007233A8" w:rsidRPr="00D31924" w:rsidRDefault="007233A8" w:rsidP="0009086A">
      <w:pPr>
        <w:pStyle w:val="B1"/>
        <w:rPr>
          <w:rFonts w:eastAsia="DengXian"/>
        </w:rPr>
      </w:pPr>
      <w:r w:rsidRPr="00D31924">
        <w:rPr>
          <w:rFonts w:eastAsia="DengXian"/>
        </w:rPr>
        <w:t>4.</w:t>
      </w:r>
      <w:r w:rsidRPr="00D31924">
        <w:rPr>
          <w:rFonts w:eastAsia="DengXian"/>
        </w:rPr>
        <w:tab/>
        <w:t xml:space="preserve">The </w:t>
      </w:r>
      <w:r w:rsidR="000412A6" w:rsidRPr="00D31924">
        <w:rPr>
          <w:rFonts w:eastAsia="DengXian"/>
        </w:rPr>
        <w:t xml:space="preserve">(target) </w:t>
      </w:r>
      <w:r w:rsidRPr="00D31924">
        <w:rPr>
          <w:rFonts w:eastAsia="DengXian"/>
        </w:rPr>
        <w:t>NG-RAN decides whether to change the AMF serving the UEs associated with a Link ID according to the Link ID.</w:t>
      </w:r>
    </w:p>
    <w:p w14:paraId="710E4452" w14:textId="1562260E" w:rsidR="00C80700" w:rsidRPr="00D31924" w:rsidRDefault="00C80700" w:rsidP="00C80700">
      <w:pPr>
        <w:pStyle w:val="NO"/>
        <w:rPr>
          <w:rFonts w:eastAsia="DengXian"/>
        </w:rPr>
      </w:pPr>
      <w:r w:rsidRPr="00D31924">
        <w:rPr>
          <w:rFonts w:eastAsia="DengXian"/>
        </w:rPr>
        <w:t>NOTE</w:t>
      </w:r>
      <w:r w:rsidR="00DE0DA1" w:rsidRPr="00D31924">
        <w:rPr>
          <w:rFonts w:eastAsia="DengXian"/>
        </w:rPr>
        <w:t> </w:t>
      </w:r>
      <w:r w:rsidRPr="00D31924">
        <w:rPr>
          <w:rFonts w:eastAsia="DengXian"/>
        </w:rPr>
        <w:t>1:</w:t>
      </w:r>
      <w:r w:rsidRPr="00D31924">
        <w:rPr>
          <w:rFonts w:eastAsia="DengXian"/>
        </w:rPr>
        <w:tab/>
        <w:t>If the UE decides to change slice requirement, the UE will initiate mobility registration update procedure without changing to a new TA outside the UE</w:t>
      </w:r>
      <w:r w:rsidR="0019645B" w:rsidRPr="00D31924">
        <w:rPr>
          <w:rFonts w:eastAsia="DengXian"/>
        </w:rPr>
        <w:t>'</w:t>
      </w:r>
      <w:r w:rsidRPr="00D31924">
        <w:rPr>
          <w:rFonts w:eastAsia="DengXian"/>
        </w:rPr>
        <w:t>s RA according to clause</w:t>
      </w:r>
      <w:r w:rsidR="00DE0DA1" w:rsidRPr="00D31924">
        <w:rPr>
          <w:rFonts w:eastAsia="DengXian"/>
        </w:rPr>
        <w:t> </w:t>
      </w:r>
      <w:r w:rsidRPr="00D31924">
        <w:rPr>
          <w:rFonts w:eastAsia="DengXian"/>
        </w:rPr>
        <w:t xml:space="preserve">4.2.2.2.1 of </w:t>
      </w:r>
      <w:r w:rsidR="0019645B" w:rsidRPr="00D31924">
        <w:rPr>
          <w:rFonts w:eastAsia="DengXian"/>
        </w:rPr>
        <w:t>TS 23.502 [</w:t>
      </w:r>
      <w:r w:rsidRPr="00D31924">
        <w:rPr>
          <w:rFonts w:eastAsia="DengXian"/>
        </w:rPr>
        <w:t>5].</w:t>
      </w:r>
    </w:p>
    <w:p w14:paraId="23DE6625" w14:textId="77777777" w:rsidR="007233A8" w:rsidRPr="00D31924" w:rsidRDefault="007233A8" w:rsidP="0009086A">
      <w:pPr>
        <w:pStyle w:val="B1"/>
        <w:rPr>
          <w:rFonts w:eastAsia="DengXian"/>
        </w:rPr>
      </w:pPr>
      <w:r w:rsidRPr="00D31924">
        <w:rPr>
          <w:rFonts w:eastAsia="DengXian"/>
        </w:rPr>
        <w:t>5.</w:t>
      </w:r>
      <w:r w:rsidRPr="00D31924">
        <w:rPr>
          <w:rFonts w:eastAsia="DengXian"/>
        </w:rPr>
        <w:tab/>
        <w:t>If new AMF-UE is selected, the NG-RAN sends AMF Relocation Request (Link ID) to the new AMF-UE.</w:t>
      </w:r>
    </w:p>
    <w:p w14:paraId="2474E389" w14:textId="202C22A7" w:rsidR="007233A8" w:rsidRPr="00D31924" w:rsidRDefault="007233A8" w:rsidP="0009086A">
      <w:pPr>
        <w:pStyle w:val="B1"/>
        <w:rPr>
          <w:rFonts w:eastAsia="DengXian"/>
        </w:rPr>
      </w:pPr>
      <w:r w:rsidRPr="00D31924">
        <w:rPr>
          <w:rFonts w:eastAsia="DengXian"/>
        </w:rPr>
        <w:t>6.</w:t>
      </w:r>
      <w:r w:rsidRPr="00D31924">
        <w:rPr>
          <w:rFonts w:eastAsia="DengXian"/>
        </w:rPr>
        <w:tab/>
        <w:t xml:space="preserve">The new AMF-UE invokes Bulk UE Context Transfer Request (Link ID) towards the </w:t>
      </w:r>
      <w:r w:rsidR="00880268" w:rsidRPr="00D31924">
        <w:rPr>
          <w:rFonts w:eastAsia="DengXian"/>
        </w:rPr>
        <w:t xml:space="preserve">old </w:t>
      </w:r>
      <w:r w:rsidRPr="00D31924">
        <w:rPr>
          <w:rFonts w:eastAsia="DengXian"/>
        </w:rPr>
        <w:t xml:space="preserve">AMF-UE according to the Link ID. The </w:t>
      </w:r>
      <w:r w:rsidR="00880268" w:rsidRPr="00D31924">
        <w:rPr>
          <w:rFonts w:eastAsia="DengXian"/>
        </w:rPr>
        <w:t xml:space="preserve">old </w:t>
      </w:r>
      <w:r w:rsidRPr="00D31924">
        <w:rPr>
          <w:rFonts w:eastAsia="DengXian"/>
        </w:rPr>
        <w:t xml:space="preserve">AMF-UE responds the context of UEs associated with the Link ID. The UE context includes the Link ID and the associated AMF ID indicating the AMF-MBSR that the </w:t>
      </w:r>
      <w:r w:rsidR="00880268" w:rsidRPr="00D31924">
        <w:rPr>
          <w:rFonts w:eastAsia="DengXian"/>
        </w:rPr>
        <w:t xml:space="preserve">old </w:t>
      </w:r>
      <w:r w:rsidRPr="00D31924">
        <w:rPr>
          <w:rFonts w:eastAsia="DengXian"/>
        </w:rPr>
        <w:t>AMF-UE has subscribed event to.</w:t>
      </w:r>
    </w:p>
    <w:p w14:paraId="24009455" w14:textId="77988CF7" w:rsidR="00EE28E1" w:rsidRPr="00D31924" w:rsidRDefault="00DE0DA1" w:rsidP="00DE0DA1">
      <w:pPr>
        <w:pStyle w:val="B1"/>
        <w:rPr>
          <w:rFonts w:eastAsia="DengXian"/>
        </w:rPr>
      </w:pPr>
      <w:r w:rsidRPr="00D31924">
        <w:rPr>
          <w:rFonts w:eastAsia="DengXian"/>
        </w:rPr>
        <w:tab/>
      </w:r>
      <w:r w:rsidR="00EE28E1" w:rsidRPr="00D31924">
        <w:rPr>
          <w:rFonts w:eastAsia="DengXian"/>
        </w:rPr>
        <w:t xml:space="preserve">The new AMF-UE invokes Nudm_UECM_Registration with </w:t>
      </w:r>
      <w:r w:rsidR="0019645B" w:rsidRPr="00D31924">
        <w:rPr>
          <w:rFonts w:eastAsia="DengXian"/>
        </w:rPr>
        <w:t>"</w:t>
      </w:r>
      <w:r w:rsidR="00EE28E1" w:rsidRPr="00D31924">
        <w:rPr>
          <w:rFonts w:eastAsia="DengXian"/>
        </w:rPr>
        <w:t>move together</w:t>
      </w:r>
      <w:r w:rsidR="0019645B" w:rsidRPr="00D31924">
        <w:rPr>
          <w:rFonts w:eastAsia="DengXian"/>
        </w:rPr>
        <w:t>"</w:t>
      </w:r>
      <w:r w:rsidR="00EE28E1" w:rsidRPr="00D31924">
        <w:rPr>
          <w:rFonts w:eastAsia="DengXian"/>
        </w:rPr>
        <w:t xml:space="preserve"> indication to the UDM, and the UDM suspends deregistration notification to the old AMF-UE who did not indicate </w:t>
      </w:r>
      <w:r w:rsidR="0019645B" w:rsidRPr="00D31924">
        <w:rPr>
          <w:rFonts w:eastAsia="DengXian"/>
        </w:rPr>
        <w:t>"</w:t>
      </w:r>
      <w:r w:rsidR="00EE28E1" w:rsidRPr="00D31924">
        <w:rPr>
          <w:rFonts w:eastAsia="DengXian"/>
        </w:rPr>
        <w:t>move together</w:t>
      </w:r>
      <w:r w:rsidR="0019645B" w:rsidRPr="00D31924">
        <w:rPr>
          <w:rFonts w:eastAsia="DengXian"/>
        </w:rPr>
        <w:t>"</w:t>
      </w:r>
      <w:r w:rsidR="00EE28E1" w:rsidRPr="00D31924">
        <w:rPr>
          <w:rFonts w:eastAsia="DengXian"/>
        </w:rPr>
        <w:t>.</w:t>
      </w:r>
    </w:p>
    <w:p w14:paraId="583A15F1" w14:textId="7902F77A" w:rsidR="00EE28E1" w:rsidRPr="00D31924" w:rsidRDefault="00EE28E1" w:rsidP="00EE28E1">
      <w:pPr>
        <w:pStyle w:val="NO"/>
        <w:rPr>
          <w:rFonts w:eastAsia="DengXian"/>
        </w:rPr>
      </w:pPr>
      <w:r w:rsidRPr="00D31924">
        <w:rPr>
          <w:rFonts w:eastAsia="DengXian"/>
        </w:rPr>
        <w:t>NOTE</w:t>
      </w:r>
      <w:r w:rsidR="00DE0DA1" w:rsidRPr="00D31924">
        <w:rPr>
          <w:rFonts w:eastAsia="DengXian"/>
        </w:rPr>
        <w:t> </w:t>
      </w:r>
      <w:r w:rsidRPr="00D31924">
        <w:rPr>
          <w:rFonts w:eastAsia="DengXian"/>
        </w:rPr>
        <w:t>2:</w:t>
      </w:r>
      <w:r w:rsidRPr="00D31924">
        <w:rPr>
          <w:rFonts w:eastAsia="DengXian"/>
        </w:rPr>
        <w:tab/>
        <w:t xml:space="preserve">The UDM still notifies deregistration to any other old AMF-UE, i.e., notifies deregistration to those old AMF-UE who indicated </w:t>
      </w:r>
      <w:r w:rsidR="0019645B" w:rsidRPr="00D31924">
        <w:rPr>
          <w:rFonts w:eastAsia="DengXian"/>
        </w:rPr>
        <w:t>"</w:t>
      </w:r>
      <w:r w:rsidRPr="00D31924">
        <w:rPr>
          <w:rFonts w:eastAsia="DengXian"/>
        </w:rPr>
        <w:t>move together</w:t>
      </w:r>
      <w:r w:rsidR="0019645B" w:rsidRPr="00D31924">
        <w:rPr>
          <w:rFonts w:eastAsia="DengXian"/>
        </w:rPr>
        <w:t>"</w:t>
      </w:r>
      <w:r w:rsidRPr="00D31924">
        <w:rPr>
          <w:rFonts w:eastAsia="DengXian"/>
        </w:rPr>
        <w:t>.</w:t>
      </w:r>
    </w:p>
    <w:p w14:paraId="0F435E03" w14:textId="79F3CF36" w:rsidR="007233A8" w:rsidRPr="00D31924" w:rsidRDefault="007233A8" w:rsidP="0009086A">
      <w:pPr>
        <w:pStyle w:val="B1"/>
        <w:rPr>
          <w:rFonts w:eastAsia="DengXian"/>
        </w:rPr>
      </w:pPr>
      <w:r w:rsidRPr="00D31924">
        <w:rPr>
          <w:rFonts w:eastAsia="DengXian"/>
        </w:rPr>
        <w:t>7.</w:t>
      </w:r>
      <w:r w:rsidRPr="00D31924">
        <w:rPr>
          <w:rFonts w:eastAsia="DengXian"/>
        </w:rPr>
        <w:tab/>
        <w:t>The new AMF-UE allocate a new Link ID, associates the new Link ID with the UEs, and responds to the NG-RAN with the new Link ID. The NG-RAN replace the Link ID with the new Link ID</w:t>
      </w:r>
      <w:r w:rsidR="000412A6" w:rsidRPr="00D31924">
        <w:rPr>
          <w:rFonts w:eastAsia="DengXian"/>
        </w:rPr>
        <w:t>, i.e., replaces the Link ID in the context of MBSR with the new Link ID, and replaces the Link ID in context of UEs with the new Link ID</w:t>
      </w:r>
      <w:r w:rsidRPr="00D31924">
        <w:rPr>
          <w:rFonts w:eastAsia="DengXian"/>
        </w:rPr>
        <w:t>.</w:t>
      </w:r>
    </w:p>
    <w:p w14:paraId="62F29DC9" w14:textId="62460C1D" w:rsidR="004A7CD4" w:rsidRPr="00D31924" w:rsidRDefault="004A7CD4" w:rsidP="0009086A">
      <w:pPr>
        <w:pStyle w:val="Heading4"/>
        <w:rPr>
          <w:rFonts w:eastAsia="DengXian"/>
        </w:rPr>
      </w:pPr>
      <w:bookmarkStart w:id="274" w:name="_Toc100980672"/>
      <w:bookmarkStart w:id="275" w:name="_Toc104390039"/>
      <w:bookmarkStart w:id="276" w:name="_Toc112738504"/>
      <w:bookmarkStart w:id="277" w:name="_Toc120164665"/>
      <w:r w:rsidRPr="00D31924">
        <w:rPr>
          <w:rFonts w:eastAsia="DengXian"/>
        </w:rPr>
        <w:t>6.</w:t>
      </w:r>
      <w:r w:rsidR="000D168A" w:rsidRPr="00D31924">
        <w:rPr>
          <w:rFonts w:eastAsia="DengXian"/>
        </w:rPr>
        <w:t>4</w:t>
      </w:r>
      <w:r w:rsidRPr="00D31924">
        <w:rPr>
          <w:rFonts w:eastAsia="DengXian"/>
        </w:rPr>
        <w:t>.3.3</w:t>
      </w:r>
      <w:r w:rsidRPr="00D31924">
        <w:rPr>
          <w:rFonts w:eastAsia="DengXian"/>
        </w:rPr>
        <w:tab/>
        <w:t xml:space="preserve">Mobile Base Station Relay handover </w:t>
      </w:r>
      <w:r w:rsidRPr="00D31924">
        <w:rPr>
          <w:rFonts w:eastAsia="DengXian"/>
          <w:lang w:eastAsia="zh-CN"/>
        </w:rPr>
        <w:t>with</w:t>
      </w:r>
      <w:r w:rsidRPr="00D31924">
        <w:rPr>
          <w:rFonts w:eastAsia="DengXian"/>
        </w:rPr>
        <w:t xml:space="preserve"> UEs</w:t>
      </w:r>
      <w:bookmarkEnd w:id="274"/>
      <w:bookmarkEnd w:id="275"/>
      <w:bookmarkEnd w:id="276"/>
      <w:bookmarkEnd w:id="277"/>
    </w:p>
    <w:p w14:paraId="109C0948" w14:textId="344BB03E" w:rsidR="004A7CD4" w:rsidRPr="00D31924" w:rsidRDefault="004A7CD4" w:rsidP="000D168A">
      <w:pPr>
        <w:pStyle w:val="Heading5"/>
      </w:pPr>
      <w:bookmarkStart w:id="278" w:name="_Toc100980673"/>
      <w:bookmarkStart w:id="279" w:name="_Toc104390040"/>
      <w:bookmarkStart w:id="280" w:name="_Toc112738505"/>
      <w:bookmarkStart w:id="281" w:name="_Toc120164666"/>
      <w:r w:rsidRPr="00D31924">
        <w:t>6.</w:t>
      </w:r>
      <w:r w:rsidR="000D168A" w:rsidRPr="00D31924">
        <w:t>4</w:t>
      </w:r>
      <w:r w:rsidRPr="00D31924">
        <w:t>.3.3.1</w:t>
      </w:r>
      <w:r w:rsidRPr="00D31924">
        <w:tab/>
        <w:t>General</w:t>
      </w:r>
      <w:bookmarkEnd w:id="278"/>
      <w:bookmarkEnd w:id="279"/>
      <w:bookmarkEnd w:id="280"/>
      <w:bookmarkEnd w:id="281"/>
    </w:p>
    <w:p w14:paraId="240FA0F4" w14:textId="7F808DCA" w:rsidR="007233A8" w:rsidRPr="00D31924" w:rsidRDefault="007233A8" w:rsidP="004A7CD4">
      <w:pPr>
        <w:rPr>
          <w:rFonts w:eastAsiaTheme="minorEastAsia"/>
          <w:lang w:eastAsia="zh-CN"/>
        </w:rPr>
      </w:pPr>
      <w:r w:rsidRPr="00D31924">
        <w:rPr>
          <w:rFonts w:eastAsiaTheme="minorEastAsia"/>
          <w:lang w:eastAsia="zh-CN"/>
        </w:rPr>
        <w:t>As described in clause 6.4.1, the UE will keep silent as possible as it can when moving with MBSR, i.e. no mobility registration. As described in step 3 of clause 6.4.1, the AMF serving the UE may need to be changed during the MBSR handover without UE NAS signalling exchange.</w:t>
      </w:r>
    </w:p>
    <w:p w14:paraId="2557B7BA" w14:textId="6163CCEC" w:rsidR="007233A8" w:rsidRPr="00D31924" w:rsidRDefault="00E0634B" w:rsidP="004A7CD4">
      <w:pPr>
        <w:rPr>
          <w:rFonts w:eastAsiaTheme="minorEastAsia"/>
          <w:lang w:eastAsia="zh-CN"/>
        </w:rPr>
      </w:pPr>
      <w:r w:rsidRPr="00D31924">
        <w:rPr>
          <w:rFonts w:eastAsia="DengXian"/>
          <w:lang w:eastAsia="zh-CN"/>
        </w:rPr>
        <w:t xml:space="preserve">The NG-RAN has the context of the UE that is in CM-CONNECTED state, which includes the Link ID as described in step 5 of clause 6.4.3.1 and step 7 of clause 6.4.3.2. </w:t>
      </w:r>
      <w:r w:rsidR="007233A8" w:rsidRPr="00D31924">
        <w:rPr>
          <w:rFonts w:eastAsiaTheme="minorEastAsia"/>
          <w:lang w:eastAsia="zh-CN"/>
        </w:rPr>
        <w:t>As described in step 3 of clause 6.4.1, the 5G-GUTI of the UE is unchanged, hence the AMF ID in the 5G-GUTI may not indicate to the AMF that stores the UE context, in this procedure, the NG-RAN sends handover required message to the AMF according to the Link ID</w:t>
      </w:r>
      <w:r w:rsidRPr="00D31924">
        <w:rPr>
          <w:rFonts w:eastAsia="DengXian"/>
          <w:lang w:eastAsia="zh-CN"/>
        </w:rPr>
        <w:t xml:space="preserve"> in the UE context instead of the 5G-GUTI of the UE.</w:t>
      </w:r>
      <w:r w:rsidR="007233A8" w:rsidRPr="00D31924">
        <w:rPr>
          <w:rFonts w:eastAsiaTheme="minorEastAsia"/>
          <w:lang w:eastAsia="zh-CN"/>
        </w:rPr>
        <w:t xml:space="preserve"> </w:t>
      </w:r>
      <w:r w:rsidRPr="00D31924">
        <w:rPr>
          <w:rFonts w:eastAsia="DengXian"/>
          <w:lang w:eastAsia="zh-CN"/>
        </w:rPr>
        <w:t xml:space="preserve">For N2 handover, if the AMF serving UE is changed, </w:t>
      </w:r>
      <w:r w:rsidR="007233A8" w:rsidRPr="00D31924">
        <w:rPr>
          <w:rFonts w:eastAsiaTheme="minorEastAsia"/>
          <w:lang w:eastAsia="zh-CN"/>
        </w:rPr>
        <w:t>the AMF ID in the Link ID indicates the old AMF</w:t>
      </w:r>
      <w:r w:rsidRPr="00D31924">
        <w:rPr>
          <w:rFonts w:eastAsiaTheme="minorEastAsia"/>
          <w:lang w:eastAsia="zh-CN"/>
        </w:rPr>
        <w:t xml:space="preserve"> serving the UE</w:t>
      </w:r>
      <w:r w:rsidR="007233A8" w:rsidRPr="00D31924">
        <w:rPr>
          <w:rFonts w:eastAsiaTheme="minorEastAsia"/>
          <w:lang w:eastAsia="zh-CN"/>
        </w:rPr>
        <w:t xml:space="preserve">, the new AMF </w:t>
      </w:r>
      <w:r w:rsidRPr="00D31924">
        <w:rPr>
          <w:rFonts w:eastAsiaTheme="minorEastAsia"/>
          <w:lang w:eastAsia="zh-CN"/>
        </w:rPr>
        <w:t xml:space="preserve">serving the UE </w:t>
      </w:r>
      <w:r w:rsidR="007233A8" w:rsidRPr="00D31924">
        <w:rPr>
          <w:rFonts w:eastAsiaTheme="minorEastAsia"/>
          <w:lang w:eastAsia="zh-CN"/>
        </w:rPr>
        <w:t xml:space="preserve">needs to sends a new Link ID to the </w:t>
      </w:r>
      <w:r w:rsidRPr="00D31924">
        <w:rPr>
          <w:rFonts w:eastAsiaTheme="minorEastAsia"/>
          <w:lang w:eastAsia="zh-CN"/>
        </w:rPr>
        <w:t xml:space="preserve">target </w:t>
      </w:r>
      <w:r w:rsidR="007233A8" w:rsidRPr="00D31924">
        <w:rPr>
          <w:rFonts w:eastAsiaTheme="minorEastAsia"/>
          <w:lang w:eastAsia="zh-CN"/>
        </w:rPr>
        <w:t>NG-RAN.</w:t>
      </w:r>
    </w:p>
    <w:p w14:paraId="6CE44605" w14:textId="68486DDB" w:rsidR="004A7CD4" w:rsidRPr="00D31924" w:rsidRDefault="004A7CD4" w:rsidP="000D168A">
      <w:pPr>
        <w:pStyle w:val="Heading5"/>
      </w:pPr>
      <w:bookmarkStart w:id="282" w:name="_Toc100980674"/>
      <w:bookmarkStart w:id="283" w:name="_Toc104390041"/>
      <w:bookmarkStart w:id="284" w:name="_Toc112738506"/>
      <w:bookmarkStart w:id="285" w:name="_Toc120164667"/>
      <w:r w:rsidRPr="00D31924">
        <w:lastRenderedPageBreak/>
        <w:t>6.</w:t>
      </w:r>
      <w:r w:rsidR="000D168A" w:rsidRPr="00D31924">
        <w:t>4</w:t>
      </w:r>
      <w:r w:rsidRPr="00D31924">
        <w:t>.3.3.2</w:t>
      </w:r>
      <w:r w:rsidRPr="00D31924">
        <w:tab/>
        <w:t>N2 handover</w:t>
      </w:r>
      <w:bookmarkEnd w:id="282"/>
      <w:bookmarkEnd w:id="283"/>
      <w:bookmarkEnd w:id="284"/>
      <w:bookmarkEnd w:id="285"/>
    </w:p>
    <w:p w14:paraId="0C5F17D8" w14:textId="2A7A4ED8" w:rsidR="004A7CD4" w:rsidRPr="00D31924" w:rsidRDefault="00E0634B" w:rsidP="0009086A">
      <w:pPr>
        <w:pStyle w:val="TH"/>
        <w:rPr>
          <w:rFonts w:eastAsia="DengXian"/>
        </w:rPr>
      </w:pPr>
      <w:r w:rsidRPr="00D31924">
        <w:rPr>
          <w:rFonts w:eastAsia="DengXian"/>
        </w:rPr>
        <w:object w:dxaOrig="13531" w:dyaOrig="7119" w14:anchorId="16095D7D">
          <v:shape id="_x0000_i1034" type="#_x0000_t75" style="width:481.6pt;height:253.35pt" o:ole="">
            <v:imagedata r:id="rId29" o:title=""/>
          </v:shape>
          <o:OLEObject Type="Embed" ProgID="Visio.Drawing.15" ShapeID="_x0000_i1034" DrawAspect="Content" ObjectID="_1731214296" r:id="rId30"/>
        </w:object>
      </w:r>
    </w:p>
    <w:p w14:paraId="37226DD8" w14:textId="3DAB6597" w:rsidR="004A7CD4" w:rsidRPr="00D31924" w:rsidRDefault="004A7CD4" w:rsidP="0009086A">
      <w:pPr>
        <w:pStyle w:val="TF"/>
        <w:rPr>
          <w:rFonts w:eastAsia="DengXian"/>
        </w:rPr>
      </w:pPr>
      <w:r w:rsidRPr="00D31924">
        <w:rPr>
          <w:rFonts w:eastAsia="DengXian"/>
        </w:rPr>
        <w:t>Figure 6.</w:t>
      </w:r>
      <w:r w:rsidR="000D168A" w:rsidRPr="00D31924">
        <w:rPr>
          <w:rFonts w:eastAsia="DengXian"/>
        </w:rPr>
        <w:t>4</w:t>
      </w:r>
      <w:r w:rsidRPr="00D31924">
        <w:rPr>
          <w:rFonts w:eastAsia="DengXian"/>
        </w:rPr>
        <w:t>.3.3.2-1: Mobile Base Station Relay N2 handover with UEs</w:t>
      </w:r>
    </w:p>
    <w:p w14:paraId="73E6CCC2" w14:textId="77777777" w:rsidR="007233A8" w:rsidRPr="00D31924" w:rsidRDefault="007233A8" w:rsidP="0009086A">
      <w:pPr>
        <w:pStyle w:val="B1"/>
        <w:rPr>
          <w:rFonts w:eastAsia="DengXian"/>
        </w:rPr>
      </w:pPr>
      <w:bookmarkStart w:id="286" w:name="_Toc97289442"/>
      <w:r w:rsidRPr="00D31924">
        <w:rPr>
          <w:rFonts w:eastAsia="DengXian"/>
        </w:rPr>
        <w:t>1.</w:t>
      </w:r>
      <w:r w:rsidRPr="00D31924">
        <w:rPr>
          <w:rFonts w:eastAsia="DengXian"/>
        </w:rPr>
        <w:tab/>
        <w:t>The source NG-RAN determines to perform handover for the MBSR and sends the Handover Required (MBSR info) message to the AMF-MBSR. The AMF-MBSR may select a new AMF-MBSR for the handover procedure.</w:t>
      </w:r>
    </w:p>
    <w:p w14:paraId="63F9F1E6" w14:textId="2EF98BC7" w:rsidR="00E0634B" w:rsidRPr="00D31924" w:rsidRDefault="00E0634B" w:rsidP="00025F43">
      <w:pPr>
        <w:pStyle w:val="B1"/>
        <w:rPr>
          <w:rFonts w:eastAsia="DengXian"/>
        </w:rPr>
      </w:pPr>
      <w:r w:rsidRPr="00D31924">
        <w:rPr>
          <w:rFonts w:eastAsia="DengXian"/>
        </w:rPr>
        <w:t>2.</w:t>
      </w:r>
      <w:r w:rsidRPr="00D31924">
        <w:rPr>
          <w:rFonts w:eastAsia="DengXian"/>
        </w:rPr>
        <w:tab/>
        <w:t>The handover procedure for the MBSR continues. If the AMF-MBSR is not changed, the AMF-MBSR sends the Link IDs associated with the MBSR to the target NG-RAN</w:t>
      </w:r>
      <w:r w:rsidR="00D553FF" w:rsidRPr="00D31924">
        <w:rPr>
          <w:rFonts w:eastAsia="DengXian"/>
        </w:rPr>
        <w:t>;</w:t>
      </w:r>
      <w:r w:rsidRPr="00D31924">
        <w:rPr>
          <w:rFonts w:eastAsia="DengXian"/>
        </w:rPr>
        <w:t xml:space="preserve"> if the AMF-MBSR is changed, the new AMF-MBSR sends the Link IDs associated with the MBSR to the target NG-RAN (</w:t>
      </w:r>
      <w:r w:rsidR="001A4B27" w:rsidRPr="00D31924">
        <w:rPr>
          <w:rFonts w:eastAsia="DengXian"/>
        </w:rPr>
        <w:t>see clause </w:t>
      </w:r>
      <w:r w:rsidRPr="00D31924">
        <w:rPr>
          <w:rFonts w:eastAsia="DengXian"/>
        </w:rPr>
        <w:t>6.5.3.1 for how AMF-MBSR knows the Link IDs). The target NG-RAN updates the Link IDs for the MBSR.</w:t>
      </w:r>
    </w:p>
    <w:p w14:paraId="396C1F3E" w14:textId="18A79B7A" w:rsidR="00025F43" w:rsidRPr="00D31924" w:rsidRDefault="00025F43" w:rsidP="00025F43">
      <w:pPr>
        <w:pStyle w:val="B1"/>
        <w:rPr>
          <w:rFonts w:eastAsia="DengXian"/>
        </w:rPr>
      </w:pPr>
      <w:r w:rsidRPr="00D31924">
        <w:rPr>
          <w:rFonts w:eastAsia="DengXian"/>
        </w:rPr>
        <w:t>3.</w:t>
      </w:r>
      <w:r w:rsidRPr="00D31924">
        <w:rPr>
          <w:rFonts w:eastAsia="DengXian"/>
        </w:rPr>
        <w:tab/>
        <w:t>The AMF-MBSR sends the Handover Command (MBSR info) to the source NG-RAN.</w:t>
      </w:r>
    </w:p>
    <w:p w14:paraId="4BDACC08" w14:textId="77777777" w:rsidR="00025F43" w:rsidRPr="00D31924" w:rsidRDefault="00025F43" w:rsidP="00025F43">
      <w:pPr>
        <w:pStyle w:val="B1"/>
        <w:rPr>
          <w:rFonts w:eastAsia="DengXian"/>
        </w:rPr>
      </w:pPr>
      <w:r w:rsidRPr="00D31924">
        <w:rPr>
          <w:rFonts w:eastAsia="DengXian"/>
        </w:rPr>
        <w:t>4.</w:t>
      </w:r>
      <w:r w:rsidRPr="00D31924">
        <w:rPr>
          <w:rFonts w:eastAsia="DengXian"/>
        </w:rPr>
        <w:tab/>
        <w:t>The source NG-RAN sends Handover Command to the MBSR with MBSR info.</w:t>
      </w:r>
    </w:p>
    <w:p w14:paraId="23D21D35" w14:textId="77777777" w:rsidR="00025F43" w:rsidRPr="00D31924" w:rsidRDefault="00025F43" w:rsidP="00025F43">
      <w:pPr>
        <w:rPr>
          <w:rFonts w:eastAsia="DengXian"/>
        </w:rPr>
      </w:pPr>
      <w:r w:rsidRPr="00D31924">
        <w:rPr>
          <w:rFonts w:eastAsia="DengXian"/>
        </w:rPr>
        <w:t>The following steps 5-9 are performed per UE.</w:t>
      </w:r>
    </w:p>
    <w:p w14:paraId="65CE4F10" w14:textId="78AD6127" w:rsidR="00025F43" w:rsidRPr="00D31924" w:rsidRDefault="00025F43" w:rsidP="00025F43">
      <w:pPr>
        <w:pStyle w:val="NO"/>
        <w:rPr>
          <w:rFonts w:eastAsia="DengXian"/>
        </w:rPr>
      </w:pPr>
      <w:r w:rsidRPr="00D31924">
        <w:t>NOTE:</w:t>
      </w:r>
      <w:r w:rsidRPr="00D31924">
        <w:tab/>
        <w:t>Following steps 5-9 can be executed simultaneously with steps 1-3. Whether the MBSR handover is together with UEs</w:t>
      </w:r>
      <w:r w:rsidR="0019645B" w:rsidRPr="00D31924">
        <w:t>'</w:t>
      </w:r>
      <w:r w:rsidRPr="00D31924">
        <w:t xml:space="preserve"> handover or before UEs</w:t>
      </w:r>
      <w:r w:rsidR="0019645B" w:rsidRPr="00D31924">
        <w:t>'</w:t>
      </w:r>
      <w:r w:rsidRPr="00D31924">
        <w:t xml:space="preserve"> handover is determined by RAN WGs, but there</w:t>
      </w:r>
      <w:r w:rsidR="0019645B" w:rsidRPr="00D31924">
        <w:t>'</w:t>
      </w:r>
      <w:r w:rsidRPr="00D31924">
        <w:t>s no impact to the following procedures.</w:t>
      </w:r>
    </w:p>
    <w:p w14:paraId="5E84DF8F" w14:textId="56B6B84C" w:rsidR="007233A8" w:rsidRPr="00D31924" w:rsidRDefault="00025F43" w:rsidP="0009086A">
      <w:pPr>
        <w:pStyle w:val="B1"/>
        <w:rPr>
          <w:rFonts w:eastAsia="DengXian"/>
        </w:rPr>
      </w:pPr>
      <w:r w:rsidRPr="00D31924">
        <w:rPr>
          <w:rFonts w:eastAsia="DengXian"/>
        </w:rPr>
        <w:t>5</w:t>
      </w:r>
      <w:r w:rsidR="007233A8" w:rsidRPr="00D31924">
        <w:rPr>
          <w:rFonts w:eastAsia="DengXian"/>
        </w:rPr>
        <w:t>.</w:t>
      </w:r>
      <w:r w:rsidR="007233A8" w:rsidRPr="00D31924">
        <w:rPr>
          <w:rFonts w:eastAsia="DengXian"/>
        </w:rPr>
        <w:tab/>
        <w:t xml:space="preserve">The source NG-RAN also sends Handover Required (UE info (MBSR </w:t>
      </w:r>
      <w:r w:rsidRPr="00D31924">
        <w:rPr>
          <w:rFonts w:eastAsia="DengXian"/>
        </w:rPr>
        <w:t>info</w:t>
      </w:r>
      <w:r w:rsidR="007233A8" w:rsidRPr="00D31924">
        <w:rPr>
          <w:rFonts w:eastAsia="DengXian"/>
        </w:rPr>
        <w:t>)</w:t>
      </w:r>
      <w:r w:rsidRPr="00D31924">
        <w:rPr>
          <w:rFonts w:eastAsia="DengXian"/>
        </w:rPr>
        <w:t xml:space="preserve">, </w:t>
      </w:r>
      <w:r w:rsidR="0019645B" w:rsidRPr="00D31924">
        <w:rPr>
          <w:rFonts w:eastAsia="DengXian"/>
        </w:rPr>
        <w:t>"</w:t>
      </w:r>
      <w:r w:rsidRPr="00D31924">
        <w:rPr>
          <w:rFonts w:eastAsia="DengXian"/>
        </w:rPr>
        <w:t>move together</w:t>
      </w:r>
      <w:r w:rsidR="0019645B" w:rsidRPr="00D31924">
        <w:rPr>
          <w:rFonts w:eastAsia="DengXian"/>
        </w:rPr>
        <w:t>"</w:t>
      </w:r>
      <w:r w:rsidR="007233A8" w:rsidRPr="00D31924">
        <w:rPr>
          <w:rFonts w:eastAsia="DengXian"/>
        </w:rPr>
        <w:t>) per the UE associated with the MBSR towards the AMF-UE according to the Link ID</w:t>
      </w:r>
      <w:r w:rsidRPr="00D31924">
        <w:rPr>
          <w:rFonts w:eastAsia="DengXian"/>
        </w:rPr>
        <w:t xml:space="preserve"> in the UE context</w:t>
      </w:r>
      <w:r w:rsidR="007233A8" w:rsidRPr="00D31924">
        <w:rPr>
          <w:rFonts w:eastAsia="DengXian"/>
        </w:rPr>
        <w:t xml:space="preserve">. </w:t>
      </w:r>
      <w:r w:rsidRPr="00D31924">
        <w:rPr>
          <w:rFonts w:eastAsia="DengXian"/>
        </w:rPr>
        <w:t xml:space="preserve">The UE info (MBSR info) is included in the transparent container. </w:t>
      </w:r>
      <w:r w:rsidR="007233A8" w:rsidRPr="00D31924">
        <w:rPr>
          <w:rFonts w:eastAsia="DengXian"/>
        </w:rPr>
        <w:t xml:space="preserve">The </w:t>
      </w:r>
      <w:r w:rsidRPr="00D31924">
        <w:rPr>
          <w:rFonts w:eastAsia="DengXian"/>
        </w:rPr>
        <w:t xml:space="preserve">source </w:t>
      </w:r>
      <w:r w:rsidR="007233A8" w:rsidRPr="00D31924">
        <w:rPr>
          <w:rFonts w:eastAsia="DengXian"/>
        </w:rPr>
        <w:t xml:space="preserve">NG-RAN can combine multiple Handover Required messages in a bulk way sending to the same destination. </w:t>
      </w:r>
      <w:r w:rsidR="00931854" w:rsidRPr="00D31924">
        <w:rPr>
          <w:rFonts w:eastAsia="DengXian"/>
        </w:rPr>
        <w:t xml:space="preserve">In order to differentiate the case that UE handover due to moving together with the MBSR from the case that UE handover to leave the MBSR, the </w:t>
      </w:r>
      <w:r w:rsidR="0019645B" w:rsidRPr="00D31924">
        <w:rPr>
          <w:rFonts w:eastAsia="DengXian"/>
        </w:rPr>
        <w:t>"</w:t>
      </w:r>
      <w:r w:rsidR="00931854" w:rsidRPr="00D31924">
        <w:rPr>
          <w:rFonts w:eastAsia="DengXian"/>
        </w:rPr>
        <w:t>move together</w:t>
      </w:r>
      <w:r w:rsidR="0019645B" w:rsidRPr="00D31924">
        <w:rPr>
          <w:rFonts w:eastAsia="DengXian"/>
        </w:rPr>
        <w:t>"</w:t>
      </w:r>
      <w:r w:rsidR="00931854" w:rsidRPr="00D31924">
        <w:rPr>
          <w:rFonts w:eastAsia="DengXian"/>
        </w:rPr>
        <w:t xml:space="preserve"> is included to </w:t>
      </w:r>
      <w:r w:rsidR="007233A8" w:rsidRPr="00D31924">
        <w:rPr>
          <w:rFonts w:eastAsia="DengXian"/>
        </w:rPr>
        <w:t>indicate that the UE is moving together with the MBSR.</w:t>
      </w:r>
    </w:p>
    <w:p w14:paraId="777C87FC" w14:textId="2FC21B21" w:rsidR="007233A8" w:rsidRPr="00D31924" w:rsidRDefault="002348EA" w:rsidP="0009086A">
      <w:pPr>
        <w:pStyle w:val="B1"/>
        <w:rPr>
          <w:rFonts w:eastAsia="DengXian"/>
        </w:rPr>
      </w:pPr>
      <w:r w:rsidRPr="00D31924">
        <w:rPr>
          <w:rFonts w:eastAsia="DengXian"/>
        </w:rPr>
        <w:t>6</w:t>
      </w:r>
      <w:r w:rsidR="007233A8" w:rsidRPr="00D31924">
        <w:rPr>
          <w:rFonts w:eastAsia="DengXian"/>
        </w:rPr>
        <w:t>.</w:t>
      </w:r>
      <w:r w:rsidR="007233A8" w:rsidRPr="00D31924">
        <w:rPr>
          <w:rFonts w:eastAsia="DengXian"/>
        </w:rPr>
        <w:tab/>
        <w:t>The AMF-UE may determine to select a new AMF-UE for the specific UE, and invoke Create UE Context Request (UE Context (Link ID), UE info</w:t>
      </w:r>
      <w:r w:rsidRPr="00D31924">
        <w:rPr>
          <w:rFonts w:eastAsia="DengXian"/>
        </w:rPr>
        <w:t xml:space="preserve">, </w:t>
      </w:r>
      <w:r w:rsidR="0019645B" w:rsidRPr="00D31924">
        <w:rPr>
          <w:rFonts w:eastAsia="DengXian"/>
        </w:rPr>
        <w:t>"</w:t>
      </w:r>
      <w:r w:rsidRPr="00D31924">
        <w:rPr>
          <w:rFonts w:eastAsia="DengXian"/>
        </w:rPr>
        <w:t>move together</w:t>
      </w:r>
      <w:r w:rsidR="0019645B" w:rsidRPr="00D31924">
        <w:rPr>
          <w:rFonts w:eastAsia="DengXian"/>
        </w:rPr>
        <w:t>"</w:t>
      </w:r>
      <w:r w:rsidR="007233A8" w:rsidRPr="00D31924">
        <w:rPr>
          <w:rFonts w:eastAsia="DengXian"/>
        </w:rPr>
        <w:t xml:space="preserve">) towards the new AMF-UE. The UE Context includes the Link ID </w:t>
      </w:r>
      <w:r w:rsidRPr="00D31924">
        <w:rPr>
          <w:rFonts w:eastAsia="DengXian"/>
        </w:rPr>
        <w:t xml:space="preserve">when </w:t>
      </w:r>
      <w:r w:rsidR="0019645B" w:rsidRPr="00D31924">
        <w:rPr>
          <w:rFonts w:eastAsia="DengXian"/>
        </w:rPr>
        <w:t>"</w:t>
      </w:r>
      <w:r w:rsidRPr="00D31924">
        <w:rPr>
          <w:rFonts w:eastAsia="DengXian"/>
        </w:rPr>
        <w:t>move together</w:t>
      </w:r>
      <w:r w:rsidR="0019645B" w:rsidRPr="00D31924">
        <w:rPr>
          <w:rFonts w:eastAsia="DengXian"/>
        </w:rPr>
        <w:t>"</w:t>
      </w:r>
      <w:r w:rsidRPr="00D31924">
        <w:rPr>
          <w:rFonts w:eastAsia="DengXian"/>
        </w:rPr>
        <w:t xml:space="preserve"> is received</w:t>
      </w:r>
      <w:r w:rsidR="007233A8" w:rsidRPr="00D31924">
        <w:rPr>
          <w:rFonts w:eastAsia="DengXian"/>
        </w:rPr>
        <w:t>.</w:t>
      </w:r>
    </w:p>
    <w:p w14:paraId="29848267" w14:textId="60D37D6F" w:rsidR="007233A8" w:rsidRPr="00D31924" w:rsidRDefault="002348EA" w:rsidP="0009086A">
      <w:pPr>
        <w:pStyle w:val="B1"/>
        <w:rPr>
          <w:rFonts w:eastAsia="DengXian"/>
        </w:rPr>
      </w:pPr>
      <w:r w:rsidRPr="00D31924">
        <w:rPr>
          <w:rFonts w:eastAsia="DengXian"/>
        </w:rPr>
        <w:t>7</w:t>
      </w:r>
      <w:r w:rsidR="007233A8" w:rsidRPr="00D31924">
        <w:rPr>
          <w:rFonts w:eastAsia="DengXian"/>
        </w:rPr>
        <w:t>.</w:t>
      </w:r>
      <w:r w:rsidR="007233A8" w:rsidRPr="00D31924">
        <w:rPr>
          <w:rFonts w:eastAsia="DengXian"/>
        </w:rPr>
        <w:tab/>
        <w:t xml:space="preserve">The handover procedure for the UE continues. In case new AMF-UE is not selected and </w:t>
      </w:r>
      <w:r w:rsidRPr="00D31924">
        <w:rPr>
          <w:rFonts w:eastAsia="DengXian"/>
        </w:rPr>
        <w:t>the UE moves together with the MBSR</w:t>
      </w:r>
      <w:r w:rsidR="007233A8" w:rsidRPr="00D31924">
        <w:rPr>
          <w:rFonts w:eastAsia="DengXian"/>
        </w:rPr>
        <w:t>, the AMF-UE sends the UE info</w:t>
      </w:r>
      <w:r w:rsidRPr="00D31924">
        <w:rPr>
          <w:rFonts w:eastAsia="DengXian"/>
        </w:rPr>
        <w:t xml:space="preserve"> </w:t>
      </w:r>
      <w:r w:rsidR="007233A8" w:rsidRPr="00D31924">
        <w:rPr>
          <w:rFonts w:eastAsia="DengXian"/>
        </w:rPr>
        <w:t xml:space="preserve">to the target NG-RAN. In case new AMF-UE is selected and </w:t>
      </w:r>
      <w:r w:rsidR="009F6D0D" w:rsidRPr="00D31924">
        <w:rPr>
          <w:rFonts w:eastAsia="DengXian"/>
        </w:rPr>
        <w:t>the UE moves together with the MBSR</w:t>
      </w:r>
      <w:r w:rsidR="007233A8" w:rsidRPr="00D31924">
        <w:rPr>
          <w:rFonts w:eastAsia="DengXian"/>
        </w:rPr>
        <w:t xml:space="preserve">, if the new Link ID related to the </w:t>
      </w:r>
      <w:r w:rsidR="009F6D0D" w:rsidRPr="00D31924">
        <w:rPr>
          <w:rFonts w:eastAsia="DengXian"/>
        </w:rPr>
        <w:t xml:space="preserve">MBSR associated with the </w:t>
      </w:r>
      <w:r w:rsidR="007233A8" w:rsidRPr="00D31924">
        <w:rPr>
          <w:rFonts w:eastAsia="DengXian"/>
        </w:rPr>
        <w:t>Link ID has not been allocated, the new AMF-UE allocates a new Link ID. The new AMF-UE sends the new Link ID and the UE info to the target NG-RAN. The target NG-RAN associates the MBSR with the Link ID, or the new Link ID if received.</w:t>
      </w:r>
    </w:p>
    <w:p w14:paraId="5D08F9CC" w14:textId="2C7FE9A9" w:rsidR="007233A8" w:rsidRPr="00D31924" w:rsidRDefault="009F6D0D" w:rsidP="0009086A">
      <w:pPr>
        <w:pStyle w:val="B1"/>
        <w:rPr>
          <w:rFonts w:eastAsia="DengXian"/>
        </w:rPr>
      </w:pPr>
      <w:r w:rsidRPr="00D31924">
        <w:rPr>
          <w:rFonts w:eastAsia="DengXian"/>
        </w:rPr>
        <w:t>8</w:t>
      </w:r>
      <w:r w:rsidR="007233A8" w:rsidRPr="00D31924">
        <w:rPr>
          <w:rFonts w:eastAsia="DengXian"/>
        </w:rPr>
        <w:t>.</w:t>
      </w:r>
      <w:r w:rsidR="007233A8" w:rsidRPr="00D31924">
        <w:rPr>
          <w:rFonts w:eastAsia="DengXian"/>
        </w:rPr>
        <w:tab/>
        <w:t>In case step 3 is performed, the new AMF-UE responds to the AMF-UE.</w:t>
      </w:r>
    </w:p>
    <w:p w14:paraId="3AEDA5C4" w14:textId="4233C62C" w:rsidR="007233A8" w:rsidRPr="00D31924" w:rsidRDefault="009F6D0D" w:rsidP="0009086A">
      <w:pPr>
        <w:pStyle w:val="B1"/>
        <w:rPr>
          <w:rFonts w:eastAsia="DengXian"/>
        </w:rPr>
      </w:pPr>
      <w:r w:rsidRPr="00D31924">
        <w:rPr>
          <w:rFonts w:eastAsia="DengXian"/>
        </w:rPr>
        <w:lastRenderedPageBreak/>
        <w:t>9</w:t>
      </w:r>
      <w:r w:rsidR="007233A8" w:rsidRPr="00D31924">
        <w:rPr>
          <w:rFonts w:eastAsia="DengXian"/>
        </w:rPr>
        <w:t>.</w:t>
      </w:r>
      <w:r w:rsidR="007233A8" w:rsidRPr="00D31924">
        <w:rPr>
          <w:rFonts w:eastAsia="DengXian"/>
        </w:rPr>
        <w:tab/>
        <w:t>The AMF-UE sends Handover Command (UE info) to the source NG-RAN. The UE info includes the associated MBSR info.</w:t>
      </w:r>
    </w:p>
    <w:p w14:paraId="7BF6FC68" w14:textId="495E842B" w:rsidR="009F6D0D" w:rsidRPr="00D31924" w:rsidRDefault="009F6D0D" w:rsidP="009F6D0D">
      <w:pPr>
        <w:pStyle w:val="B1"/>
        <w:rPr>
          <w:rFonts w:eastAsia="DengXian"/>
        </w:rPr>
      </w:pPr>
      <w:r w:rsidRPr="00D31924">
        <w:rPr>
          <w:rFonts w:eastAsia="DengXian"/>
        </w:rPr>
        <w:t>10.</w:t>
      </w:r>
      <w:r w:rsidRPr="00D31924">
        <w:rPr>
          <w:rFonts w:eastAsia="DengXian"/>
        </w:rPr>
        <w:tab/>
        <w:t xml:space="preserve">The resources used between the UE and the MBSR may not change, </w:t>
      </w:r>
      <w:r w:rsidR="00834217" w:rsidRPr="00D31924">
        <w:rPr>
          <w:rFonts w:eastAsia="DengXian"/>
        </w:rPr>
        <w:t xml:space="preserve">and </w:t>
      </w:r>
      <w:r w:rsidRPr="00D31924">
        <w:rPr>
          <w:rFonts w:eastAsia="DengXian"/>
        </w:rPr>
        <w:t>t</w:t>
      </w:r>
      <w:r w:rsidRPr="00D31924">
        <w:rPr>
          <w:rFonts w:eastAsia="DengXian"/>
          <w:lang w:eastAsia="zh-CN"/>
        </w:rPr>
        <w:t>he source NG-RAN may or may not send Handover Command to the UE depends on RAN procedures.</w:t>
      </w:r>
    </w:p>
    <w:p w14:paraId="04832E65" w14:textId="77777777" w:rsidR="009F6D0D" w:rsidRPr="00D31924" w:rsidRDefault="009F6D0D" w:rsidP="009F6D0D">
      <w:pPr>
        <w:pStyle w:val="Heading5"/>
        <w:rPr>
          <w:rFonts w:eastAsia="DengXian"/>
        </w:rPr>
      </w:pPr>
      <w:bookmarkStart w:id="287" w:name="_Toc104390042"/>
      <w:bookmarkStart w:id="288" w:name="_Toc112738507"/>
      <w:bookmarkStart w:id="289" w:name="_Toc120164668"/>
      <w:r w:rsidRPr="00D31924">
        <w:rPr>
          <w:rFonts w:eastAsia="DengXian"/>
        </w:rPr>
        <w:t>6.4.3.3.3</w:t>
      </w:r>
      <w:r w:rsidRPr="00D31924">
        <w:rPr>
          <w:rFonts w:eastAsia="DengXian"/>
        </w:rPr>
        <w:tab/>
        <w:t>Xn handover</w:t>
      </w:r>
      <w:bookmarkEnd w:id="287"/>
      <w:bookmarkEnd w:id="288"/>
      <w:bookmarkEnd w:id="289"/>
    </w:p>
    <w:p w14:paraId="37978F8A" w14:textId="77777777" w:rsidR="009F6D0D" w:rsidRPr="00D31924" w:rsidRDefault="009F6D0D" w:rsidP="009F6D0D">
      <w:pPr>
        <w:pStyle w:val="TH"/>
        <w:rPr>
          <w:rFonts w:eastAsia="DengXian"/>
        </w:rPr>
      </w:pPr>
      <w:r w:rsidRPr="00D31924">
        <w:rPr>
          <w:rFonts w:eastAsia="DengXian"/>
        </w:rPr>
        <w:object w:dxaOrig="12053" w:dyaOrig="4569" w14:anchorId="436493B4">
          <v:shape id="_x0000_i1035" type="#_x0000_t75" style="width:479.55pt;height:182.7pt" o:ole="">
            <v:imagedata r:id="rId31" o:title=""/>
          </v:shape>
          <o:OLEObject Type="Embed" ProgID="Visio.Drawing.15" ShapeID="_x0000_i1035" DrawAspect="Content" ObjectID="_1731214297" r:id="rId32"/>
        </w:object>
      </w:r>
    </w:p>
    <w:p w14:paraId="4C6A7979" w14:textId="77777777" w:rsidR="009F6D0D" w:rsidRPr="00D31924" w:rsidRDefault="009F6D0D" w:rsidP="009F6D0D">
      <w:pPr>
        <w:pStyle w:val="TF"/>
        <w:rPr>
          <w:rFonts w:eastAsia="DengXian"/>
        </w:rPr>
      </w:pPr>
      <w:r w:rsidRPr="00D31924">
        <w:rPr>
          <w:rFonts w:eastAsia="DengXian"/>
        </w:rPr>
        <w:t>Figure 6.4.3.3.3-1: Mobile Base Station Relay Xn handover with UEs</w:t>
      </w:r>
    </w:p>
    <w:p w14:paraId="2BC2F6B8" w14:textId="77777777" w:rsidR="009F6D0D" w:rsidRPr="00D31924" w:rsidRDefault="009F6D0D" w:rsidP="009F6D0D">
      <w:pPr>
        <w:pStyle w:val="B1"/>
        <w:rPr>
          <w:rFonts w:eastAsia="DengXian"/>
        </w:rPr>
      </w:pPr>
      <w:r w:rsidRPr="00D31924">
        <w:rPr>
          <w:rFonts w:eastAsia="DengXian"/>
        </w:rPr>
        <w:t>1.</w:t>
      </w:r>
      <w:r w:rsidRPr="00D31924">
        <w:rPr>
          <w:rFonts w:eastAsia="DengXian"/>
        </w:rPr>
        <w:tab/>
        <w:t>The UE moves together with the MBSR and both the UE and the MBSR performs Xn handover procedure.</w:t>
      </w:r>
    </w:p>
    <w:p w14:paraId="717FA990" w14:textId="77777777" w:rsidR="009F6D0D" w:rsidRPr="00D31924" w:rsidRDefault="009F6D0D" w:rsidP="009F6D0D">
      <w:pPr>
        <w:rPr>
          <w:rFonts w:eastAsia="DengXian"/>
        </w:rPr>
      </w:pPr>
      <w:r w:rsidRPr="00D31924">
        <w:rPr>
          <w:rFonts w:eastAsia="DengXian"/>
        </w:rPr>
        <w:t>The following steps 2-3 are performed per UE.</w:t>
      </w:r>
    </w:p>
    <w:p w14:paraId="4998E668" w14:textId="38366254" w:rsidR="009F6D0D" w:rsidRPr="00D31924" w:rsidRDefault="009F6D0D" w:rsidP="009F6D0D">
      <w:pPr>
        <w:pStyle w:val="B1"/>
        <w:rPr>
          <w:rFonts w:eastAsia="DengXian"/>
        </w:rPr>
      </w:pPr>
      <w:r w:rsidRPr="00D31924">
        <w:rPr>
          <w:rFonts w:eastAsia="DengXian"/>
        </w:rPr>
        <w:t>2.</w:t>
      </w:r>
      <w:r w:rsidRPr="00D31924">
        <w:rPr>
          <w:rFonts w:eastAsia="DengXian"/>
        </w:rPr>
        <w:tab/>
        <w:t xml:space="preserve">The target NG-RAN sends Path Switch (UE info, </w:t>
      </w:r>
      <w:r w:rsidR="0019645B" w:rsidRPr="00D31924">
        <w:rPr>
          <w:rFonts w:eastAsia="DengXian"/>
        </w:rPr>
        <w:t>"</w:t>
      </w:r>
      <w:r w:rsidRPr="00D31924">
        <w:rPr>
          <w:rFonts w:eastAsia="DengXian"/>
        </w:rPr>
        <w:t>move together</w:t>
      </w:r>
      <w:r w:rsidR="0019645B" w:rsidRPr="00D31924">
        <w:rPr>
          <w:rFonts w:eastAsia="DengXian"/>
        </w:rPr>
        <w:t>"</w:t>
      </w:r>
      <w:r w:rsidRPr="00D31924">
        <w:rPr>
          <w:rFonts w:eastAsia="DengXian"/>
        </w:rPr>
        <w:t xml:space="preserve">) per the UE associated with the MBSR towards the AMF-UE according to the Link ID in the UE context. The target NG-RAN can combine multiple Path Switch messages in a bulk way sending to the same destination. In order to differentiate the case that UE handover due to moving together with the MBSR from the case that UE handover to leave the MBSR, the </w:t>
      </w:r>
      <w:r w:rsidR="0019645B" w:rsidRPr="00D31924">
        <w:rPr>
          <w:rFonts w:eastAsia="DengXian"/>
        </w:rPr>
        <w:t>"</w:t>
      </w:r>
      <w:r w:rsidRPr="00D31924">
        <w:rPr>
          <w:rFonts w:eastAsia="DengXian"/>
        </w:rPr>
        <w:t>move together</w:t>
      </w:r>
      <w:r w:rsidR="0019645B" w:rsidRPr="00D31924">
        <w:rPr>
          <w:rFonts w:eastAsia="DengXian"/>
        </w:rPr>
        <w:t>"</w:t>
      </w:r>
      <w:r w:rsidRPr="00D31924">
        <w:rPr>
          <w:rFonts w:eastAsia="DengXian"/>
        </w:rPr>
        <w:t xml:space="preserve"> is included to indicate that the UE is moving together with the MBSR.</w:t>
      </w:r>
    </w:p>
    <w:p w14:paraId="09CC0F9B" w14:textId="518D8D5D" w:rsidR="009F6D0D" w:rsidRPr="00D31924" w:rsidRDefault="009F6D0D" w:rsidP="009F6D0D">
      <w:pPr>
        <w:pStyle w:val="B1"/>
        <w:rPr>
          <w:rFonts w:eastAsia="DengXian"/>
        </w:rPr>
      </w:pPr>
      <w:r w:rsidRPr="00D31924">
        <w:rPr>
          <w:rFonts w:eastAsia="DengXian"/>
        </w:rPr>
        <w:t>3.</w:t>
      </w:r>
      <w:r w:rsidRPr="00D31924">
        <w:rPr>
          <w:rFonts w:eastAsia="DengXian"/>
        </w:rPr>
        <w:tab/>
        <w:t>The Xn handover procedure for the UE continues.</w:t>
      </w:r>
    </w:p>
    <w:p w14:paraId="747F6F64" w14:textId="77777777" w:rsidR="009F6D0D" w:rsidRPr="00D31924" w:rsidRDefault="009F6D0D" w:rsidP="009F6D0D">
      <w:pPr>
        <w:pStyle w:val="B1"/>
        <w:rPr>
          <w:rFonts w:eastAsia="DengXian"/>
          <w:lang w:eastAsia="zh-CN"/>
        </w:rPr>
      </w:pPr>
      <w:r w:rsidRPr="00D31924">
        <w:rPr>
          <w:rFonts w:eastAsia="DengXian"/>
          <w:lang w:eastAsia="zh-CN"/>
        </w:rPr>
        <w:t>4.</w:t>
      </w:r>
      <w:r w:rsidRPr="00D31924">
        <w:rPr>
          <w:rFonts w:eastAsia="DengXian"/>
          <w:lang w:eastAsia="zh-CN"/>
        </w:rPr>
        <w:tab/>
        <w:t>The target NG-RAN also sends Path Switch (MBSR info) to the AMF-MBSR.</w:t>
      </w:r>
    </w:p>
    <w:p w14:paraId="5AE139B8" w14:textId="40DA25AF" w:rsidR="009F6D0D" w:rsidRPr="00D31924" w:rsidRDefault="009F6D0D" w:rsidP="0009086A">
      <w:pPr>
        <w:pStyle w:val="B1"/>
        <w:rPr>
          <w:rFonts w:eastAsia="DengXian"/>
          <w:lang w:eastAsia="zh-CN"/>
        </w:rPr>
      </w:pPr>
      <w:r w:rsidRPr="00D31924">
        <w:rPr>
          <w:rFonts w:eastAsia="DengXian"/>
          <w:lang w:eastAsia="zh-CN"/>
        </w:rPr>
        <w:t>5.</w:t>
      </w:r>
      <w:r w:rsidRPr="00D31924">
        <w:rPr>
          <w:rFonts w:eastAsia="DengXian"/>
          <w:lang w:eastAsia="zh-CN"/>
        </w:rPr>
        <w:tab/>
        <w:t>The Xn handover procedure for the MBSR continues.</w:t>
      </w:r>
      <w:r w:rsidRPr="00D31924">
        <w:rPr>
          <w:rFonts w:eastAsia="DengXian"/>
        </w:rPr>
        <w:t xml:space="preserve"> The AMF-MBSR sends the Link IDs associated with the MBSR to the target NG-RAN (</w:t>
      </w:r>
      <w:r w:rsidR="001A4B27" w:rsidRPr="00D31924">
        <w:rPr>
          <w:rFonts w:eastAsia="DengXian"/>
        </w:rPr>
        <w:t>See clause </w:t>
      </w:r>
      <w:r w:rsidRPr="00D31924">
        <w:rPr>
          <w:rFonts w:eastAsia="DengXian"/>
        </w:rPr>
        <w:t>6.5.3.1 for how AMF-MBSR knows the Link IDs). The target NG-RAN updates the Link IDs for the MBSR.</w:t>
      </w:r>
    </w:p>
    <w:p w14:paraId="1CBA0E1C" w14:textId="7365356F" w:rsidR="004A7CD4" w:rsidRPr="00D31924" w:rsidRDefault="004A7CD4" w:rsidP="0009086A">
      <w:pPr>
        <w:pStyle w:val="Heading3"/>
        <w:rPr>
          <w:rFonts w:eastAsia="DengXian"/>
          <w:lang w:eastAsia="zh-CN"/>
        </w:rPr>
      </w:pPr>
      <w:bookmarkStart w:id="290" w:name="_Toc100980675"/>
      <w:bookmarkStart w:id="291" w:name="_Toc104390043"/>
      <w:bookmarkStart w:id="292" w:name="_Toc112738508"/>
      <w:bookmarkStart w:id="293" w:name="_Toc120164669"/>
      <w:bookmarkEnd w:id="286"/>
      <w:r w:rsidRPr="00D31924">
        <w:rPr>
          <w:rFonts w:eastAsia="DengXian"/>
          <w:lang w:eastAsia="zh-CN"/>
        </w:rPr>
        <w:t>6.</w:t>
      </w:r>
      <w:r w:rsidR="000D168A" w:rsidRPr="00D31924">
        <w:rPr>
          <w:rFonts w:eastAsia="DengXian"/>
          <w:lang w:eastAsia="zh-CN"/>
        </w:rPr>
        <w:t>4</w:t>
      </w:r>
      <w:r w:rsidRPr="00D31924">
        <w:rPr>
          <w:rFonts w:eastAsia="DengXian"/>
          <w:lang w:eastAsia="zh-CN"/>
        </w:rPr>
        <w:t>.4</w:t>
      </w:r>
      <w:r w:rsidRPr="00D31924">
        <w:rPr>
          <w:rFonts w:eastAsia="DengXian"/>
          <w:lang w:eastAsia="zh-CN"/>
        </w:rPr>
        <w:tab/>
      </w:r>
      <w:r w:rsidRPr="00D31924">
        <w:rPr>
          <w:rFonts w:eastAsia="DengXian"/>
        </w:rPr>
        <w:t>Impacts on services, entities and interfaces</w:t>
      </w:r>
      <w:r w:rsidRPr="00D31924">
        <w:rPr>
          <w:rFonts w:eastAsia="DengXian"/>
          <w:lang w:eastAsia="zh-CN"/>
        </w:rPr>
        <w:t>.</w:t>
      </w:r>
      <w:bookmarkEnd w:id="273"/>
      <w:bookmarkEnd w:id="290"/>
      <w:bookmarkEnd w:id="291"/>
      <w:bookmarkEnd w:id="292"/>
      <w:bookmarkEnd w:id="293"/>
    </w:p>
    <w:p w14:paraId="28BBFAAD" w14:textId="77777777" w:rsidR="004A7CD4" w:rsidRPr="00D31924" w:rsidRDefault="004A7CD4" w:rsidP="004A7CD4">
      <w:pPr>
        <w:rPr>
          <w:rFonts w:eastAsia="DengXian"/>
          <w:b/>
        </w:rPr>
      </w:pPr>
      <w:bookmarkStart w:id="294" w:name="_Toc500949103"/>
      <w:bookmarkStart w:id="295" w:name="_Toc20473562"/>
      <w:r w:rsidRPr="00D31924">
        <w:rPr>
          <w:rFonts w:eastAsia="DengXian"/>
          <w:b/>
        </w:rPr>
        <w:t>AMF (serving UE):</w:t>
      </w:r>
    </w:p>
    <w:p w14:paraId="4E8C82A8" w14:textId="77777777" w:rsidR="004A7CD4" w:rsidRPr="00D31924" w:rsidRDefault="004A7CD4" w:rsidP="0009086A">
      <w:pPr>
        <w:pStyle w:val="B1"/>
        <w:rPr>
          <w:rFonts w:eastAsia="DengXian"/>
        </w:rPr>
      </w:pPr>
      <w:r w:rsidRPr="00D31924">
        <w:rPr>
          <w:rFonts w:eastAsia="DengXian"/>
        </w:rPr>
        <w:t>-</w:t>
      </w:r>
      <w:r w:rsidRPr="00D31924">
        <w:rPr>
          <w:rFonts w:eastAsia="DengXian"/>
        </w:rPr>
        <w:tab/>
        <w:t>Support mapping UE context with Link ID.</w:t>
      </w:r>
    </w:p>
    <w:p w14:paraId="7F7D4FA1" w14:textId="79E22983" w:rsidR="004A7CD4" w:rsidRPr="00D31924" w:rsidRDefault="004A7CD4" w:rsidP="0009086A">
      <w:pPr>
        <w:pStyle w:val="B1"/>
        <w:rPr>
          <w:rFonts w:eastAsia="DengXian"/>
        </w:rPr>
      </w:pPr>
      <w:r w:rsidRPr="00D31924">
        <w:rPr>
          <w:rFonts w:eastAsia="DengXian"/>
        </w:rPr>
        <w:t>-</w:t>
      </w:r>
      <w:r w:rsidRPr="00D31924">
        <w:rPr>
          <w:rFonts w:eastAsia="DengXian"/>
        </w:rPr>
        <w:tab/>
        <w:t xml:space="preserve">Support </w:t>
      </w:r>
      <w:r w:rsidR="008F795E" w:rsidRPr="00D31924">
        <w:rPr>
          <w:rFonts w:eastAsia="DengXian"/>
        </w:rPr>
        <w:t xml:space="preserve">receiving MBSR information as well as </w:t>
      </w:r>
      <w:r w:rsidRPr="00D31924">
        <w:rPr>
          <w:rFonts w:eastAsia="DengXian"/>
        </w:rPr>
        <w:t>sending and receiving Link ID along with the UE information to/from NG-RAN.</w:t>
      </w:r>
    </w:p>
    <w:p w14:paraId="0564C336" w14:textId="2484AD03" w:rsidR="004A7CD4" w:rsidRPr="00D31924" w:rsidRDefault="004A7CD4" w:rsidP="0009086A">
      <w:pPr>
        <w:pStyle w:val="B1"/>
        <w:rPr>
          <w:rFonts w:eastAsia="DengXian"/>
        </w:rPr>
      </w:pPr>
      <w:r w:rsidRPr="00D31924">
        <w:rPr>
          <w:rFonts w:eastAsia="DengXian"/>
        </w:rPr>
        <w:t>-</w:t>
      </w:r>
      <w:r w:rsidRPr="00D31924">
        <w:rPr>
          <w:rFonts w:eastAsia="DengXian"/>
        </w:rPr>
        <w:tab/>
        <w:t>Support sending Registration Area information to UE according to the TAI list configuration of MBSR.</w:t>
      </w:r>
    </w:p>
    <w:p w14:paraId="05A19B81" w14:textId="4B8A4D8A" w:rsidR="004A7CD4" w:rsidRPr="00D31924" w:rsidRDefault="004A7CD4" w:rsidP="0009086A">
      <w:pPr>
        <w:pStyle w:val="B1"/>
        <w:rPr>
          <w:rFonts w:eastAsia="DengXian"/>
        </w:rPr>
      </w:pPr>
      <w:r w:rsidRPr="00D31924">
        <w:rPr>
          <w:rFonts w:eastAsia="DengXian"/>
        </w:rPr>
        <w:t>-</w:t>
      </w:r>
      <w:r w:rsidRPr="00D31924">
        <w:rPr>
          <w:rFonts w:eastAsia="DengXian"/>
        </w:rPr>
        <w:tab/>
        <w:t>Support bulk UE context transfer operation according to Link ID.</w:t>
      </w:r>
    </w:p>
    <w:p w14:paraId="13CD71FD" w14:textId="06055E09" w:rsidR="00731843" w:rsidRPr="00D31924" w:rsidRDefault="00731843" w:rsidP="00731843">
      <w:pPr>
        <w:pStyle w:val="B1"/>
        <w:rPr>
          <w:rFonts w:eastAsia="DengXian"/>
        </w:rPr>
      </w:pPr>
      <w:r w:rsidRPr="00D31924">
        <w:rPr>
          <w:rFonts w:eastAsia="DengXian"/>
          <w:lang w:eastAsia="zh-CN"/>
        </w:rPr>
        <w:t>-</w:t>
      </w:r>
      <w:r w:rsidRPr="00D31924">
        <w:rPr>
          <w:rFonts w:eastAsia="DengXian"/>
          <w:lang w:eastAsia="zh-CN"/>
        </w:rPr>
        <w:tab/>
        <w:t xml:space="preserve">Support indicating </w:t>
      </w:r>
      <w:r w:rsidR="0019645B" w:rsidRPr="00D31924">
        <w:rPr>
          <w:rFonts w:eastAsia="DengXian"/>
          <w:lang w:eastAsia="zh-CN"/>
        </w:rPr>
        <w:t>"</w:t>
      </w:r>
      <w:r w:rsidRPr="00D31924">
        <w:rPr>
          <w:rFonts w:eastAsia="DengXian"/>
          <w:lang w:eastAsia="zh-CN"/>
        </w:rPr>
        <w:t>move together</w:t>
      </w:r>
      <w:r w:rsidR="0019645B" w:rsidRPr="00D31924">
        <w:rPr>
          <w:rFonts w:eastAsia="DengXian"/>
          <w:lang w:eastAsia="zh-CN"/>
        </w:rPr>
        <w:t>"</w:t>
      </w:r>
      <w:r w:rsidRPr="00D31924">
        <w:rPr>
          <w:rFonts w:eastAsia="DengXian"/>
          <w:lang w:eastAsia="zh-CN"/>
        </w:rPr>
        <w:t xml:space="preserve"> to UDM in case.</w:t>
      </w:r>
    </w:p>
    <w:p w14:paraId="23D74FC6" w14:textId="77777777" w:rsidR="004A7CD4" w:rsidRPr="00D31924" w:rsidRDefault="004A7CD4" w:rsidP="004A7CD4">
      <w:pPr>
        <w:rPr>
          <w:rFonts w:eastAsia="DengXian"/>
          <w:b/>
        </w:rPr>
      </w:pPr>
      <w:r w:rsidRPr="00D31924">
        <w:rPr>
          <w:rFonts w:eastAsia="DengXian"/>
          <w:b/>
        </w:rPr>
        <w:t>NG-RAN:</w:t>
      </w:r>
    </w:p>
    <w:p w14:paraId="161C2358" w14:textId="10EE0F27" w:rsidR="004A7CD4" w:rsidRPr="00D31924" w:rsidRDefault="004A7CD4" w:rsidP="0009086A">
      <w:pPr>
        <w:pStyle w:val="B1"/>
        <w:rPr>
          <w:rFonts w:eastAsia="DengXian"/>
        </w:rPr>
      </w:pPr>
      <w:r w:rsidRPr="00D31924">
        <w:rPr>
          <w:rFonts w:eastAsia="DengXian"/>
        </w:rPr>
        <w:t>-</w:t>
      </w:r>
      <w:r w:rsidRPr="00D31924">
        <w:rPr>
          <w:rFonts w:eastAsia="DengXian"/>
        </w:rPr>
        <w:tab/>
        <w:t>Support sending MBSR information along with the UE information to AMF.</w:t>
      </w:r>
    </w:p>
    <w:p w14:paraId="5084943A" w14:textId="77777777" w:rsidR="004A7CD4" w:rsidRPr="00D31924" w:rsidRDefault="004A7CD4" w:rsidP="0009086A">
      <w:pPr>
        <w:pStyle w:val="B1"/>
        <w:rPr>
          <w:rFonts w:eastAsia="DengXian"/>
        </w:rPr>
      </w:pPr>
      <w:r w:rsidRPr="00D31924">
        <w:rPr>
          <w:rFonts w:eastAsia="DengXian"/>
        </w:rPr>
        <w:lastRenderedPageBreak/>
        <w:t>-</w:t>
      </w:r>
      <w:r w:rsidRPr="00D31924">
        <w:rPr>
          <w:rFonts w:eastAsia="DengXian"/>
        </w:rPr>
        <w:tab/>
        <w:t>Support mapping MBSR context with Link ID.</w:t>
      </w:r>
    </w:p>
    <w:p w14:paraId="093743D3" w14:textId="77777777" w:rsidR="004A7CD4" w:rsidRPr="00D31924" w:rsidRDefault="004A7CD4" w:rsidP="0009086A">
      <w:pPr>
        <w:pStyle w:val="B1"/>
        <w:rPr>
          <w:rFonts w:eastAsia="DengXian"/>
        </w:rPr>
      </w:pPr>
      <w:r w:rsidRPr="00D31924">
        <w:rPr>
          <w:rFonts w:eastAsia="DengXian"/>
        </w:rPr>
        <w:t>-</w:t>
      </w:r>
      <w:r w:rsidRPr="00D31924">
        <w:rPr>
          <w:rFonts w:eastAsia="DengXian"/>
        </w:rPr>
        <w:tab/>
        <w:t>Support sending and receiving Link ID along with the UE information to/from AMF.</w:t>
      </w:r>
    </w:p>
    <w:p w14:paraId="2831A575" w14:textId="215EA1F5" w:rsidR="004A7CD4" w:rsidRPr="00D31924" w:rsidRDefault="004A7CD4" w:rsidP="0009086A">
      <w:pPr>
        <w:pStyle w:val="B1"/>
        <w:rPr>
          <w:rFonts w:eastAsia="DengXian"/>
        </w:rPr>
      </w:pPr>
      <w:r w:rsidRPr="00D31924">
        <w:rPr>
          <w:rFonts w:eastAsia="DengXian"/>
        </w:rPr>
        <w:t>-</w:t>
      </w:r>
      <w:r w:rsidRPr="00D31924">
        <w:rPr>
          <w:rFonts w:eastAsia="DengXian"/>
        </w:rPr>
        <w:tab/>
        <w:t xml:space="preserve">Support </w:t>
      </w:r>
      <w:r w:rsidR="008F795E" w:rsidRPr="00D31924">
        <w:rPr>
          <w:rFonts w:eastAsia="DengXian"/>
        </w:rPr>
        <w:t>determining AMF for UE based on Link ID</w:t>
      </w:r>
      <w:r w:rsidRPr="00D31924">
        <w:rPr>
          <w:rFonts w:eastAsia="DengXian"/>
        </w:rPr>
        <w:t>.</w:t>
      </w:r>
    </w:p>
    <w:p w14:paraId="2CFFE4DB" w14:textId="77777777" w:rsidR="002A29EB" w:rsidRPr="00D31924" w:rsidRDefault="002A29EB" w:rsidP="002A29EB">
      <w:pPr>
        <w:rPr>
          <w:rFonts w:eastAsia="DengXian"/>
          <w:b/>
        </w:rPr>
      </w:pPr>
      <w:r w:rsidRPr="00D31924">
        <w:rPr>
          <w:rFonts w:eastAsia="DengXian"/>
          <w:b/>
        </w:rPr>
        <w:t>UDM:</w:t>
      </w:r>
    </w:p>
    <w:p w14:paraId="6FFB7641" w14:textId="6DD0A2EB" w:rsidR="002A29EB" w:rsidRPr="00D31924" w:rsidRDefault="002A29EB" w:rsidP="002A29EB">
      <w:pPr>
        <w:pStyle w:val="B1"/>
        <w:rPr>
          <w:rFonts w:eastAsia="DengXian"/>
        </w:rPr>
      </w:pPr>
      <w:r w:rsidRPr="00D31924">
        <w:rPr>
          <w:rFonts w:eastAsia="DengXian"/>
        </w:rPr>
        <w:t>-</w:t>
      </w:r>
      <w:r w:rsidRPr="00D31924">
        <w:rPr>
          <w:rFonts w:eastAsia="DengXian"/>
        </w:rPr>
        <w:tab/>
        <w:t xml:space="preserve">Support suspending/resuming deregistration notification to the old AMF-UE who indicated </w:t>
      </w:r>
      <w:r w:rsidR="0019645B" w:rsidRPr="00D31924">
        <w:rPr>
          <w:rFonts w:eastAsia="DengXian"/>
        </w:rPr>
        <w:t>"</w:t>
      </w:r>
      <w:r w:rsidRPr="00D31924">
        <w:rPr>
          <w:rFonts w:eastAsia="DengXian"/>
        </w:rPr>
        <w:t>move together</w:t>
      </w:r>
      <w:r w:rsidR="0019645B" w:rsidRPr="00D31924">
        <w:rPr>
          <w:rFonts w:eastAsia="DengXian"/>
        </w:rPr>
        <w:t>"</w:t>
      </w:r>
      <w:r w:rsidRPr="00D31924">
        <w:rPr>
          <w:rFonts w:eastAsia="DengXian"/>
        </w:rPr>
        <w:t xml:space="preserve"> according to whether the new AMF-UE indicates </w:t>
      </w:r>
      <w:r w:rsidR="0019645B" w:rsidRPr="00D31924">
        <w:rPr>
          <w:rFonts w:eastAsia="DengXian"/>
        </w:rPr>
        <w:t>"</w:t>
      </w:r>
      <w:r w:rsidRPr="00D31924">
        <w:rPr>
          <w:rFonts w:eastAsia="DengXian"/>
        </w:rPr>
        <w:t>move together</w:t>
      </w:r>
      <w:r w:rsidR="0019645B" w:rsidRPr="00D31924">
        <w:rPr>
          <w:rFonts w:eastAsia="DengXian"/>
        </w:rPr>
        <w:t>"</w:t>
      </w:r>
      <w:r w:rsidRPr="00D31924">
        <w:rPr>
          <w:rFonts w:eastAsia="DengXian"/>
        </w:rPr>
        <w:t xml:space="preserve"> or not.</w:t>
      </w:r>
    </w:p>
    <w:p w14:paraId="135B18B9" w14:textId="515F76B8" w:rsidR="004A7CD4" w:rsidRPr="00D31924" w:rsidRDefault="004A7CD4" w:rsidP="0009086A">
      <w:pPr>
        <w:pStyle w:val="Heading2"/>
        <w:rPr>
          <w:rFonts w:eastAsia="DengXian"/>
        </w:rPr>
      </w:pPr>
      <w:bookmarkStart w:id="296" w:name="_Toc100980676"/>
      <w:bookmarkStart w:id="297" w:name="_Toc104390044"/>
      <w:bookmarkStart w:id="298" w:name="_Toc112738509"/>
      <w:bookmarkStart w:id="299" w:name="_Toc120164670"/>
      <w:bookmarkEnd w:id="294"/>
      <w:bookmarkEnd w:id="295"/>
      <w:r w:rsidRPr="00D31924">
        <w:rPr>
          <w:rFonts w:eastAsia="DengXian"/>
          <w:lang w:eastAsia="zh-CN"/>
        </w:rPr>
        <w:t>6.</w:t>
      </w:r>
      <w:r w:rsidR="00E82A06" w:rsidRPr="00D31924">
        <w:rPr>
          <w:rFonts w:eastAsia="DengXian"/>
          <w:lang w:eastAsia="zh-CN"/>
        </w:rPr>
        <w:t>5</w:t>
      </w:r>
      <w:r w:rsidRPr="00D31924">
        <w:rPr>
          <w:rFonts w:eastAsia="DengXian"/>
          <w:lang w:eastAsia="ko-KR"/>
        </w:rPr>
        <w:tab/>
      </w:r>
      <w:r w:rsidRPr="00D31924">
        <w:rPr>
          <w:rFonts w:eastAsia="DengXian"/>
        </w:rPr>
        <w:t>Solution</w:t>
      </w:r>
      <w:r w:rsidRPr="00D31924">
        <w:rPr>
          <w:rFonts w:eastAsia="DengXian"/>
          <w:lang w:eastAsia="zh-CN"/>
        </w:rPr>
        <w:t xml:space="preserve"> #</w:t>
      </w:r>
      <w:r w:rsidR="00E82A06" w:rsidRPr="00D31924">
        <w:rPr>
          <w:rFonts w:eastAsia="DengXian"/>
          <w:lang w:eastAsia="zh-CN"/>
        </w:rPr>
        <w:t>5</w:t>
      </w:r>
      <w:r w:rsidRPr="00D31924">
        <w:rPr>
          <w:rFonts w:eastAsia="DengXian"/>
        </w:rPr>
        <w:t>: Mobile termination procedure due to mobility</w:t>
      </w:r>
      <w:bookmarkEnd w:id="296"/>
      <w:bookmarkEnd w:id="297"/>
      <w:bookmarkEnd w:id="298"/>
      <w:bookmarkEnd w:id="299"/>
    </w:p>
    <w:p w14:paraId="28D034A5" w14:textId="4C013688" w:rsidR="004A7CD4" w:rsidRPr="00D31924" w:rsidRDefault="004A7CD4" w:rsidP="0009086A">
      <w:pPr>
        <w:pStyle w:val="Heading3"/>
        <w:rPr>
          <w:rFonts w:eastAsia="DengXian"/>
          <w:lang w:eastAsia="ko-KR"/>
        </w:rPr>
      </w:pPr>
      <w:bookmarkStart w:id="300" w:name="_Toc100980677"/>
      <w:bookmarkStart w:id="301" w:name="_Toc104390045"/>
      <w:bookmarkStart w:id="302" w:name="_Toc112738510"/>
      <w:bookmarkStart w:id="303" w:name="_Toc120164671"/>
      <w:r w:rsidRPr="00D31924">
        <w:rPr>
          <w:rFonts w:eastAsia="DengXian"/>
          <w:lang w:eastAsia="ko-KR"/>
        </w:rPr>
        <w:t>6.</w:t>
      </w:r>
      <w:r w:rsidR="00E82A06" w:rsidRPr="00D31924">
        <w:rPr>
          <w:rFonts w:eastAsia="DengXian"/>
          <w:lang w:eastAsia="ko-KR"/>
        </w:rPr>
        <w:t>5</w:t>
      </w:r>
      <w:r w:rsidRPr="00D31924">
        <w:rPr>
          <w:rFonts w:eastAsia="DengXian"/>
          <w:lang w:eastAsia="ko-KR"/>
        </w:rPr>
        <w:t>.1</w:t>
      </w:r>
      <w:r w:rsidRPr="00D31924">
        <w:rPr>
          <w:rFonts w:eastAsia="DengXian"/>
          <w:lang w:eastAsia="ko-KR"/>
        </w:rPr>
        <w:tab/>
        <w:t>General</w:t>
      </w:r>
      <w:bookmarkEnd w:id="300"/>
      <w:bookmarkEnd w:id="301"/>
      <w:bookmarkEnd w:id="302"/>
      <w:bookmarkEnd w:id="303"/>
    </w:p>
    <w:p w14:paraId="55A4492D" w14:textId="0ED84ED7" w:rsidR="007233A8" w:rsidRPr="00D31924" w:rsidRDefault="007233A8" w:rsidP="004A7CD4">
      <w:pPr>
        <w:rPr>
          <w:rFonts w:eastAsiaTheme="minorEastAsia"/>
          <w:lang w:eastAsia="zh-CN"/>
        </w:rPr>
      </w:pPr>
      <w:r w:rsidRPr="00D31924">
        <w:rPr>
          <w:rFonts w:eastAsiaTheme="minorEastAsia"/>
          <w:lang w:eastAsia="zh-CN"/>
        </w:rPr>
        <w:t xml:space="preserve">This solution addresses </w:t>
      </w:r>
      <w:r w:rsidR="008422E8" w:rsidRPr="00D31924">
        <w:rPr>
          <w:rFonts w:eastAsia="DengXian"/>
          <w:lang w:eastAsia="zh-CN"/>
        </w:rPr>
        <w:t xml:space="preserve">Key Issue #2 and </w:t>
      </w:r>
      <w:r w:rsidRPr="00D31924">
        <w:rPr>
          <w:rFonts w:eastAsiaTheme="minorEastAsia"/>
          <w:lang w:eastAsia="zh-CN"/>
        </w:rPr>
        <w:t>Key Issue #3 for mobility. This solution is based on solution#4, i.e. the UE will perform mobility registration when camps on a MBSR or leaves a MBSR, and after the UE performs mobility registration when camps on a MBSR, the UE will not perform mobility registration again until the UE leaves the MBSR. In the concept of UE will not perform successive mobile registration when moving with MBSR, the AMF serving the UE may not know the place of the UE for paging.</w:t>
      </w:r>
    </w:p>
    <w:p w14:paraId="3DC505D7" w14:textId="77777777" w:rsidR="007233A8" w:rsidRPr="00D31924" w:rsidRDefault="007233A8" w:rsidP="004A7CD4">
      <w:pPr>
        <w:rPr>
          <w:rFonts w:eastAsiaTheme="minorEastAsia"/>
          <w:lang w:eastAsia="zh-CN"/>
        </w:rPr>
      </w:pPr>
      <w:r w:rsidRPr="00D31924">
        <w:rPr>
          <w:rFonts w:eastAsiaTheme="minorEastAsia"/>
          <w:lang w:eastAsia="zh-CN"/>
        </w:rPr>
        <w:t>This solution addresses the mobile termination when UE moves together with MBSR without performing successive mobile registration.</w:t>
      </w:r>
    </w:p>
    <w:p w14:paraId="6DA26634" w14:textId="0536BC0C" w:rsidR="004A7CD4" w:rsidRPr="00D31924" w:rsidRDefault="004A7CD4" w:rsidP="0009086A">
      <w:pPr>
        <w:pStyle w:val="Heading3"/>
        <w:rPr>
          <w:rFonts w:eastAsia="DengXian"/>
        </w:rPr>
      </w:pPr>
      <w:bookmarkStart w:id="304" w:name="_Toc100980678"/>
      <w:bookmarkStart w:id="305" w:name="_Toc104390046"/>
      <w:bookmarkStart w:id="306" w:name="_Toc112738511"/>
      <w:bookmarkStart w:id="307" w:name="_Toc120164672"/>
      <w:r w:rsidRPr="00D31924">
        <w:rPr>
          <w:rFonts w:eastAsia="DengXian"/>
        </w:rPr>
        <w:t>6.</w:t>
      </w:r>
      <w:r w:rsidR="00A70069" w:rsidRPr="00D31924">
        <w:rPr>
          <w:rFonts w:eastAsia="DengXian"/>
          <w:lang w:eastAsia="zh-CN"/>
        </w:rPr>
        <w:t>5</w:t>
      </w:r>
      <w:r w:rsidRPr="00D31924">
        <w:rPr>
          <w:rFonts w:eastAsia="DengXian"/>
        </w:rPr>
        <w:t>.2</w:t>
      </w:r>
      <w:r w:rsidRPr="00D31924">
        <w:rPr>
          <w:rFonts w:eastAsia="DengXian"/>
        </w:rPr>
        <w:tab/>
        <w:t>Functional descriptions</w:t>
      </w:r>
      <w:bookmarkEnd w:id="304"/>
      <w:bookmarkEnd w:id="305"/>
      <w:bookmarkEnd w:id="306"/>
      <w:bookmarkEnd w:id="307"/>
    </w:p>
    <w:p w14:paraId="00B6D029" w14:textId="29101327" w:rsidR="008422E8" w:rsidRPr="00D31924" w:rsidRDefault="008422E8" w:rsidP="008422E8">
      <w:pPr>
        <w:rPr>
          <w:rFonts w:eastAsia="DengXian"/>
          <w:lang w:eastAsia="ko-KR"/>
        </w:rPr>
      </w:pPr>
      <w:r w:rsidRPr="00D31924">
        <w:rPr>
          <w:rFonts w:eastAsia="DengXian"/>
          <w:lang w:eastAsia="ko-KR"/>
        </w:rPr>
        <w:t xml:space="preserve">In this solution, the AMF serving </w:t>
      </w:r>
      <w:r w:rsidR="00A238A7" w:rsidRPr="00D31924">
        <w:rPr>
          <w:rFonts w:eastAsia="DengXian"/>
          <w:lang w:eastAsia="ko-KR"/>
        </w:rPr>
        <w:t xml:space="preserve">a </w:t>
      </w:r>
      <w:r w:rsidRPr="00D31924">
        <w:rPr>
          <w:rFonts w:eastAsia="DengXian"/>
          <w:lang w:eastAsia="ko-KR"/>
        </w:rPr>
        <w:t xml:space="preserve">UE knows the AMF serving </w:t>
      </w:r>
      <w:r w:rsidR="00A238A7" w:rsidRPr="00D31924">
        <w:rPr>
          <w:rFonts w:eastAsia="DengXian"/>
          <w:lang w:eastAsia="ko-KR"/>
        </w:rPr>
        <w:t xml:space="preserve">the </w:t>
      </w:r>
      <w:r w:rsidRPr="00D31924">
        <w:rPr>
          <w:rFonts w:eastAsia="DengXian"/>
          <w:lang w:eastAsia="ko-KR"/>
        </w:rPr>
        <w:t xml:space="preserve">MBSR, </w:t>
      </w:r>
      <w:r w:rsidR="00A238A7" w:rsidRPr="00D31924">
        <w:rPr>
          <w:rFonts w:eastAsia="DengXian"/>
          <w:lang w:eastAsia="ko-KR"/>
        </w:rPr>
        <w:t xml:space="preserve">and </w:t>
      </w:r>
      <w:r w:rsidRPr="00D31924">
        <w:rPr>
          <w:rFonts w:eastAsia="DengXian"/>
          <w:lang w:eastAsia="ko-KR"/>
        </w:rPr>
        <w:t xml:space="preserve">when the UE needs to be paged, the AMF serving </w:t>
      </w:r>
      <w:r w:rsidR="00A238A7" w:rsidRPr="00D31924">
        <w:rPr>
          <w:rFonts w:eastAsia="DengXian"/>
          <w:lang w:eastAsia="ko-KR"/>
        </w:rPr>
        <w:t xml:space="preserve">the </w:t>
      </w:r>
      <w:r w:rsidRPr="00D31924">
        <w:rPr>
          <w:rFonts w:eastAsia="DengXian"/>
          <w:lang w:eastAsia="ko-KR"/>
        </w:rPr>
        <w:t xml:space="preserve">UE can forward the paging to the AMF serving </w:t>
      </w:r>
      <w:r w:rsidR="00A238A7" w:rsidRPr="00D31924">
        <w:rPr>
          <w:rFonts w:eastAsia="DengXian"/>
          <w:lang w:eastAsia="ko-KR"/>
        </w:rPr>
        <w:t xml:space="preserve">the </w:t>
      </w:r>
      <w:r w:rsidRPr="00D31924">
        <w:rPr>
          <w:rFonts w:eastAsia="DengXian"/>
          <w:lang w:eastAsia="ko-KR"/>
        </w:rPr>
        <w:t xml:space="preserve">MBSR, and the AMF serving </w:t>
      </w:r>
      <w:r w:rsidR="00A238A7" w:rsidRPr="00D31924">
        <w:rPr>
          <w:rFonts w:eastAsia="DengXian"/>
          <w:lang w:eastAsia="ko-KR"/>
        </w:rPr>
        <w:t xml:space="preserve">the </w:t>
      </w:r>
      <w:r w:rsidRPr="00D31924">
        <w:rPr>
          <w:rFonts w:eastAsia="DengXian"/>
          <w:lang w:eastAsia="ko-KR"/>
        </w:rPr>
        <w:t>MBSR pages the UE. In order to make the AMF serving</w:t>
      </w:r>
      <w:r w:rsidR="00A50816" w:rsidRPr="00D31924">
        <w:rPr>
          <w:rFonts w:eastAsia="DengXian"/>
          <w:lang w:eastAsia="ko-KR"/>
        </w:rPr>
        <w:t xml:space="preserve"> the</w:t>
      </w:r>
      <w:r w:rsidRPr="00D31924">
        <w:rPr>
          <w:rFonts w:eastAsia="DengXian"/>
          <w:lang w:eastAsia="ko-KR"/>
        </w:rPr>
        <w:t xml:space="preserve"> UE know the AMF serving </w:t>
      </w:r>
      <w:r w:rsidR="00A50816" w:rsidRPr="00D31924">
        <w:rPr>
          <w:rFonts w:eastAsia="DengXian"/>
          <w:lang w:eastAsia="ko-KR"/>
        </w:rPr>
        <w:t xml:space="preserve">the </w:t>
      </w:r>
      <w:r w:rsidRPr="00D31924">
        <w:rPr>
          <w:rFonts w:eastAsia="DengXian"/>
          <w:lang w:eastAsia="ko-KR"/>
        </w:rPr>
        <w:t xml:space="preserve">MBSR, the AMF serving </w:t>
      </w:r>
      <w:r w:rsidR="00A50816" w:rsidRPr="00D31924">
        <w:rPr>
          <w:rFonts w:eastAsia="DengXian"/>
          <w:lang w:eastAsia="ko-KR"/>
        </w:rPr>
        <w:t xml:space="preserve">the </w:t>
      </w:r>
      <w:r w:rsidRPr="00D31924">
        <w:rPr>
          <w:rFonts w:eastAsia="DengXian"/>
          <w:lang w:eastAsia="ko-KR"/>
        </w:rPr>
        <w:t xml:space="preserve">UE needs to manage the association between </w:t>
      </w:r>
      <w:r w:rsidR="00A50816" w:rsidRPr="00D31924">
        <w:rPr>
          <w:rFonts w:eastAsia="DengXian"/>
          <w:lang w:eastAsia="ko-KR"/>
        </w:rPr>
        <w:t xml:space="preserve">the </w:t>
      </w:r>
      <w:r w:rsidRPr="00D31924">
        <w:rPr>
          <w:rFonts w:eastAsia="DengXian"/>
          <w:lang w:eastAsia="ko-KR"/>
        </w:rPr>
        <w:t xml:space="preserve">UE and MBSR as well as between the MBSR and the AMF ID indicating the AMF serving </w:t>
      </w:r>
      <w:r w:rsidR="00A50816" w:rsidRPr="00D31924">
        <w:rPr>
          <w:rFonts w:eastAsia="DengXian"/>
          <w:lang w:eastAsia="ko-KR"/>
        </w:rPr>
        <w:t xml:space="preserve">the </w:t>
      </w:r>
      <w:r w:rsidRPr="00D31924">
        <w:rPr>
          <w:rFonts w:eastAsia="DengXian"/>
          <w:lang w:eastAsia="ko-KR"/>
        </w:rPr>
        <w:t>MBSR.</w:t>
      </w:r>
    </w:p>
    <w:p w14:paraId="005C66A7" w14:textId="270E11A4" w:rsidR="008422E8" w:rsidRPr="00D31924" w:rsidRDefault="008422E8" w:rsidP="008422E8">
      <w:pPr>
        <w:rPr>
          <w:rFonts w:eastAsia="DengXian"/>
          <w:lang w:eastAsia="ko-KR"/>
        </w:rPr>
      </w:pPr>
      <w:r w:rsidRPr="00D31924">
        <w:rPr>
          <w:rFonts w:eastAsia="DengXian"/>
          <w:lang w:eastAsia="ko-KR"/>
        </w:rPr>
        <w:t xml:space="preserve">Considering the 5G-GUTI of MBSR changes frequently, the AMF serving </w:t>
      </w:r>
      <w:r w:rsidR="00A50816" w:rsidRPr="00D31924">
        <w:rPr>
          <w:rFonts w:eastAsia="DengXian"/>
          <w:lang w:eastAsia="ko-KR"/>
        </w:rPr>
        <w:t xml:space="preserve">the </w:t>
      </w:r>
      <w:r w:rsidRPr="00D31924">
        <w:rPr>
          <w:rFonts w:eastAsia="DengXian"/>
          <w:lang w:eastAsia="ko-KR"/>
        </w:rPr>
        <w:t xml:space="preserve">UE needs to allocates a Link ID for the MBSR, and sends the association of Link ID and MBSR to the AMF serving </w:t>
      </w:r>
      <w:r w:rsidR="00A50816" w:rsidRPr="00D31924">
        <w:rPr>
          <w:rFonts w:eastAsia="DengXian"/>
          <w:lang w:eastAsia="ko-KR"/>
        </w:rPr>
        <w:t xml:space="preserve">the </w:t>
      </w:r>
      <w:r w:rsidRPr="00D31924">
        <w:rPr>
          <w:rFonts w:eastAsia="DengXian"/>
          <w:lang w:eastAsia="ko-KR"/>
        </w:rPr>
        <w:t xml:space="preserve">MBSR, so that </w:t>
      </w:r>
      <w:r w:rsidR="00A50816" w:rsidRPr="00D31924">
        <w:rPr>
          <w:rFonts w:eastAsia="DengXian"/>
          <w:lang w:eastAsia="ko-KR"/>
        </w:rPr>
        <w:t xml:space="preserve">the </w:t>
      </w:r>
      <w:r w:rsidRPr="00D31924">
        <w:rPr>
          <w:rFonts w:eastAsia="DengXian"/>
          <w:lang w:eastAsia="ko-KR"/>
        </w:rPr>
        <w:t xml:space="preserve">AMF serving </w:t>
      </w:r>
      <w:r w:rsidR="00A50816" w:rsidRPr="00D31924">
        <w:rPr>
          <w:rFonts w:eastAsia="DengXian"/>
          <w:lang w:eastAsia="ko-KR"/>
        </w:rPr>
        <w:t xml:space="preserve">the </w:t>
      </w:r>
      <w:r w:rsidRPr="00D31924">
        <w:rPr>
          <w:rFonts w:eastAsia="DengXian"/>
          <w:lang w:eastAsia="ko-KR"/>
        </w:rPr>
        <w:t xml:space="preserve">MBSR can associate the MBSR with the Link ID. The Link ID consists of AMF ID of the AMF that allocates it and a unique ID within the AMF. When the AMF serving </w:t>
      </w:r>
      <w:r w:rsidR="00A50816" w:rsidRPr="00D31924">
        <w:rPr>
          <w:rFonts w:eastAsia="DengXian"/>
          <w:lang w:eastAsia="ko-KR"/>
        </w:rPr>
        <w:t xml:space="preserve">the </w:t>
      </w:r>
      <w:r w:rsidRPr="00D31924">
        <w:rPr>
          <w:rFonts w:eastAsia="DengXian"/>
          <w:lang w:eastAsia="ko-KR"/>
        </w:rPr>
        <w:t xml:space="preserve">MBSR is changed, the new AMF serving </w:t>
      </w:r>
      <w:r w:rsidR="00A50816" w:rsidRPr="00D31924">
        <w:rPr>
          <w:rFonts w:eastAsia="DengXian"/>
          <w:lang w:eastAsia="ko-KR"/>
        </w:rPr>
        <w:t xml:space="preserve">the </w:t>
      </w:r>
      <w:r w:rsidRPr="00D31924">
        <w:rPr>
          <w:rFonts w:eastAsia="DengXian"/>
          <w:lang w:eastAsia="ko-KR"/>
        </w:rPr>
        <w:t xml:space="preserve">MBSR can notify the AMF change event to the AMF serving </w:t>
      </w:r>
      <w:r w:rsidR="00A50816" w:rsidRPr="00D31924">
        <w:rPr>
          <w:rFonts w:eastAsia="DengXian"/>
          <w:lang w:eastAsia="ko-KR"/>
        </w:rPr>
        <w:t xml:space="preserve">the </w:t>
      </w:r>
      <w:r w:rsidRPr="00D31924">
        <w:rPr>
          <w:rFonts w:eastAsia="DengXian"/>
          <w:lang w:eastAsia="ko-KR"/>
        </w:rPr>
        <w:t>UE according to the Link ID.</w:t>
      </w:r>
    </w:p>
    <w:p w14:paraId="1C061A17" w14:textId="77777777" w:rsidR="004A7CD4" w:rsidRPr="00D31924" w:rsidRDefault="004A7CD4" w:rsidP="004A7CD4">
      <w:pPr>
        <w:rPr>
          <w:rFonts w:eastAsia="DengXian"/>
          <w:lang w:eastAsia="ko-KR"/>
        </w:rPr>
      </w:pPr>
      <w:r w:rsidRPr="00D31924">
        <w:rPr>
          <w:rFonts w:eastAsia="DengXian"/>
          <w:lang w:eastAsia="ko-KR"/>
        </w:rPr>
        <w:t xml:space="preserve">The following figure shows the data model for the mobile termination when </w:t>
      </w:r>
      <w:r w:rsidRPr="00D31924">
        <w:rPr>
          <w:rFonts w:eastAsiaTheme="minorEastAsia"/>
          <w:lang w:eastAsia="zh-CN"/>
        </w:rPr>
        <w:t>UE moves together with MBSR without performing successive mobile registration</w:t>
      </w:r>
      <w:r w:rsidRPr="00D31924">
        <w:rPr>
          <w:rFonts w:eastAsia="DengXian"/>
          <w:lang w:eastAsia="ko-KR"/>
        </w:rPr>
        <w:t>:</w:t>
      </w:r>
    </w:p>
    <w:p w14:paraId="3123AE3C" w14:textId="7F645171" w:rsidR="004A7CD4" w:rsidRPr="00D31924" w:rsidRDefault="008422E8" w:rsidP="0009086A">
      <w:pPr>
        <w:pStyle w:val="TH"/>
        <w:rPr>
          <w:rFonts w:eastAsia="DengXian"/>
        </w:rPr>
      </w:pPr>
      <w:r w:rsidRPr="00D31924">
        <w:rPr>
          <w:rFonts w:eastAsia="DengXian"/>
        </w:rPr>
        <w:object w:dxaOrig="8994" w:dyaOrig="6781" w14:anchorId="541FB187">
          <v:shape id="_x0000_i1036" type="#_x0000_t75" style="width:379.7pt;height:287.3pt" o:ole="">
            <v:imagedata r:id="rId33" o:title=""/>
          </v:shape>
          <o:OLEObject Type="Embed" ProgID="Visio.Drawing.15" ShapeID="_x0000_i1036" DrawAspect="Content" ObjectID="_1731214298" r:id="rId34"/>
        </w:object>
      </w:r>
    </w:p>
    <w:p w14:paraId="40E01162" w14:textId="76523E4C" w:rsidR="004A7CD4" w:rsidRPr="00D31924" w:rsidRDefault="004A7CD4" w:rsidP="0009086A">
      <w:pPr>
        <w:pStyle w:val="TF"/>
        <w:rPr>
          <w:rFonts w:eastAsia="DengXian"/>
        </w:rPr>
      </w:pPr>
      <w:r w:rsidRPr="00D31924">
        <w:rPr>
          <w:rFonts w:eastAsia="DengXian"/>
        </w:rPr>
        <w:t>Figure 6.</w:t>
      </w:r>
      <w:r w:rsidR="00A70069" w:rsidRPr="00D31924">
        <w:rPr>
          <w:rFonts w:eastAsia="DengXian"/>
        </w:rPr>
        <w:t>5</w:t>
      </w:r>
      <w:r w:rsidRPr="00D31924">
        <w:rPr>
          <w:rFonts w:eastAsia="DengXian"/>
        </w:rPr>
        <w:t>.2-1: Data model</w:t>
      </w:r>
    </w:p>
    <w:p w14:paraId="793148B1" w14:textId="52F8C189" w:rsidR="007233A8" w:rsidRPr="00D31924" w:rsidRDefault="007233A8" w:rsidP="004A7CD4">
      <w:pPr>
        <w:rPr>
          <w:rFonts w:eastAsia="DengXian"/>
          <w:lang w:eastAsia="ko-KR"/>
        </w:rPr>
      </w:pPr>
      <w:r w:rsidRPr="00D31924">
        <w:rPr>
          <w:rFonts w:eastAsia="DengXian"/>
          <w:lang w:eastAsia="ko-KR"/>
        </w:rPr>
        <w:t xml:space="preserve">Each UE is served by an AMF (AMF serving UE, A.K.A. AMF-UE), which holds the UE Context. When the UE </w:t>
      </w:r>
      <w:r w:rsidR="008422E8" w:rsidRPr="00D31924">
        <w:rPr>
          <w:rFonts w:eastAsia="DengXian"/>
          <w:lang w:eastAsia="ko-KR"/>
        </w:rPr>
        <w:t>camps on</w:t>
      </w:r>
      <w:r w:rsidRPr="00D31924">
        <w:rPr>
          <w:rFonts w:eastAsia="DengXian"/>
          <w:lang w:eastAsia="ko-KR"/>
        </w:rPr>
        <w:t xml:space="preserve"> by a MBSR, the UE Context will include a Link ID linking to the MBSR that is dynamically assigned by the AMF. The Link ID includes AMF ID indicating the AMF assigning the Link ID, and includes a unique number assigned by the AMF indicated by the AMF ID. The UEs served by the same AMF and </w:t>
      </w:r>
      <w:r w:rsidR="008422E8" w:rsidRPr="00D31924">
        <w:rPr>
          <w:rFonts w:eastAsia="DengXian"/>
          <w:lang w:eastAsia="ko-KR"/>
        </w:rPr>
        <w:t>camps on</w:t>
      </w:r>
      <w:r w:rsidRPr="00D31924">
        <w:rPr>
          <w:rFonts w:eastAsia="DengXian"/>
          <w:lang w:eastAsia="ko-KR"/>
        </w:rPr>
        <w:t xml:space="preserve"> the same MBSR will be assigned with same Link ID. The UE Context also includes an AMF ID associating with the Link ID, the AMF ID indicates the AMF serving the MBSR. The 5G-GUTI included in the UE Context may be assigned by another AMF-UE if the UE does not perform mobility registration when moving with the MBSR (</w:t>
      </w:r>
      <w:r w:rsidR="001A4B27" w:rsidRPr="00D31924">
        <w:rPr>
          <w:rFonts w:eastAsia="DengXian"/>
          <w:lang w:eastAsia="ko-KR"/>
        </w:rPr>
        <w:t>see</w:t>
      </w:r>
      <w:r w:rsidRPr="00D31924">
        <w:rPr>
          <w:rFonts w:eastAsia="DengXian"/>
          <w:lang w:eastAsia="ko-KR"/>
        </w:rPr>
        <w:t xml:space="preserve"> clause</w:t>
      </w:r>
      <w:r w:rsidR="001A4B27" w:rsidRPr="00D31924">
        <w:rPr>
          <w:rFonts w:eastAsia="DengXian"/>
          <w:lang w:eastAsia="ko-KR"/>
        </w:rPr>
        <w:t xml:space="preserve">s </w:t>
      </w:r>
      <w:r w:rsidRPr="00D31924">
        <w:rPr>
          <w:rFonts w:eastAsia="DengXian"/>
          <w:lang w:eastAsia="ko-KR"/>
        </w:rPr>
        <w:t>6.</w:t>
      </w:r>
      <w:r w:rsidR="008422E8" w:rsidRPr="00D31924">
        <w:rPr>
          <w:rFonts w:eastAsia="DengXian"/>
          <w:lang w:eastAsia="ko-KR"/>
        </w:rPr>
        <w:t>4</w:t>
      </w:r>
      <w:r w:rsidRPr="00D31924">
        <w:rPr>
          <w:rFonts w:eastAsia="DengXian"/>
          <w:lang w:eastAsia="ko-KR"/>
        </w:rPr>
        <w:t>.3.1, 6.</w:t>
      </w:r>
      <w:r w:rsidR="008422E8" w:rsidRPr="00D31924">
        <w:rPr>
          <w:rFonts w:eastAsia="DengXian"/>
          <w:lang w:eastAsia="ko-KR"/>
        </w:rPr>
        <w:t>4</w:t>
      </w:r>
      <w:r w:rsidRPr="00D31924">
        <w:rPr>
          <w:rFonts w:eastAsia="DengXian"/>
          <w:lang w:eastAsia="ko-KR"/>
        </w:rPr>
        <w:t>.3.</w:t>
      </w:r>
      <w:r w:rsidR="008422E8" w:rsidRPr="00D31924">
        <w:rPr>
          <w:rFonts w:eastAsia="DengXian"/>
          <w:lang w:eastAsia="ko-KR"/>
        </w:rPr>
        <w:t>2</w:t>
      </w:r>
      <w:r w:rsidRPr="00D31924">
        <w:rPr>
          <w:rFonts w:eastAsia="DengXian"/>
          <w:lang w:eastAsia="ko-KR"/>
        </w:rPr>
        <w:t xml:space="preserve"> and 6.</w:t>
      </w:r>
      <w:r w:rsidR="008422E8" w:rsidRPr="00D31924">
        <w:rPr>
          <w:rFonts w:eastAsia="DengXian"/>
          <w:lang w:eastAsia="ko-KR"/>
        </w:rPr>
        <w:t>4</w:t>
      </w:r>
      <w:r w:rsidRPr="00D31924">
        <w:rPr>
          <w:rFonts w:eastAsia="DengXian"/>
          <w:lang w:eastAsia="ko-KR"/>
        </w:rPr>
        <w:t>.3.</w:t>
      </w:r>
      <w:r w:rsidR="008422E8" w:rsidRPr="00D31924">
        <w:rPr>
          <w:rFonts w:eastAsia="DengXian"/>
          <w:lang w:eastAsia="ko-KR"/>
        </w:rPr>
        <w:t>3</w:t>
      </w:r>
      <w:r w:rsidRPr="00D31924">
        <w:rPr>
          <w:rFonts w:eastAsia="DengXian"/>
          <w:lang w:eastAsia="ko-KR"/>
        </w:rPr>
        <w:t>).</w:t>
      </w:r>
    </w:p>
    <w:p w14:paraId="1321DBAB" w14:textId="5B2C0687" w:rsidR="007233A8" w:rsidRPr="00D31924" w:rsidRDefault="007233A8" w:rsidP="004A7CD4">
      <w:pPr>
        <w:rPr>
          <w:rFonts w:eastAsia="DengXian"/>
          <w:lang w:eastAsia="ko-KR"/>
        </w:rPr>
      </w:pPr>
      <w:r w:rsidRPr="00D31924">
        <w:rPr>
          <w:rFonts w:eastAsia="DengXian"/>
          <w:lang w:eastAsia="ko-KR"/>
        </w:rPr>
        <w:t xml:space="preserve">Each Mobile Base Station Relay (MBSR) is served by an AMF (AMF serving MBSR, A.K.A. AMF-MBSR), which holds the MBSR Context. The MBSR Context includes the dynamic MBSR ID (i.e. 5G-GUTI) that known by NG-RAN, and includes multiple Link IDs that dynamically assigned by AMFs serving the UEs that </w:t>
      </w:r>
      <w:r w:rsidR="008422E8" w:rsidRPr="00D31924">
        <w:rPr>
          <w:rFonts w:eastAsia="DengXian"/>
          <w:lang w:eastAsia="ko-KR"/>
        </w:rPr>
        <w:t>camp on</w:t>
      </w:r>
      <w:r w:rsidRPr="00D31924">
        <w:rPr>
          <w:rFonts w:eastAsia="DengXian"/>
          <w:lang w:eastAsia="ko-KR"/>
        </w:rPr>
        <w:t xml:space="preserve"> the MBSR. Different Link ID in the MBSR Context indicates different AMF.</w:t>
      </w:r>
      <w:r w:rsidR="008422E8" w:rsidRPr="00D31924">
        <w:rPr>
          <w:rFonts w:eastAsia="DengXian"/>
          <w:lang w:eastAsia="ko-KR"/>
        </w:rPr>
        <w:t xml:space="preserve"> A UE count associated with each Link ID is </w:t>
      </w:r>
      <w:r w:rsidR="005A6921" w:rsidRPr="00D31924">
        <w:rPr>
          <w:rFonts w:eastAsia="DengXian"/>
          <w:lang w:eastAsia="ko-KR"/>
        </w:rPr>
        <w:t xml:space="preserve">also </w:t>
      </w:r>
      <w:r w:rsidR="008422E8" w:rsidRPr="00D31924">
        <w:rPr>
          <w:rFonts w:eastAsia="DengXian"/>
          <w:lang w:eastAsia="ko-KR"/>
        </w:rPr>
        <w:t>included in the MBSR context, which is used to indicate the number of UEs camp on the MBSR served by the same AMF that is indicated by the AMF ID in the Link ID.</w:t>
      </w:r>
    </w:p>
    <w:p w14:paraId="2B758200" w14:textId="5C0BE1DF" w:rsidR="004A7CD4" w:rsidRPr="00D31924" w:rsidRDefault="004A7CD4" w:rsidP="0009086A">
      <w:pPr>
        <w:pStyle w:val="Heading3"/>
        <w:rPr>
          <w:rFonts w:eastAsia="DengXian"/>
        </w:rPr>
      </w:pPr>
      <w:bookmarkStart w:id="308" w:name="_Toc100980679"/>
      <w:bookmarkStart w:id="309" w:name="_Toc104390047"/>
      <w:bookmarkStart w:id="310" w:name="_Toc112738512"/>
      <w:bookmarkStart w:id="311" w:name="_Toc120164673"/>
      <w:r w:rsidRPr="00D31924">
        <w:rPr>
          <w:rFonts w:eastAsia="DengXian"/>
        </w:rPr>
        <w:t>6.</w:t>
      </w:r>
      <w:r w:rsidR="00C64B6B" w:rsidRPr="00D31924">
        <w:rPr>
          <w:rFonts w:eastAsia="DengXian"/>
        </w:rPr>
        <w:t>5</w:t>
      </w:r>
      <w:r w:rsidRPr="00D31924">
        <w:rPr>
          <w:rFonts w:eastAsia="DengXian"/>
        </w:rPr>
        <w:t>.3</w:t>
      </w:r>
      <w:r w:rsidRPr="00D31924">
        <w:rPr>
          <w:rFonts w:eastAsia="DengXian"/>
        </w:rPr>
        <w:tab/>
        <w:t>Procedures</w:t>
      </w:r>
      <w:bookmarkEnd w:id="308"/>
      <w:bookmarkEnd w:id="309"/>
      <w:bookmarkEnd w:id="310"/>
      <w:bookmarkEnd w:id="311"/>
    </w:p>
    <w:p w14:paraId="5608F617" w14:textId="621C526A" w:rsidR="004A7CD4" w:rsidRPr="00D31924" w:rsidRDefault="004A7CD4" w:rsidP="0009086A">
      <w:pPr>
        <w:pStyle w:val="Heading4"/>
        <w:rPr>
          <w:rFonts w:eastAsia="DengXian"/>
        </w:rPr>
      </w:pPr>
      <w:bookmarkStart w:id="312" w:name="_Toc100980680"/>
      <w:bookmarkStart w:id="313" w:name="_Toc104390048"/>
      <w:bookmarkStart w:id="314" w:name="_Toc112738513"/>
      <w:bookmarkStart w:id="315" w:name="_Toc120164674"/>
      <w:r w:rsidRPr="00D31924">
        <w:rPr>
          <w:rFonts w:eastAsia="DengXian"/>
        </w:rPr>
        <w:t>6.</w:t>
      </w:r>
      <w:r w:rsidR="00C64B6B" w:rsidRPr="00D31924">
        <w:rPr>
          <w:rFonts w:eastAsia="DengXian"/>
        </w:rPr>
        <w:t>5</w:t>
      </w:r>
      <w:r w:rsidRPr="00D31924">
        <w:rPr>
          <w:rFonts w:eastAsia="DengXian"/>
        </w:rPr>
        <w:t>.3.1</w:t>
      </w:r>
      <w:r w:rsidRPr="00D31924">
        <w:rPr>
          <w:rFonts w:eastAsia="DengXian"/>
        </w:rPr>
        <w:tab/>
        <w:t>UE performs Service Request or Registration Request</w:t>
      </w:r>
      <w:r w:rsidRPr="00D31924">
        <w:rPr>
          <w:rFonts w:eastAsia="DengXian"/>
          <w:lang w:eastAsia="zh-CN"/>
        </w:rPr>
        <w:t xml:space="preserve"> via Mobile Base Station Relay</w:t>
      </w:r>
      <w:bookmarkEnd w:id="312"/>
      <w:bookmarkEnd w:id="313"/>
      <w:bookmarkEnd w:id="314"/>
      <w:bookmarkEnd w:id="315"/>
    </w:p>
    <w:p w14:paraId="262CC94C" w14:textId="3A51A74D" w:rsidR="007233A8" w:rsidRPr="00D31924" w:rsidRDefault="007233A8" w:rsidP="004A7CD4">
      <w:pPr>
        <w:rPr>
          <w:rFonts w:eastAsiaTheme="minorEastAsia"/>
          <w:lang w:eastAsia="zh-CN"/>
        </w:rPr>
      </w:pPr>
      <w:r w:rsidRPr="00D31924">
        <w:rPr>
          <w:rFonts w:eastAsiaTheme="minorEastAsia"/>
          <w:lang w:eastAsia="zh-CN"/>
        </w:rPr>
        <w:t>As described in clause 6.4.1</w:t>
      </w:r>
      <w:r w:rsidR="003A391F" w:rsidRPr="00D31924">
        <w:rPr>
          <w:rFonts w:eastAsia="DengXian"/>
          <w:lang w:eastAsia="zh-CN"/>
        </w:rPr>
        <w:t xml:space="preserve"> of solution #4</w:t>
      </w:r>
      <w:r w:rsidRPr="00D31924">
        <w:rPr>
          <w:rFonts w:eastAsiaTheme="minorEastAsia"/>
          <w:lang w:eastAsia="zh-CN"/>
        </w:rPr>
        <w:t>, the UE will keep silent as possible as it can when moving with MBSR, i.e. no mobility registration, so the AMF serving the UE may not know where the UE is, but the AMF knows the UE is with MBSR without knowing where MBSR is.</w:t>
      </w:r>
    </w:p>
    <w:p w14:paraId="6CB7364C" w14:textId="7E039B2F" w:rsidR="004A7CD4" w:rsidRPr="00D31924" w:rsidRDefault="007233A8" w:rsidP="00A57321">
      <w:pPr>
        <w:rPr>
          <w:rFonts w:eastAsia="DengXian"/>
        </w:rPr>
      </w:pPr>
      <w:r w:rsidRPr="00D31924">
        <w:rPr>
          <w:rFonts w:eastAsiaTheme="minorEastAsia"/>
          <w:lang w:eastAsia="zh-CN"/>
        </w:rPr>
        <w:t xml:space="preserve">The Link ID is introduced to map to the MBSR in the AMF of UE in </w:t>
      </w:r>
      <w:r w:rsidR="003A391F" w:rsidRPr="00D31924">
        <w:rPr>
          <w:rFonts w:eastAsiaTheme="minorEastAsia"/>
          <w:lang w:eastAsia="zh-CN"/>
        </w:rPr>
        <w:t xml:space="preserve">this </w:t>
      </w:r>
      <w:r w:rsidRPr="00D31924">
        <w:rPr>
          <w:rFonts w:eastAsiaTheme="minorEastAsia"/>
          <w:lang w:eastAsia="zh-CN"/>
        </w:rPr>
        <w:t>procedure because the 5G-GUTI of the MBSR will be changed without notifying to the AMF of UE. In order to make the serving AMF of UE know the serving AMF of the MBSR, whenever the serving AMF of MBSR is changed, the serving AMF of UE need to be notified according to the Link ID.</w:t>
      </w:r>
    </w:p>
    <w:p w14:paraId="4BAB04BC" w14:textId="33A8D3A4" w:rsidR="004A7CD4" w:rsidRPr="00D31924" w:rsidRDefault="003A391F" w:rsidP="007233A8">
      <w:pPr>
        <w:pStyle w:val="TH"/>
        <w:rPr>
          <w:rFonts w:eastAsia="DengXian"/>
        </w:rPr>
      </w:pPr>
      <w:r w:rsidRPr="00D31924">
        <w:rPr>
          <w:rFonts w:eastAsia="DengXian"/>
        </w:rPr>
        <w:object w:dxaOrig="12053" w:dyaOrig="6556" w14:anchorId="510C8241">
          <v:shape id="_x0000_i1037" type="#_x0000_t75" style="width:479.55pt;height:262.85pt" o:ole="">
            <v:imagedata r:id="rId35" o:title=""/>
          </v:shape>
          <o:OLEObject Type="Embed" ProgID="Visio.Drawing.15" ShapeID="_x0000_i1037" DrawAspect="Content" ObjectID="_1731214299" r:id="rId36"/>
        </w:object>
      </w:r>
    </w:p>
    <w:p w14:paraId="7AE17556" w14:textId="46D42A43" w:rsidR="004A7CD4" w:rsidRPr="00D31924" w:rsidRDefault="004A7CD4" w:rsidP="0009086A">
      <w:pPr>
        <w:pStyle w:val="TF"/>
        <w:rPr>
          <w:rFonts w:eastAsia="DengXian"/>
        </w:rPr>
      </w:pPr>
      <w:r w:rsidRPr="00D31924">
        <w:rPr>
          <w:rFonts w:eastAsia="DengXian"/>
        </w:rPr>
        <w:t>Figure 6.</w:t>
      </w:r>
      <w:r w:rsidR="00C64B6B" w:rsidRPr="00D31924">
        <w:rPr>
          <w:rFonts w:eastAsia="DengXian"/>
        </w:rPr>
        <w:t>5</w:t>
      </w:r>
      <w:r w:rsidRPr="00D31924">
        <w:rPr>
          <w:rFonts w:eastAsia="DengXian"/>
        </w:rPr>
        <w:t>.3.1-1: UE performs Service Request or Registration Request via Mobile Base Station Relay</w:t>
      </w:r>
    </w:p>
    <w:p w14:paraId="5918D6E4" w14:textId="77777777" w:rsidR="00155227" w:rsidRPr="00D31924" w:rsidRDefault="00155227" w:rsidP="000C1860">
      <w:pPr>
        <w:pStyle w:val="B1"/>
        <w:rPr>
          <w:rFonts w:eastAsia="DengXian"/>
        </w:rPr>
      </w:pPr>
      <w:r w:rsidRPr="00D31924">
        <w:rPr>
          <w:rFonts w:eastAsia="DengXian"/>
        </w:rPr>
        <w:t>1.</w:t>
      </w:r>
      <w:r w:rsidRPr="00D31924">
        <w:rPr>
          <w:rFonts w:eastAsia="DengXian"/>
        </w:rPr>
        <w:tab/>
        <w:t>The UE camps on a MBSR. The UE initiates Service Request or Registration Request towards 5GC. The MBSR forwards the N1 message to the NG-RAN. The NG-RAN forwards the N1 message and includes the MBSR ID in the underlayer N2 message, e.g. 5G-GUTI of the MBSR.</w:t>
      </w:r>
    </w:p>
    <w:p w14:paraId="719DE035" w14:textId="2AB79F8A" w:rsidR="007233A8" w:rsidRPr="00D31924" w:rsidRDefault="007233A8" w:rsidP="000C1860">
      <w:pPr>
        <w:pStyle w:val="B1"/>
        <w:rPr>
          <w:rFonts w:eastAsia="DengXian"/>
        </w:rPr>
      </w:pPr>
      <w:r w:rsidRPr="00D31924">
        <w:rPr>
          <w:rFonts w:eastAsia="DengXian"/>
        </w:rPr>
        <w:t>2.</w:t>
      </w:r>
      <w:r w:rsidRPr="00D31924">
        <w:rPr>
          <w:rFonts w:eastAsia="DengXian"/>
        </w:rPr>
        <w:tab/>
        <w:t>When the UE Context includes a Link ID and associated AMF ID</w:t>
      </w:r>
      <w:r w:rsidR="00155227" w:rsidRPr="00D31924">
        <w:rPr>
          <w:rFonts w:eastAsia="DengXian"/>
        </w:rPr>
        <w:t xml:space="preserve"> (i.e. the UE may leave a MBSR and camps on a new MBSR)</w:t>
      </w:r>
      <w:r w:rsidRPr="00D31924">
        <w:rPr>
          <w:rFonts w:eastAsia="DengXian"/>
        </w:rPr>
        <w:t>, if the associated AMF ID is different from the AMF ID in the received MBSR ID</w:t>
      </w:r>
      <w:r w:rsidR="00F4566E" w:rsidRPr="00D31924">
        <w:rPr>
          <w:rFonts w:eastAsia="DengXian"/>
        </w:rPr>
        <w:t xml:space="preserve"> (i.e. the UE leaves a MBSR and camps on the MBSR)</w:t>
      </w:r>
      <w:r w:rsidRPr="00D31924">
        <w:rPr>
          <w:rFonts w:eastAsia="DengXian"/>
        </w:rPr>
        <w:t>, the AMF-UE unsubscribes to the AMF-MBSR indicated by the associated AMF ID with the Link ID, meanwhile allocates a Link ID, which includes the AMF ID of the AMF-UE, associates the UE with the allocated Link ID, maps the allocated Link ID to the AMF ID in the received MBSR ID, and subscribes to the AMF-MBSR indicated by the received MBSR ID with the allocated Link ID and the received MBSR ID, the AMF-MBSR associates the MBSR with the Link ID.</w:t>
      </w:r>
    </w:p>
    <w:p w14:paraId="692B8872" w14:textId="77777777" w:rsidR="007233A8" w:rsidRPr="00D31924" w:rsidRDefault="007233A8" w:rsidP="000C1860">
      <w:pPr>
        <w:pStyle w:val="B1"/>
        <w:rPr>
          <w:rFonts w:eastAsia="DengXian"/>
        </w:rPr>
      </w:pPr>
      <w:r w:rsidRPr="00D31924">
        <w:rPr>
          <w:rFonts w:eastAsia="DengXian"/>
        </w:rPr>
        <w:tab/>
        <w:t>If the associated AMF ID is same as the AMF ID in the received MBSR ID, the AMF-UE allocates a Link ID and performs the following:</w:t>
      </w:r>
    </w:p>
    <w:p w14:paraId="2A0CD3D8" w14:textId="2C0D233A" w:rsidR="007233A8" w:rsidRPr="00D31924" w:rsidRDefault="007233A8" w:rsidP="007233A8">
      <w:pPr>
        <w:pStyle w:val="B2"/>
        <w:rPr>
          <w:rFonts w:eastAsia="DengXian"/>
        </w:rPr>
      </w:pPr>
      <w:r w:rsidRPr="00D31924">
        <w:rPr>
          <w:rFonts w:eastAsia="DengXian"/>
        </w:rPr>
        <w:t>-</w:t>
      </w:r>
      <w:r w:rsidRPr="00D31924">
        <w:rPr>
          <w:rFonts w:eastAsia="DengXian"/>
        </w:rPr>
        <w:tab/>
        <w:t>If AMF-UE does not change, the AMF-UE update the subscription to the AMF-MBSR with the Link ID, the allocated Link ID, and the received MBSR ID (conditional update). If the MBSR indicated by the received MBSR ID has been subscribed with the Link ID</w:t>
      </w:r>
      <w:r w:rsidR="00F4566E" w:rsidRPr="00D31924">
        <w:rPr>
          <w:rFonts w:eastAsia="DengXian"/>
        </w:rPr>
        <w:t xml:space="preserve"> (i.e. the UE still camps on the same MBSR)</w:t>
      </w:r>
      <w:r w:rsidRPr="00D31924">
        <w:rPr>
          <w:rFonts w:eastAsia="DengXian"/>
        </w:rPr>
        <w:t xml:space="preserve">, the AMF-MBSR returns an indication to the AMF-UE and keeps the subscription with the Link ID and the association between the Link ID and the MBSR, otherwise </w:t>
      </w:r>
      <w:r w:rsidR="00F4566E" w:rsidRPr="00D31924">
        <w:rPr>
          <w:rFonts w:eastAsia="DengXian"/>
        </w:rPr>
        <w:t xml:space="preserve">(i.e. the UE leave a MBSR and camps on the MBSR) </w:t>
      </w:r>
      <w:r w:rsidRPr="00D31924">
        <w:rPr>
          <w:rFonts w:eastAsia="DengXian"/>
        </w:rPr>
        <w:t>the AMF-MBSR decrease</w:t>
      </w:r>
      <w:r w:rsidR="00F4566E" w:rsidRPr="00D31924">
        <w:rPr>
          <w:rFonts w:eastAsia="DengXian"/>
        </w:rPr>
        <w:t>s</w:t>
      </w:r>
      <w:r w:rsidRPr="00D31924">
        <w:rPr>
          <w:rFonts w:eastAsia="DengXian"/>
        </w:rPr>
        <w:t xml:space="preserve"> the count for the Link ID, associate</w:t>
      </w:r>
      <w:r w:rsidR="00F4566E" w:rsidRPr="00D31924">
        <w:rPr>
          <w:rFonts w:eastAsia="DengXian"/>
        </w:rPr>
        <w:t>s</w:t>
      </w:r>
      <w:r w:rsidRPr="00D31924">
        <w:rPr>
          <w:rFonts w:eastAsia="DengXian"/>
        </w:rPr>
        <w:t xml:space="preserve"> the MBSR with the allocated Link ID, and increase the count for the allocated Link ID. If the indication is received, the AMF-UE releases the allocated Link ID and keeps the association between the Link ID and the UE, otherwise, the AMF-UE associates the UE with the allocated Link ID.</w:t>
      </w:r>
    </w:p>
    <w:p w14:paraId="6E7D9432" w14:textId="0F0D249E" w:rsidR="007233A8" w:rsidRPr="00D31924" w:rsidRDefault="007233A8" w:rsidP="007233A8">
      <w:pPr>
        <w:pStyle w:val="B2"/>
        <w:rPr>
          <w:rFonts w:eastAsia="DengXian"/>
        </w:rPr>
      </w:pPr>
      <w:r w:rsidRPr="00D31924">
        <w:rPr>
          <w:rFonts w:eastAsia="DengXian"/>
        </w:rPr>
        <w:t>-</w:t>
      </w:r>
      <w:r w:rsidRPr="00D31924">
        <w:rPr>
          <w:rFonts w:eastAsia="DengXian"/>
        </w:rPr>
        <w:tab/>
        <w:t>If AMF-UE changed</w:t>
      </w:r>
      <w:r w:rsidR="00F4566E" w:rsidRPr="00D31924">
        <w:rPr>
          <w:rFonts w:eastAsia="DengXian"/>
        </w:rPr>
        <w:t xml:space="preserve"> (i.e. no matter whether the MBSR is same, new Link ID allocated by the new AMF-UE is needed)</w:t>
      </w:r>
      <w:r w:rsidRPr="00D31924">
        <w:rPr>
          <w:rFonts w:eastAsia="DengXian"/>
        </w:rPr>
        <w:t>, the AMF-UE unsubscribed to the AMF-MBSR with the Link ID, meanwhile the AMF-UE subscribes to the AMF-MBSR with the allocated Link ID and the received MBSR ID, associates the UE with the allocated Link ID, and associates the allocated Link ID with the AMF ID in the received MBSR ID. The AMF-MBSR maps the allocated Link ID to the MBSR.</w:t>
      </w:r>
    </w:p>
    <w:p w14:paraId="02830B10" w14:textId="46F8F090" w:rsidR="007233A8" w:rsidRPr="00D31924" w:rsidRDefault="007233A8" w:rsidP="0009086A">
      <w:pPr>
        <w:pStyle w:val="B1"/>
        <w:rPr>
          <w:rFonts w:eastAsia="DengXian"/>
        </w:rPr>
      </w:pPr>
      <w:r w:rsidRPr="00D31924">
        <w:rPr>
          <w:rFonts w:eastAsia="DengXian"/>
        </w:rPr>
        <w:tab/>
        <w:t>When the UE Context does not include a Link ID, the AMF-UE allocates a Link ID, which includes the AMF ID</w:t>
      </w:r>
      <w:r w:rsidR="00F4566E" w:rsidRPr="00D31924">
        <w:rPr>
          <w:rFonts w:eastAsia="DengXian"/>
        </w:rPr>
        <w:t xml:space="preserve"> of the AMF-UE</w:t>
      </w:r>
      <w:r w:rsidRPr="00D31924">
        <w:rPr>
          <w:rFonts w:eastAsia="DengXian"/>
        </w:rPr>
        <w:t>, for the received MBSR ID, and subscribe to the AMF-MBSR with the allocated Link ID and the received MBSR ID.</w:t>
      </w:r>
      <w:r w:rsidR="00F4566E" w:rsidRPr="00D31924">
        <w:rPr>
          <w:rFonts w:eastAsia="DengXian"/>
        </w:rPr>
        <w:t xml:space="preserve"> The AMF-UE also associates the Link ID with the AMF ID indicated by the MBSR ID.</w:t>
      </w:r>
    </w:p>
    <w:p w14:paraId="75753533" w14:textId="77777777" w:rsidR="007233A8" w:rsidRPr="00D31924" w:rsidRDefault="007233A8" w:rsidP="0009086A">
      <w:pPr>
        <w:pStyle w:val="B1"/>
        <w:rPr>
          <w:rFonts w:eastAsia="DengXian"/>
        </w:rPr>
      </w:pPr>
      <w:r w:rsidRPr="00D31924">
        <w:rPr>
          <w:rFonts w:eastAsia="DengXian"/>
        </w:rPr>
        <w:tab/>
        <w:t>When subscribe request with a Link ID is received, the AMF-MBSR increase the count for the Link ID, and when unsubscribe request with a Link ID, the AMF-MBSR decrease the count of the Link ID.</w:t>
      </w:r>
    </w:p>
    <w:p w14:paraId="6CE81389" w14:textId="5DEB24EB" w:rsidR="00F4566E" w:rsidRPr="00D31924" w:rsidRDefault="00F4566E" w:rsidP="00F4566E">
      <w:pPr>
        <w:pStyle w:val="B1"/>
        <w:rPr>
          <w:rFonts w:eastAsia="DengXian"/>
        </w:rPr>
      </w:pPr>
      <w:r w:rsidRPr="00D31924">
        <w:rPr>
          <w:rFonts w:eastAsia="DengXian"/>
        </w:rPr>
        <w:lastRenderedPageBreak/>
        <w:t>3.</w:t>
      </w:r>
      <w:r w:rsidRPr="00D31924">
        <w:rPr>
          <w:rFonts w:eastAsia="DengXian"/>
        </w:rPr>
        <w:tab/>
        <w:t xml:space="preserve">The new AMF-UE sends a N2 message, </w:t>
      </w:r>
      <w:r w:rsidR="00031FE7" w:rsidRPr="00D31924">
        <w:rPr>
          <w:rFonts w:eastAsia="DengXian"/>
        </w:rPr>
        <w:t xml:space="preserve">and </w:t>
      </w:r>
      <w:r w:rsidRPr="00D31924">
        <w:rPr>
          <w:rFonts w:eastAsia="DengXian"/>
        </w:rPr>
        <w:t>the N2 message may include a N1 message. In case of registration procedure, if the TAI of the MBSR does not change, for the sake of saving mobility registration for UEs behind the MBSR, the AMF-UE may send Registration Accept to the UE with TAI List that only includes the TAI received in step 1.</w:t>
      </w:r>
    </w:p>
    <w:p w14:paraId="1E4269F4" w14:textId="10DA5526" w:rsidR="00F4566E" w:rsidRPr="00D31924" w:rsidRDefault="00F4566E" w:rsidP="00F4566E">
      <w:pPr>
        <w:pStyle w:val="B1"/>
        <w:rPr>
          <w:rFonts w:eastAsia="DengXian"/>
        </w:rPr>
      </w:pPr>
      <w:r w:rsidRPr="00D31924">
        <w:rPr>
          <w:rFonts w:eastAsia="DengXian"/>
        </w:rPr>
        <w:t>4.</w:t>
      </w:r>
      <w:r w:rsidRPr="00D31924">
        <w:rPr>
          <w:rFonts w:eastAsia="DengXian"/>
        </w:rPr>
        <w:tab/>
        <w:t>The NG-RAN sends an RRC message to the UE, the RRC message may include the N1 message.</w:t>
      </w:r>
    </w:p>
    <w:p w14:paraId="74E780CA" w14:textId="77777777" w:rsidR="00F4566E" w:rsidRPr="00D31924" w:rsidRDefault="00F4566E" w:rsidP="00F4566E">
      <w:pPr>
        <w:pStyle w:val="B1"/>
        <w:rPr>
          <w:rFonts w:eastAsia="DengXian"/>
        </w:rPr>
      </w:pPr>
      <w:r w:rsidRPr="00D31924">
        <w:rPr>
          <w:rFonts w:eastAsia="DengXian"/>
        </w:rPr>
        <w:t>5.</w:t>
      </w:r>
      <w:r w:rsidRPr="00D31924">
        <w:rPr>
          <w:rFonts w:eastAsia="DengXian"/>
        </w:rPr>
        <w:tab/>
        <w:t>If the UE camps on a MBSR, the UE may suspend the mobile registration if the UE keeps camping on the MBSR (e.g. the TAI/TAC broadcasted by the MBSR does not change and the NG-RAN sends the TAI to the AMF-UE in step 1).</w:t>
      </w:r>
    </w:p>
    <w:p w14:paraId="6438C4C0" w14:textId="29A2EBA5" w:rsidR="007233A8" w:rsidRPr="00D31924" w:rsidRDefault="00F4566E" w:rsidP="0009086A">
      <w:pPr>
        <w:pStyle w:val="B1"/>
        <w:rPr>
          <w:rFonts w:eastAsia="DengXian"/>
        </w:rPr>
      </w:pPr>
      <w:r w:rsidRPr="00D31924">
        <w:rPr>
          <w:rFonts w:eastAsia="DengXian"/>
        </w:rPr>
        <w:t>6</w:t>
      </w:r>
      <w:r w:rsidR="007233A8" w:rsidRPr="00D31924">
        <w:rPr>
          <w:rFonts w:eastAsia="DengXian"/>
        </w:rPr>
        <w:t>.</w:t>
      </w:r>
      <w:r w:rsidR="007233A8" w:rsidRPr="00D31924">
        <w:rPr>
          <w:rFonts w:eastAsia="DengXian"/>
        </w:rPr>
        <w:tab/>
        <w:t>When the event met, the AMF-MBSR notifies the AMF-UE with the Link ID and associated information, see clauses 6.</w:t>
      </w:r>
      <w:r w:rsidRPr="00D31924">
        <w:rPr>
          <w:rFonts w:eastAsia="DengXian"/>
        </w:rPr>
        <w:t>5</w:t>
      </w:r>
      <w:r w:rsidR="007233A8" w:rsidRPr="00D31924">
        <w:rPr>
          <w:rFonts w:eastAsia="DengXian"/>
        </w:rPr>
        <w:t>.3.3 and 6.</w:t>
      </w:r>
      <w:r w:rsidRPr="00D31924">
        <w:rPr>
          <w:rFonts w:eastAsia="DengXian"/>
        </w:rPr>
        <w:t>5</w:t>
      </w:r>
      <w:r w:rsidR="007233A8" w:rsidRPr="00D31924">
        <w:rPr>
          <w:rFonts w:eastAsia="DengXian"/>
        </w:rPr>
        <w:t>.3.4.</w:t>
      </w:r>
    </w:p>
    <w:p w14:paraId="290C6E79" w14:textId="4DEC5F96" w:rsidR="003A3288" w:rsidRPr="00D31924" w:rsidRDefault="003A3288" w:rsidP="00FE3F54">
      <w:pPr>
        <w:pStyle w:val="B1"/>
        <w:rPr>
          <w:rFonts w:eastAsia="DengXian"/>
        </w:rPr>
      </w:pPr>
      <w:r w:rsidRPr="00D31924">
        <w:rPr>
          <w:rFonts w:eastAsia="DengXian"/>
        </w:rPr>
        <w:t>7.</w:t>
      </w:r>
      <w:r w:rsidRPr="00D31924">
        <w:rPr>
          <w:rFonts w:eastAsia="DengXian"/>
        </w:rPr>
        <w:tab/>
        <w:t>The UE camps on another MBSR or NG-RAN. When the mobile registration is suspended, the UE resumes the mobile registration (e.g. the TAI/TAC received is not included in the current RA of the UE). The steps 1-5 are performed. If the UE camps on another MBSR, the NG-RAN indicates a different MBSR ID to the AMF-UE</w:t>
      </w:r>
      <w:r w:rsidR="00ED7022" w:rsidRPr="00D31924">
        <w:rPr>
          <w:rFonts w:eastAsia="DengXian"/>
        </w:rPr>
        <w:t>. I</w:t>
      </w:r>
      <w:r w:rsidRPr="00D31924">
        <w:rPr>
          <w:rFonts w:eastAsia="DengXian"/>
        </w:rPr>
        <w:t>f the UE camps on NG-RAN directly, the NG-RAN does not indicate MBSR ID to the AMF-UE.</w:t>
      </w:r>
    </w:p>
    <w:p w14:paraId="17A83955" w14:textId="001BD503" w:rsidR="007233A8" w:rsidRPr="00D31924" w:rsidRDefault="003A3288" w:rsidP="0009086A">
      <w:pPr>
        <w:pStyle w:val="B1"/>
        <w:rPr>
          <w:rFonts w:eastAsia="DengXian"/>
        </w:rPr>
      </w:pPr>
      <w:r w:rsidRPr="00D31924">
        <w:rPr>
          <w:rFonts w:eastAsia="DengXian"/>
        </w:rPr>
        <w:t>8</w:t>
      </w:r>
      <w:r w:rsidR="007233A8" w:rsidRPr="00D31924">
        <w:rPr>
          <w:rFonts w:eastAsia="DengXian"/>
        </w:rPr>
        <w:t>.</w:t>
      </w:r>
      <w:r w:rsidR="007233A8" w:rsidRPr="00D31924">
        <w:rPr>
          <w:rFonts w:eastAsia="DengXian"/>
        </w:rPr>
        <w:tab/>
        <w:t>If no MBSR ID is received and a Link ID and associated AMF ID exist in the UE Context, the AMF-UE unsubscribes towards the AMF-MBSR indicated by the associated AMF ID with the Link ID.</w:t>
      </w:r>
    </w:p>
    <w:p w14:paraId="37807C1D" w14:textId="7DE2BA38" w:rsidR="004A7CD4" w:rsidRPr="00D31924" w:rsidRDefault="004A7CD4" w:rsidP="0009086A">
      <w:pPr>
        <w:pStyle w:val="Heading4"/>
        <w:rPr>
          <w:rFonts w:eastAsia="DengXian"/>
        </w:rPr>
      </w:pPr>
      <w:bookmarkStart w:id="316" w:name="_Toc100980681"/>
      <w:bookmarkStart w:id="317" w:name="_Toc104390049"/>
      <w:bookmarkStart w:id="318" w:name="_Toc112738514"/>
      <w:bookmarkStart w:id="319" w:name="_Toc120164675"/>
      <w:r w:rsidRPr="00D31924">
        <w:rPr>
          <w:rFonts w:eastAsia="DengXian"/>
        </w:rPr>
        <w:t>6.</w:t>
      </w:r>
      <w:r w:rsidR="00BC2FA3" w:rsidRPr="00D31924">
        <w:rPr>
          <w:rFonts w:eastAsia="DengXian"/>
        </w:rPr>
        <w:t>5</w:t>
      </w:r>
      <w:r w:rsidRPr="00D31924">
        <w:rPr>
          <w:rFonts w:eastAsia="DengXian"/>
        </w:rPr>
        <w:t>.3.2</w:t>
      </w:r>
      <w:r w:rsidRPr="00D31924">
        <w:rPr>
          <w:rFonts w:eastAsia="DengXian"/>
        </w:rPr>
        <w:tab/>
        <w:t>UE handover to connect/disconnect to/from Mobile Base Station Relay</w:t>
      </w:r>
      <w:bookmarkEnd w:id="316"/>
      <w:r w:rsidR="00B21198" w:rsidRPr="00D31924">
        <w:rPr>
          <w:rFonts w:eastAsia="DengXian"/>
        </w:rPr>
        <w:t xml:space="preserve"> with AMF change</w:t>
      </w:r>
      <w:bookmarkEnd w:id="317"/>
      <w:bookmarkEnd w:id="318"/>
      <w:bookmarkEnd w:id="319"/>
    </w:p>
    <w:p w14:paraId="57264112" w14:textId="2CE1E15B" w:rsidR="004A7CD4" w:rsidRPr="00D31924" w:rsidRDefault="004A7CD4" w:rsidP="00BC2FA3">
      <w:pPr>
        <w:pStyle w:val="Heading5"/>
      </w:pPr>
      <w:bookmarkStart w:id="320" w:name="_Toc100980682"/>
      <w:bookmarkStart w:id="321" w:name="_Toc104390050"/>
      <w:bookmarkStart w:id="322" w:name="_Toc112738515"/>
      <w:bookmarkStart w:id="323" w:name="_Toc120164676"/>
      <w:r w:rsidRPr="00D31924">
        <w:t>6.</w:t>
      </w:r>
      <w:r w:rsidR="000E74D7" w:rsidRPr="00D31924">
        <w:t>5</w:t>
      </w:r>
      <w:r w:rsidRPr="00D31924">
        <w:t>.3.2.0</w:t>
      </w:r>
      <w:r w:rsidRPr="00D31924">
        <w:tab/>
        <w:t>General</w:t>
      </w:r>
      <w:bookmarkEnd w:id="320"/>
      <w:bookmarkEnd w:id="321"/>
      <w:bookmarkEnd w:id="322"/>
      <w:bookmarkEnd w:id="323"/>
    </w:p>
    <w:p w14:paraId="3C5F404F" w14:textId="03F9A0D8" w:rsidR="007233A8" w:rsidRPr="00D31924" w:rsidRDefault="00B21198" w:rsidP="004A7CD4">
      <w:pPr>
        <w:rPr>
          <w:rFonts w:eastAsiaTheme="minorEastAsia"/>
          <w:lang w:eastAsia="zh-CN"/>
        </w:rPr>
      </w:pPr>
      <w:r w:rsidRPr="00D31924">
        <w:rPr>
          <w:rFonts w:eastAsiaTheme="minorEastAsia"/>
          <w:lang w:eastAsia="zh-CN"/>
        </w:rPr>
        <w:t>Same as described in clause</w:t>
      </w:r>
      <w:r w:rsidR="004D48E5" w:rsidRPr="00D31924">
        <w:rPr>
          <w:rFonts w:eastAsiaTheme="minorEastAsia"/>
          <w:lang w:eastAsia="zh-CN"/>
        </w:rPr>
        <w:t> </w:t>
      </w:r>
      <w:r w:rsidRPr="00D31924">
        <w:rPr>
          <w:rFonts w:eastAsiaTheme="minorEastAsia"/>
          <w:lang w:eastAsia="zh-CN"/>
        </w:rPr>
        <w:t>6.5.3.1, t</w:t>
      </w:r>
      <w:r w:rsidR="007233A8" w:rsidRPr="00D31924">
        <w:rPr>
          <w:rFonts w:eastAsiaTheme="minorEastAsia"/>
          <w:lang w:eastAsia="zh-CN"/>
        </w:rPr>
        <w:t xml:space="preserve">he Link ID is introduced to map to the MBSR in the AMF of UE in the </w:t>
      </w:r>
      <w:r w:rsidRPr="00D31924">
        <w:rPr>
          <w:rFonts w:eastAsiaTheme="minorEastAsia"/>
          <w:lang w:eastAsia="zh-CN"/>
        </w:rPr>
        <w:t xml:space="preserve">handover </w:t>
      </w:r>
      <w:r w:rsidR="007233A8" w:rsidRPr="00D31924">
        <w:rPr>
          <w:rFonts w:eastAsiaTheme="minorEastAsia"/>
          <w:lang w:eastAsia="zh-CN"/>
        </w:rPr>
        <w:t>procedure</w:t>
      </w:r>
      <w:r w:rsidRPr="00D31924">
        <w:rPr>
          <w:rFonts w:eastAsiaTheme="minorEastAsia"/>
          <w:lang w:eastAsia="zh-CN"/>
        </w:rPr>
        <w:t xml:space="preserve"> During the handover,</w:t>
      </w:r>
      <w:r w:rsidR="007233A8" w:rsidRPr="00D31924">
        <w:rPr>
          <w:rFonts w:eastAsiaTheme="minorEastAsia"/>
          <w:lang w:eastAsia="zh-CN"/>
        </w:rPr>
        <w:t xml:space="preserve"> whenever the serving AMF of UE is changed, the serving AMF of MBSR also needs to be informed, so that the notification can be sent to the correct AMF of UE.</w:t>
      </w:r>
    </w:p>
    <w:p w14:paraId="15513AAC" w14:textId="77777777" w:rsidR="007233A8" w:rsidRPr="00D31924" w:rsidRDefault="007233A8" w:rsidP="004A7CD4">
      <w:pPr>
        <w:rPr>
          <w:rFonts w:eastAsiaTheme="minorEastAsia"/>
          <w:lang w:eastAsia="zh-CN"/>
        </w:rPr>
      </w:pPr>
      <w:r w:rsidRPr="00D31924">
        <w:rPr>
          <w:rFonts w:eastAsiaTheme="minorEastAsia"/>
          <w:lang w:eastAsia="zh-CN"/>
        </w:rPr>
        <w:t>For the UE handover from one MBSR to another MBSR, the serving AMF of UE may change, the AMF of MBSR needs to know one UE is leaving the old MBSR and one UE (the same one) is joining the new MBSR by the means of received Link ID.</w:t>
      </w:r>
    </w:p>
    <w:p w14:paraId="037A0668" w14:textId="5A460642" w:rsidR="004A7CD4" w:rsidRPr="00D31924" w:rsidRDefault="004A7CD4" w:rsidP="004A7CD4">
      <w:pPr>
        <w:pStyle w:val="Heading5"/>
      </w:pPr>
      <w:bookmarkStart w:id="324" w:name="_Toc100980683"/>
      <w:bookmarkStart w:id="325" w:name="_Toc104390051"/>
      <w:bookmarkStart w:id="326" w:name="_Toc112738516"/>
      <w:bookmarkStart w:id="327" w:name="_Toc120164677"/>
      <w:r w:rsidRPr="00D31924">
        <w:lastRenderedPageBreak/>
        <w:t>6.</w:t>
      </w:r>
      <w:r w:rsidR="00BC2FA3" w:rsidRPr="00D31924">
        <w:t>5</w:t>
      </w:r>
      <w:r w:rsidRPr="00D31924">
        <w:t>.3.2.1</w:t>
      </w:r>
      <w:r w:rsidRPr="00D31924">
        <w:tab/>
        <w:t>N2 handover</w:t>
      </w:r>
      <w:bookmarkEnd w:id="324"/>
      <w:bookmarkEnd w:id="325"/>
      <w:bookmarkEnd w:id="326"/>
      <w:bookmarkEnd w:id="327"/>
    </w:p>
    <w:p w14:paraId="7B547561" w14:textId="24702D26" w:rsidR="004A7CD4" w:rsidRPr="00D31924" w:rsidRDefault="004D48E5" w:rsidP="0009086A">
      <w:pPr>
        <w:pStyle w:val="TH"/>
        <w:rPr>
          <w:rFonts w:eastAsia="DengXian"/>
        </w:rPr>
      </w:pPr>
      <w:r w:rsidRPr="00D31924">
        <w:rPr>
          <w:rFonts w:eastAsia="DengXian"/>
        </w:rPr>
        <w:object w:dxaOrig="12053" w:dyaOrig="7066" w14:anchorId="6C6C29F3">
          <v:shape id="_x0000_i1038" type="#_x0000_t75" style="width:478.85pt;height:282.55pt" o:ole="">
            <v:imagedata r:id="rId37" o:title=""/>
          </v:shape>
          <o:OLEObject Type="Embed" ProgID="Visio.Drawing.15" ShapeID="_x0000_i1038" DrawAspect="Content" ObjectID="_1731214300" r:id="rId38"/>
        </w:object>
      </w:r>
    </w:p>
    <w:p w14:paraId="722813E1" w14:textId="1787F88B" w:rsidR="004A7CD4" w:rsidRPr="00D31924" w:rsidRDefault="004A7CD4" w:rsidP="0009086A">
      <w:pPr>
        <w:pStyle w:val="TF"/>
        <w:rPr>
          <w:rFonts w:eastAsia="DengXian"/>
        </w:rPr>
      </w:pPr>
      <w:r w:rsidRPr="00D31924">
        <w:rPr>
          <w:rFonts w:eastAsia="DengXian"/>
        </w:rPr>
        <w:t>Figure 6.</w:t>
      </w:r>
      <w:r w:rsidR="00BC2FA3" w:rsidRPr="00D31924">
        <w:rPr>
          <w:rFonts w:eastAsia="DengXian"/>
        </w:rPr>
        <w:t>5</w:t>
      </w:r>
      <w:r w:rsidRPr="00D31924">
        <w:rPr>
          <w:rFonts w:eastAsia="DengXian"/>
        </w:rPr>
        <w:t>.3.2.1-1: UE N2 handover to connect/disconnect to/from Mobile Base Station Relay</w:t>
      </w:r>
    </w:p>
    <w:p w14:paraId="2EA59411" w14:textId="77777777" w:rsidR="004D48E5" w:rsidRPr="00D31924" w:rsidRDefault="004D48E5" w:rsidP="004D48E5">
      <w:pPr>
        <w:pStyle w:val="B1"/>
        <w:rPr>
          <w:rFonts w:eastAsia="DengXian"/>
        </w:rPr>
      </w:pPr>
      <w:r w:rsidRPr="00D31924">
        <w:rPr>
          <w:rFonts w:eastAsia="DengXian"/>
        </w:rPr>
        <w:t>1.</w:t>
      </w:r>
      <w:r w:rsidRPr="00D31924">
        <w:rPr>
          <w:rFonts w:eastAsia="DengXian"/>
        </w:rPr>
        <w:tab/>
        <w:t>The UE is in CM-CONNECTED state and may be relayed by a MBSR.</w:t>
      </w:r>
    </w:p>
    <w:p w14:paraId="26E1BBCC" w14:textId="3B2F4097" w:rsidR="004D48E5" w:rsidRPr="00D31924" w:rsidRDefault="004D48E5" w:rsidP="004D48E5">
      <w:pPr>
        <w:pStyle w:val="B1"/>
        <w:rPr>
          <w:rFonts w:eastAsia="DengXian"/>
        </w:rPr>
      </w:pPr>
      <w:r w:rsidRPr="00D31924">
        <w:rPr>
          <w:rFonts w:eastAsia="DengXian"/>
        </w:rPr>
        <w:t>2.</w:t>
      </w:r>
      <w:r w:rsidRPr="00D31924">
        <w:rPr>
          <w:rFonts w:eastAsia="DengXian"/>
        </w:rPr>
        <w:tab/>
        <w:t xml:space="preserve">The source NG-RAN determines to perform handover for the UE and sends the Handover Required (UE info) message to the AMF-UE. The AMF-UE may select a new AMF-UE for the handover procedure. The UE info is included in the transparent container. The difference from step 2 in 6.4.3.3.2 of solution #4 is that the </w:t>
      </w:r>
      <w:r w:rsidR="0019645B" w:rsidRPr="00D31924">
        <w:rPr>
          <w:rFonts w:eastAsia="DengXian"/>
        </w:rPr>
        <w:t>"</w:t>
      </w:r>
      <w:r w:rsidRPr="00D31924">
        <w:rPr>
          <w:rFonts w:eastAsia="DengXian"/>
        </w:rPr>
        <w:t>move together</w:t>
      </w:r>
      <w:r w:rsidR="0019645B" w:rsidRPr="00D31924">
        <w:rPr>
          <w:rFonts w:eastAsia="DengXian"/>
        </w:rPr>
        <w:t>"</w:t>
      </w:r>
      <w:r w:rsidRPr="00D31924">
        <w:rPr>
          <w:rFonts w:eastAsia="DengXian"/>
        </w:rPr>
        <w:t xml:space="preserve"> is not included to indicate that the UE handover from a macro cell or to leave a MBSR.</w:t>
      </w:r>
    </w:p>
    <w:p w14:paraId="55205F23" w14:textId="6459D238" w:rsidR="004D48E5" w:rsidRPr="00D31924" w:rsidRDefault="004D48E5" w:rsidP="004D48E5">
      <w:pPr>
        <w:pStyle w:val="B1"/>
        <w:rPr>
          <w:rFonts w:eastAsia="DengXian"/>
        </w:rPr>
      </w:pPr>
      <w:r w:rsidRPr="00D31924">
        <w:rPr>
          <w:rFonts w:eastAsia="DengXian"/>
        </w:rPr>
        <w:t>3.</w:t>
      </w:r>
      <w:r w:rsidRPr="00D31924">
        <w:rPr>
          <w:rFonts w:eastAsia="DengXian"/>
        </w:rPr>
        <w:tab/>
        <w:t xml:space="preserve">In case new AMF-UE is selected, the AMF-UE invokes Create UE Context Request (UE Context, UE info) towards the new AMF-UE. The UE Context in the request does not include the Link ID and the associated AMF ID if the UE was relayed by a MBSR and </w:t>
      </w:r>
      <w:r w:rsidR="0019645B" w:rsidRPr="00D31924">
        <w:rPr>
          <w:rFonts w:eastAsia="DengXian"/>
        </w:rPr>
        <w:t>"</w:t>
      </w:r>
      <w:r w:rsidRPr="00D31924">
        <w:rPr>
          <w:rFonts w:eastAsia="DengXian"/>
        </w:rPr>
        <w:t>move together</w:t>
      </w:r>
      <w:r w:rsidR="0019645B" w:rsidRPr="00D31924">
        <w:rPr>
          <w:rFonts w:eastAsia="DengXian"/>
        </w:rPr>
        <w:t>"</w:t>
      </w:r>
      <w:r w:rsidRPr="00D31924">
        <w:rPr>
          <w:rFonts w:eastAsia="DengXian"/>
        </w:rPr>
        <w:t xml:space="preserve"> is not received in the step 2.</w:t>
      </w:r>
    </w:p>
    <w:p w14:paraId="40564B4A" w14:textId="77777777" w:rsidR="004D48E5" w:rsidRPr="00D31924" w:rsidRDefault="004D48E5" w:rsidP="004D48E5">
      <w:pPr>
        <w:pStyle w:val="B1"/>
        <w:rPr>
          <w:rFonts w:eastAsia="DengXian"/>
        </w:rPr>
      </w:pPr>
      <w:r w:rsidRPr="00D31924">
        <w:rPr>
          <w:rFonts w:eastAsia="DengXian"/>
        </w:rPr>
        <w:t>4.</w:t>
      </w:r>
      <w:r w:rsidRPr="00D31924">
        <w:rPr>
          <w:rFonts w:eastAsia="DengXian"/>
        </w:rPr>
        <w:tab/>
        <w:t>The handover procedure for the UE continues. If the UE is handed over to the target NG-RAN via another MBSR, the target NG-RAN indicates the new MBSR ID to the (new) AMF-UE.</w:t>
      </w:r>
    </w:p>
    <w:p w14:paraId="1E33E249" w14:textId="77777777" w:rsidR="004D48E5" w:rsidRPr="00D31924" w:rsidRDefault="004D48E5" w:rsidP="004D48E5">
      <w:pPr>
        <w:pStyle w:val="B1"/>
        <w:rPr>
          <w:rFonts w:eastAsia="DengXian"/>
        </w:rPr>
      </w:pPr>
      <w:r w:rsidRPr="00D31924">
        <w:rPr>
          <w:rFonts w:eastAsia="DengXian"/>
        </w:rPr>
        <w:t>5.</w:t>
      </w:r>
      <w:r w:rsidRPr="00D31924">
        <w:rPr>
          <w:rFonts w:eastAsia="DengXian"/>
        </w:rPr>
        <w:tab/>
        <w:t>In case step 3 is performed, the new AMF-UE responds to the AMF-UE.</w:t>
      </w:r>
    </w:p>
    <w:p w14:paraId="3B3B10D4" w14:textId="77777777" w:rsidR="004D48E5" w:rsidRPr="00D31924" w:rsidRDefault="004D48E5" w:rsidP="004D48E5">
      <w:pPr>
        <w:pStyle w:val="B1"/>
        <w:rPr>
          <w:rFonts w:eastAsia="DengXian"/>
        </w:rPr>
      </w:pPr>
      <w:r w:rsidRPr="00D31924">
        <w:rPr>
          <w:rFonts w:eastAsia="DengXian"/>
        </w:rPr>
        <w:t>6.</w:t>
      </w:r>
      <w:r w:rsidRPr="00D31924">
        <w:rPr>
          <w:rFonts w:eastAsia="DengXian"/>
        </w:rPr>
        <w:tab/>
        <w:t>In case step 3 is performed and Link ID is included in the stored UE Context (i.e. the UE handover to leave a MBSR), the AMF-UE unsubscribes to the AMF-MBSR indicated by the associated AMF ID with the Link ID. The AMF-MBSR decreases the count for the Link ID.</w:t>
      </w:r>
    </w:p>
    <w:p w14:paraId="27E98381" w14:textId="77777777" w:rsidR="004D48E5" w:rsidRPr="00D31924" w:rsidRDefault="004D48E5" w:rsidP="004D48E5">
      <w:pPr>
        <w:pStyle w:val="B1"/>
        <w:rPr>
          <w:rFonts w:eastAsia="DengXian"/>
        </w:rPr>
      </w:pPr>
      <w:r w:rsidRPr="00D31924">
        <w:rPr>
          <w:rFonts w:eastAsia="DengXian"/>
        </w:rPr>
        <w:t>7.</w:t>
      </w:r>
      <w:r w:rsidRPr="00D31924">
        <w:rPr>
          <w:rFonts w:eastAsia="DengXian"/>
        </w:rPr>
        <w:tab/>
        <w:t>The AMF-UE sends Handover Command (UE info) to the source NG-RAN.</w:t>
      </w:r>
    </w:p>
    <w:p w14:paraId="35651FF1" w14:textId="77777777" w:rsidR="004D48E5" w:rsidRPr="00D31924" w:rsidRDefault="004D48E5" w:rsidP="004D48E5">
      <w:pPr>
        <w:pStyle w:val="B1"/>
        <w:rPr>
          <w:rFonts w:eastAsia="DengXian"/>
        </w:rPr>
      </w:pPr>
      <w:r w:rsidRPr="00D31924">
        <w:rPr>
          <w:rFonts w:eastAsia="DengXian"/>
        </w:rPr>
        <w:t>8.</w:t>
      </w:r>
      <w:r w:rsidRPr="00D31924">
        <w:rPr>
          <w:rFonts w:eastAsia="DengXian"/>
        </w:rPr>
        <w:tab/>
        <w:t>The source NG-RAN sends the Handover Command to the UE.</w:t>
      </w:r>
    </w:p>
    <w:p w14:paraId="770E5208" w14:textId="77777777" w:rsidR="004D48E5" w:rsidRPr="00D31924" w:rsidRDefault="004D48E5" w:rsidP="004D48E5">
      <w:pPr>
        <w:pStyle w:val="B1"/>
        <w:rPr>
          <w:rFonts w:eastAsia="DengXian"/>
        </w:rPr>
      </w:pPr>
      <w:r w:rsidRPr="00D31924">
        <w:rPr>
          <w:rFonts w:eastAsia="DengXian"/>
        </w:rPr>
        <w:t>9.</w:t>
      </w:r>
      <w:r w:rsidRPr="00D31924">
        <w:rPr>
          <w:rFonts w:eastAsia="DengXian"/>
        </w:rPr>
        <w:tab/>
        <w:t>The UE tunes to the target NG-RAN, which may be via another MBSR.</w:t>
      </w:r>
    </w:p>
    <w:p w14:paraId="1496F223" w14:textId="77777777" w:rsidR="004D48E5" w:rsidRPr="00D31924" w:rsidRDefault="004D48E5" w:rsidP="004D48E5">
      <w:pPr>
        <w:pStyle w:val="B1"/>
        <w:rPr>
          <w:rFonts w:eastAsia="DengXian"/>
        </w:rPr>
      </w:pPr>
      <w:r w:rsidRPr="00D31924">
        <w:rPr>
          <w:rFonts w:eastAsia="DengXian"/>
        </w:rPr>
        <w:t>10.</w:t>
      </w:r>
      <w:r w:rsidRPr="00D31924">
        <w:rPr>
          <w:rFonts w:eastAsia="DengXian"/>
        </w:rPr>
        <w:tab/>
        <w:t>The target NG-RAN sends Handover Confirm to the (new) AMF-UE.</w:t>
      </w:r>
    </w:p>
    <w:p w14:paraId="47C0C6C9" w14:textId="77777777" w:rsidR="004D48E5" w:rsidRPr="00D31924" w:rsidRDefault="004D48E5" w:rsidP="004D48E5">
      <w:pPr>
        <w:pStyle w:val="B1"/>
        <w:rPr>
          <w:rFonts w:eastAsia="DengXian"/>
        </w:rPr>
      </w:pPr>
      <w:r w:rsidRPr="00D31924">
        <w:rPr>
          <w:rFonts w:eastAsia="DengXian"/>
        </w:rPr>
        <w:t>11.</w:t>
      </w:r>
      <w:r w:rsidRPr="00D31924">
        <w:rPr>
          <w:rFonts w:eastAsia="DengXian"/>
        </w:rPr>
        <w:tab/>
        <w:t>The handover procedure for the UE continues.</w:t>
      </w:r>
    </w:p>
    <w:p w14:paraId="1598E7CE" w14:textId="77777777" w:rsidR="004D48E5" w:rsidRPr="00D31924" w:rsidRDefault="004D48E5" w:rsidP="004D48E5">
      <w:pPr>
        <w:pStyle w:val="B1"/>
        <w:rPr>
          <w:rFonts w:eastAsia="DengXian"/>
        </w:rPr>
      </w:pPr>
      <w:r w:rsidRPr="00D31924">
        <w:rPr>
          <w:rFonts w:eastAsia="DengXian"/>
        </w:rPr>
        <w:t>12.</w:t>
      </w:r>
      <w:r w:rsidRPr="00D31924">
        <w:rPr>
          <w:rFonts w:eastAsia="DengXian"/>
        </w:rPr>
        <w:tab/>
        <w:t>If MBSR ID is received and the UE will not perform mobility registration, the AMF-UE allocates a Link ID for the received MBSR ID, and subscribe to the AMF-MBSR according to the MBSR ID with the allocated Link ID and the received MBSR ID. The AMF-MBSR maps the allocated Link ID to the MBSR and increases the count for the Link ID,</w:t>
      </w:r>
    </w:p>
    <w:p w14:paraId="20457893" w14:textId="77777777" w:rsidR="004D48E5" w:rsidRPr="00D31924" w:rsidRDefault="004D48E5" w:rsidP="004D48E5">
      <w:pPr>
        <w:pStyle w:val="B1"/>
        <w:rPr>
          <w:rFonts w:eastAsia="DengXian"/>
        </w:rPr>
      </w:pPr>
      <w:r w:rsidRPr="00D31924">
        <w:rPr>
          <w:rFonts w:eastAsia="DengXian"/>
        </w:rPr>
        <w:lastRenderedPageBreak/>
        <w:tab/>
        <w:t>When the event met, the AMF-MBSR notifies the AMF-UE with the Link ID and associated information, see clauses 6.5.3.3 and 6.5.3.4.</w:t>
      </w:r>
    </w:p>
    <w:p w14:paraId="279D8C5B" w14:textId="5656ACC9" w:rsidR="004A7CD4" w:rsidRPr="00D31924" w:rsidRDefault="004A7CD4" w:rsidP="004A7CD4">
      <w:pPr>
        <w:pStyle w:val="Heading5"/>
      </w:pPr>
      <w:bookmarkStart w:id="328" w:name="_Toc100980684"/>
      <w:bookmarkStart w:id="329" w:name="_Toc104390052"/>
      <w:bookmarkStart w:id="330" w:name="_Toc112738517"/>
      <w:bookmarkStart w:id="331" w:name="_Toc120164678"/>
      <w:r w:rsidRPr="00D31924">
        <w:t>6.</w:t>
      </w:r>
      <w:r w:rsidR="00BC2FA3" w:rsidRPr="00D31924">
        <w:t>5</w:t>
      </w:r>
      <w:r w:rsidRPr="00D31924">
        <w:t>.3.2.2</w:t>
      </w:r>
      <w:r w:rsidRPr="00D31924">
        <w:tab/>
        <w:t>Xn handover</w:t>
      </w:r>
      <w:bookmarkEnd w:id="328"/>
      <w:bookmarkEnd w:id="329"/>
      <w:bookmarkEnd w:id="330"/>
      <w:bookmarkEnd w:id="331"/>
    </w:p>
    <w:p w14:paraId="621E4E42" w14:textId="68C8C96C" w:rsidR="004A7CD4" w:rsidRPr="00D31924" w:rsidRDefault="007233A8" w:rsidP="0009086A">
      <w:pPr>
        <w:pStyle w:val="TH"/>
        <w:rPr>
          <w:rFonts w:eastAsia="DengXian"/>
        </w:rPr>
      </w:pPr>
      <w:r w:rsidRPr="00D31924">
        <w:object w:dxaOrig="12053" w:dyaOrig="4569" w14:anchorId="76BCF233">
          <v:shape id="_x0000_i1039" type="#_x0000_t75" style="width:479.55pt;height:182.7pt" o:ole="">
            <v:imagedata r:id="rId39" o:title=""/>
          </v:shape>
          <o:OLEObject Type="Embed" ProgID="Visio.Drawing.15" ShapeID="_x0000_i1039" DrawAspect="Content" ObjectID="_1731214301" r:id="rId40"/>
        </w:object>
      </w:r>
    </w:p>
    <w:p w14:paraId="35DC5109" w14:textId="77777777" w:rsidR="007233A8" w:rsidRPr="00D31924" w:rsidRDefault="007233A8" w:rsidP="009E3C29">
      <w:pPr>
        <w:pStyle w:val="TF"/>
        <w:rPr>
          <w:rFonts w:eastAsia="DengXian"/>
        </w:rPr>
      </w:pPr>
      <w:r w:rsidRPr="00D31924">
        <w:rPr>
          <w:rFonts w:eastAsia="DengXian"/>
        </w:rPr>
        <w:t>Figure 6.5.3.2.2-1: UE Xn handover to connect/disconnect to/from Mobile Base Station Relay</w:t>
      </w:r>
    </w:p>
    <w:p w14:paraId="6208A356" w14:textId="77777777" w:rsidR="004D48E5" w:rsidRPr="00D31924" w:rsidRDefault="004D48E5" w:rsidP="004D48E5">
      <w:pPr>
        <w:pStyle w:val="B1"/>
        <w:rPr>
          <w:rFonts w:eastAsia="DengXian"/>
        </w:rPr>
      </w:pPr>
      <w:r w:rsidRPr="00D31924">
        <w:rPr>
          <w:rFonts w:eastAsia="DengXian"/>
        </w:rPr>
        <w:t>1.</w:t>
      </w:r>
      <w:r w:rsidRPr="00D31924">
        <w:rPr>
          <w:rFonts w:eastAsia="DengXian"/>
        </w:rPr>
        <w:tab/>
        <w:t>The UE performs Xn handover to connect to a MBSR from direct NG-RAN connection or from another MBSR, or to connect to macro cell from a MBSR.</w:t>
      </w:r>
    </w:p>
    <w:p w14:paraId="2B460D17" w14:textId="77777777" w:rsidR="004D48E5" w:rsidRPr="00D31924" w:rsidRDefault="004D48E5" w:rsidP="004D48E5">
      <w:pPr>
        <w:pStyle w:val="B1"/>
        <w:rPr>
          <w:rFonts w:eastAsia="DengXian"/>
        </w:rPr>
      </w:pPr>
      <w:r w:rsidRPr="00D31924">
        <w:rPr>
          <w:rFonts w:eastAsia="DengXian"/>
        </w:rPr>
        <w:t>2.</w:t>
      </w:r>
      <w:r w:rsidRPr="00D31924">
        <w:rPr>
          <w:rFonts w:eastAsia="DengXian"/>
        </w:rPr>
        <w:tab/>
        <w:t>The target NG-RAN sends the Path Switch ([MBSR ID], UE info) message to the AMF-UE. If the UE handover to directly connect to NG-RAN, the MBSR ID is not included. If the UE handover to a MBSR, the MBSR ID is included.</w:t>
      </w:r>
    </w:p>
    <w:p w14:paraId="11CBECF0" w14:textId="77777777" w:rsidR="004D48E5" w:rsidRPr="00D31924" w:rsidRDefault="004D48E5" w:rsidP="004D48E5">
      <w:pPr>
        <w:pStyle w:val="B1"/>
        <w:rPr>
          <w:rFonts w:eastAsia="DengXian"/>
        </w:rPr>
      </w:pPr>
      <w:r w:rsidRPr="00D31924">
        <w:rPr>
          <w:rFonts w:eastAsia="DengXian"/>
        </w:rPr>
        <w:t>3.</w:t>
      </w:r>
      <w:r w:rsidRPr="00D31924">
        <w:rPr>
          <w:rFonts w:eastAsia="DengXian"/>
        </w:rPr>
        <w:tab/>
        <w:t>Considering that UE will not handover to the same MBSR, the new AMF-UE may perform conditional subscription update as described in step 2 of clause 6.5.3.1, or unsubscribe and then subscribe to the AMF-MBSR as described in step 2 of clause 6.5.3.1.</w:t>
      </w:r>
    </w:p>
    <w:p w14:paraId="51AA1F6F" w14:textId="77777777" w:rsidR="004D48E5" w:rsidRPr="00D31924" w:rsidRDefault="004D48E5" w:rsidP="004D48E5">
      <w:pPr>
        <w:pStyle w:val="B1"/>
        <w:rPr>
          <w:rFonts w:eastAsia="DengXian"/>
        </w:rPr>
      </w:pPr>
      <w:r w:rsidRPr="00D31924">
        <w:rPr>
          <w:rFonts w:eastAsia="DengXian"/>
        </w:rPr>
        <w:tab/>
        <w:t>When the event met, the AMF-MBSR notifies the AMF-UE with the Link ID and associated information, see clauses 6.5.3.3 and 6.5.3.4.</w:t>
      </w:r>
    </w:p>
    <w:p w14:paraId="595C9EA7" w14:textId="77777777" w:rsidR="004D48E5" w:rsidRPr="00D31924" w:rsidRDefault="004D48E5" w:rsidP="004D48E5">
      <w:pPr>
        <w:pStyle w:val="B1"/>
        <w:rPr>
          <w:rFonts w:eastAsia="DengXian"/>
        </w:rPr>
      </w:pPr>
      <w:r w:rsidRPr="00D31924">
        <w:rPr>
          <w:rFonts w:eastAsia="DengXian"/>
        </w:rPr>
        <w:t>4.</w:t>
      </w:r>
      <w:r w:rsidRPr="00D31924">
        <w:rPr>
          <w:rFonts w:eastAsia="DengXian"/>
        </w:rPr>
        <w:tab/>
        <w:t>The handover procedure for the UE continues.</w:t>
      </w:r>
    </w:p>
    <w:p w14:paraId="778CD48D" w14:textId="7513D7C1" w:rsidR="004A7CD4" w:rsidRPr="00D31924" w:rsidRDefault="004A7CD4" w:rsidP="0009086A">
      <w:pPr>
        <w:pStyle w:val="Heading4"/>
        <w:rPr>
          <w:rFonts w:eastAsia="DengXian"/>
        </w:rPr>
      </w:pPr>
      <w:bookmarkStart w:id="332" w:name="_Toc100980685"/>
      <w:bookmarkStart w:id="333" w:name="_Toc104390053"/>
      <w:bookmarkStart w:id="334" w:name="_Toc112738518"/>
      <w:bookmarkStart w:id="335" w:name="_Toc120164679"/>
      <w:r w:rsidRPr="00D31924">
        <w:rPr>
          <w:rFonts w:eastAsia="DengXian"/>
        </w:rPr>
        <w:t>6.</w:t>
      </w:r>
      <w:r w:rsidR="00BC2FA3" w:rsidRPr="00D31924">
        <w:rPr>
          <w:rFonts w:eastAsia="DengXian"/>
        </w:rPr>
        <w:t>5</w:t>
      </w:r>
      <w:r w:rsidRPr="00D31924">
        <w:rPr>
          <w:rFonts w:eastAsia="DengXian"/>
        </w:rPr>
        <w:t>.3.3</w:t>
      </w:r>
      <w:r w:rsidRPr="00D31924">
        <w:rPr>
          <w:rFonts w:eastAsia="DengXian"/>
        </w:rPr>
        <w:tab/>
        <w:t>Mobile Base Station Relay mobility registration procedure</w:t>
      </w:r>
      <w:bookmarkEnd w:id="332"/>
      <w:r w:rsidR="00250C61" w:rsidRPr="00D31924">
        <w:rPr>
          <w:rFonts w:eastAsia="DengXian"/>
        </w:rPr>
        <w:t xml:space="preserve"> with AMF change</w:t>
      </w:r>
      <w:bookmarkEnd w:id="333"/>
      <w:bookmarkEnd w:id="334"/>
      <w:bookmarkEnd w:id="335"/>
    </w:p>
    <w:p w14:paraId="2BE18E8A" w14:textId="77777777" w:rsidR="004D48E5" w:rsidRPr="00D31924" w:rsidRDefault="004D48E5" w:rsidP="004D48E5">
      <w:pPr>
        <w:rPr>
          <w:rFonts w:eastAsiaTheme="minorEastAsia"/>
          <w:lang w:eastAsia="zh-CN"/>
        </w:rPr>
      </w:pPr>
      <w:r w:rsidRPr="00D31924">
        <w:rPr>
          <w:rFonts w:eastAsiaTheme="minorEastAsia"/>
          <w:lang w:eastAsia="zh-CN"/>
        </w:rPr>
        <w:t>Same as described in clause 6.5.3.1, the Link ID is introduced to map to the MBSR in the AMF of UE in the mobility registration procedure.</w:t>
      </w:r>
    </w:p>
    <w:p w14:paraId="57ED3DD9" w14:textId="77777777" w:rsidR="004D48E5" w:rsidRPr="00D31924" w:rsidRDefault="004D48E5" w:rsidP="004D48E5">
      <w:pPr>
        <w:rPr>
          <w:rFonts w:eastAsiaTheme="minorEastAsia"/>
          <w:lang w:eastAsia="zh-CN"/>
        </w:rPr>
      </w:pPr>
      <w:r w:rsidRPr="00D31924">
        <w:rPr>
          <w:rFonts w:eastAsiaTheme="minorEastAsia"/>
          <w:lang w:eastAsia="zh-CN"/>
        </w:rPr>
        <w:t>For the mobility registration of the MBSR, the AMF of the MBSR may change, the new AMF of MBSR needs to notify the AMF of UE with Link ID, which indicates the MBSR in the AMF of UE. If bulk UE context transfer as described in clause 6.4.3.3 of solution #4 is performed, the AMF of UE may change after the mobility registration of the MBSR, the new AMF of UE also needs to inform the AMF of MBSR the change of the AMF with the Link ID.</w:t>
      </w:r>
    </w:p>
    <w:p w14:paraId="7E53876D" w14:textId="0D204A21" w:rsidR="004A7CD4" w:rsidRPr="00D31924" w:rsidRDefault="00C00ACE" w:rsidP="0009086A">
      <w:pPr>
        <w:pStyle w:val="TH"/>
        <w:rPr>
          <w:rFonts w:eastAsia="DengXian"/>
        </w:rPr>
      </w:pPr>
      <w:r w:rsidRPr="00D31924">
        <w:rPr>
          <w:rFonts w:eastAsia="DengXian"/>
        </w:rPr>
        <w:object w:dxaOrig="12166" w:dyaOrig="4853" w14:anchorId="6D20AB0E">
          <v:shape id="_x0000_i1040" type="#_x0000_t75" style="width:476.85pt;height:188.85pt" o:ole="">
            <v:imagedata r:id="rId41" o:title=""/>
          </v:shape>
          <o:OLEObject Type="Embed" ProgID="Visio.Drawing.15" ShapeID="_x0000_i1040" DrawAspect="Content" ObjectID="_1731214302" r:id="rId42"/>
        </w:object>
      </w:r>
    </w:p>
    <w:p w14:paraId="657F4B25" w14:textId="1C45F1A5" w:rsidR="004A7CD4" w:rsidRPr="00D31924" w:rsidRDefault="004A7CD4" w:rsidP="0009086A">
      <w:pPr>
        <w:pStyle w:val="TF"/>
        <w:rPr>
          <w:rFonts w:eastAsia="DengXian"/>
        </w:rPr>
      </w:pPr>
      <w:r w:rsidRPr="00D31924">
        <w:rPr>
          <w:rFonts w:eastAsia="DengXian"/>
        </w:rPr>
        <w:t>Figure 6.</w:t>
      </w:r>
      <w:r w:rsidR="00447C10" w:rsidRPr="00D31924">
        <w:rPr>
          <w:rFonts w:eastAsia="DengXian"/>
        </w:rPr>
        <w:t>5</w:t>
      </w:r>
      <w:r w:rsidRPr="00D31924">
        <w:rPr>
          <w:rFonts w:eastAsia="DengXian"/>
        </w:rPr>
        <w:t>.3.3-1: Mobile Base Station Relay mobility registration procedure</w:t>
      </w:r>
    </w:p>
    <w:p w14:paraId="1F16E3BF" w14:textId="77777777" w:rsidR="004D48E5" w:rsidRPr="00D31924" w:rsidRDefault="004D48E5" w:rsidP="004D48E5">
      <w:pPr>
        <w:pStyle w:val="B1"/>
        <w:rPr>
          <w:rFonts w:eastAsia="DengXian"/>
        </w:rPr>
      </w:pPr>
      <w:r w:rsidRPr="00D31924">
        <w:rPr>
          <w:rFonts w:eastAsia="DengXian"/>
        </w:rPr>
        <w:t>1.</w:t>
      </w:r>
      <w:r w:rsidRPr="00D31924">
        <w:rPr>
          <w:rFonts w:eastAsia="DengXian"/>
        </w:rPr>
        <w:tab/>
        <w:t>The MBSR sends Registration Request towards the 5GC via the NG-RAN.</w:t>
      </w:r>
    </w:p>
    <w:p w14:paraId="7C8F76B1" w14:textId="77777777" w:rsidR="004D48E5" w:rsidRPr="00D31924" w:rsidRDefault="004D48E5" w:rsidP="004D48E5">
      <w:pPr>
        <w:pStyle w:val="B1"/>
        <w:rPr>
          <w:rFonts w:eastAsia="DengXian"/>
        </w:rPr>
      </w:pPr>
      <w:r w:rsidRPr="00D31924">
        <w:rPr>
          <w:rFonts w:eastAsia="DengXian"/>
        </w:rPr>
        <w:t>2.</w:t>
      </w:r>
      <w:r w:rsidRPr="00D31924">
        <w:rPr>
          <w:rFonts w:eastAsia="DengXian"/>
        </w:rPr>
        <w:tab/>
        <w:t>The NG-RAN may select an AMF-MBSR different from the old AMF-MBSR, the AMF-MBSR queries UE Context for the MBSR from the old AMF-MBSR and the old AMF-MBSR returns MBSR Context with the Link IDs.</w:t>
      </w:r>
    </w:p>
    <w:p w14:paraId="15A60BAF" w14:textId="77777777" w:rsidR="004D48E5" w:rsidRPr="00D31924" w:rsidRDefault="004D48E5" w:rsidP="004D48E5">
      <w:pPr>
        <w:pStyle w:val="B1"/>
        <w:rPr>
          <w:rFonts w:eastAsia="DengXian"/>
        </w:rPr>
      </w:pPr>
      <w:r w:rsidRPr="00D31924">
        <w:rPr>
          <w:rFonts w:eastAsia="DengXian"/>
        </w:rPr>
        <w:t>3.</w:t>
      </w:r>
      <w:r w:rsidRPr="00D31924">
        <w:rPr>
          <w:rFonts w:eastAsia="DengXian"/>
        </w:rPr>
        <w:tab/>
        <w:t>If AMF-MBSR is changed, the AMF-MBSR notifies the AMF change event with the Link ID to the AMF-UE. The AMF-UE replaces the AMF ID associated with the Link ID with the AMF ID of the AMF-MBSR.</w:t>
      </w:r>
    </w:p>
    <w:p w14:paraId="532C8682" w14:textId="77777777" w:rsidR="004D48E5" w:rsidRPr="00D31924" w:rsidRDefault="004D48E5" w:rsidP="004D48E5">
      <w:pPr>
        <w:pStyle w:val="B1"/>
        <w:rPr>
          <w:rFonts w:eastAsia="DengXian"/>
        </w:rPr>
      </w:pPr>
      <w:r w:rsidRPr="00D31924">
        <w:rPr>
          <w:rFonts w:eastAsia="DengXian"/>
        </w:rPr>
        <w:t>4.</w:t>
      </w:r>
      <w:r w:rsidRPr="00D31924">
        <w:rPr>
          <w:rFonts w:eastAsia="DengXian"/>
        </w:rPr>
        <w:tab/>
        <w:t>The AMF-MBSR sends Registration Accept to the MBSR.</w:t>
      </w:r>
    </w:p>
    <w:p w14:paraId="6BDED75C" w14:textId="77777777" w:rsidR="004D48E5" w:rsidRPr="00D31924" w:rsidRDefault="004D48E5" w:rsidP="004D48E5">
      <w:pPr>
        <w:pStyle w:val="B1"/>
        <w:rPr>
          <w:rFonts w:eastAsia="DengXian"/>
        </w:rPr>
      </w:pPr>
      <w:r w:rsidRPr="00D31924">
        <w:rPr>
          <w:rFonts w:eastAsia="DengXian"/>
        </w:rPr>
        <w:t>5.</w:t>
      </w:r>
      <w:r w:rsidRPr="00D31924">
        <w:rPr>
          <w:rFonts w:eastAsia="DengXian"/>
        </w:rPr>
        <w:tab/>
        <w:t>Steps 4-7 in clause 6.4.3.2 of solution#4 may be performed.</w:t>
      </w:r>
    </w:p>
    <w:p w14:paraId="15032A5D" w14:textId="77777777" w:rsidR="004D48E5" w:rsidRPr="00D31924" w:rsidRDefault="004D48E5" w:rsidP="004D48E5">
      <w:pPr>
        <w:pStyle w:val="B1"/>
        <w:rPr>
          <w:rFonts w:eastAsia="DengXian"/>
        </w:rPr>
      </w:pPr>
      <w:r w:rsidRPr="00D31924">
        <w:rPr>
          <w:rFonts w:eastAsia="DengXian"/>
        </w:rPr>
        <w:t>6.</w:t>
      </w:r>
      <w:r w:rsidRPr="00D31924">
        <w:rPr>
          <w:rFonts w:eastAsia="DengXian"/>
        </w:rPr>
        <w:tab/>
        <w:t>If step 5 is performed, the AMF-UE is changed, the new AMF-UE updates the subscription with the Link ID and the new Link ID (unconditional update) towards the AMF-MBSR associated with the Link ID. The AMF-MBSR replace the Link ID with the new Link ID.</w:t>
      </w:r>
    </w:p>
    <w:p w14:paraId="7139B641" w14:textId="6CC6AE4D" w:rsidR="004A7CD4" w:rsidRPr="00D31924" w:rsidRDefault="004A7CD4" w:rsidP="000C1860">
      <w:pPr>
        <w:pStyle w:val="Heading4"/>
        <w:rPr>
          <w:rFonts w:eastAsia="DengXian"/>
        </w:rPr>
      </w:pPr>
      <w:bookmarkStart w:id="336" w:name="_Toc100980686"/>
      <w:bookmarkStart w:id="337" w:name="_Toc104390054"/>
      <w:bookmarkStart w:id="338" w:name="_Toc112738519"/>
      <w:bookmarkStart w:id="339" w:name="_Toc120164680"/>
      <w:r w:rsidRPr="00D31924">
        <w:rPr>
          <w:rFonts w:eastAsia="DengXian"/>
        </w:rPr>
        <w:t>6.</w:t>
      </w:r>
      <w:r w:rsidR="00447C10" w:rsidRPr="00D31924">
        <w:rPr>
          <w:rFonts w:eastAsia="DengXian"/>
        </w:rPr>
        <w:t>5</w:t>
      </w:r>
      <w:r w:rsidRPr="00D31924">
        <w:rPr>
          <w:rFonts w:eastAsia="DengXian"/>
        </w:rPr>
        <w:t>.3.4</w:t>
      </w:r>
      <w:r w:rsidRPr="00D31924">
        <w:rPr>
          <w:rFonts w:eastAsia="DengXian"/>
        </w:rPr>
        <w:tab/>
        <w:t>Mobile Base Station Relay handover with UEs</w:t>
      </w:r>
      <w:bookmarkEnd w:id="336"/>
      <w:r w:rsidR="005E1B1D" w:rsidRPr="00D31924">
        <w:rPr>
          <w:rFonts w:eastAsia="DengXian"/>
        </w:rPr>
        <w:t xml:space="preserve"> with AMF change</w:t>
      </w:r>
      <w:bookmarkEnd w:id="337"/>
      <w:bookmarkEnd w:id="338"/>
      <w:bookmarkEnd w:id="339"/>
    </w:p>
    <w:p w14:paraId="17863C05" w14:textId="77777777" w:rsidR="004D48E5" w:rsidRPr="00D31924" w:rsidRDefault="004D48E5" w:rsidP="004D48E5">
      <w:pPr>
        <w:rPr>
          <w:rFonts w:eastAsia="DengXian"/>
          <w:lang w:eastAsia="zh-CN"/>
        </w:rPr>
      </w:pPr>
      <w:r w:rsidRPr="00D31924">
        <w:rPr>
          <w:rFonts w:eastAsia="DengXian"/>
          <w:lang w:eastAsia="zh-CN"/>
        </w:rPr>
        <w:t>Same as described in clause 6.5.3.1, the Link ID is introduced to map to the MBSR in the AMF of UE in the handover procedure.</w:t>
      </w:r>
    </w:p>
    <w:p w14:paraId="27BBA94F" w14:textId="77777777" w:rsidR="004D48E5" w:rsidRPr="00D31924" w:rsidRDefault="004D48E5" w:rsidP="004D48E5">
      <w:pPr>
        <w:rPr>
          <w:rFonts w:eastAsia="DengXian"/>
          <w:lang w:eastAsia="zh-CN"/>
        </w:rPr>
      </w:pPr>
      <w:r w:rsidRPr="00D31924">
        <w:rPr>
          <w:rFonts w:eastAsia="DengXian"/>
          <w:lang w:eastAsia="zh-CN"/>
        </w:rPr>
        <w:t>For the N2 handover of MBSR together with UEs, both the AMF of the MBSR and the AMF of UE may change together during the N2 handover procedure, the new AMF of MBSR needs to notify the AMF of UE with Link ID, which indicates the MBSR in the AMF of UE. The new AMF of UE also needs to inform the AMF of MBSR the change of the AMF with the Link ID.</w:t>
      </w:r>
    </w:p>
    <w:p w14:paraId="5E1D54D2" w14:textId="77777777" w:rsidR="004D48E5" w:rsidRPr="00D31924" w:rsidRDefault="004D48E5" w:rsidP="004D48E5">
      <w:pPr>
        <w:rPr>
          <w:rFonts w:eastAsia="DengXian"/>
          <w:lang w:eastAsia="zh-CN"/>
        </w:rPr>
      </w:pPr>
      <w:r w:rsidRPr="00D31924">
        <w:rPr>
          <w:rFonts w:eastAsia="DengXian"/>
          <w:lang w:eastAsia="zh-CN"/>
        </w:rPr>
        <w:t>The following procedure is for N2 handover, no extension needed for Xn handover because AMF will not change during Xn handover.</w:t>
      </w:r>
    </w:p>
    <w:p w14:paraId="37B82979" w14:textId="27A22AAC" w:rsidR="004A7CD4" w:rsidRPr="00D31924" w:rsidRDefault="00FD2FC7" w:rsidP="0009086A">
      <w:pPr>
        <w:pStyle w:val="TH"/>
        <w:rPr>
          <w:rFonts w:eastAsia="DengXian"/>
        </w:rPr>
      </w:pPr>
      <w:r w:rsidRPr="00D31924">
        <w:rPr>
          <w:rFonts w:eastAsia="DengXian"/>
        </w:rPr>
        <w:object w:dxaOrig="13531" w:dyaOrig="7119" w14:anchorId="3777E631">
          <v:shape id="_x0000_i1041" type="#_x0000_t75" style="width:481.6pt;height:253.35pt" o:ole="">
            <v:imagedata r:id="rId43" o:title=""/>
          </v:shape>
          <o:OLEObject Type="Embed" ProgID="Visio.Drawing.15" ShapeID="_x0000_i1041" DrawAspect="Content" ObjectID="_1731214303" r:id="rId44"/>
        </w:object>
      </w:r>
    </w:p>
    <w:p w14:paraId="2F1BE66B" w14:textId="086004BA" w:rsidR="004A7CD4" w:rsidRPr="00D31924" w:rsidRDefault="004A7CD4" w:rsidP="0009086A">
      <w:pPr>
        <w:pStyle w:val="TF"/>
        <w:rPr>
          <w:rFonts w:eastAsia="DengXian"/>
        </w:rPr>
      </w:pPr>
      <w:r w:rsidRPr="00D31924">
        <w:rPr>
          <w:rFonts w:eastAsia="DengXian"/>
        </w:rPr>
        <w:t>Figure 6.</w:t>
      </w:r>
      <w:r w:rsidR="000966A2" w:rsidRPr="00D31924">
        <w:rPr>
          <w:rFonts w:eastAsia="DengXian"/>
        </w:rPr>
        <w:t>5</w:t>
      </w:r>
      <w:r w:rsidRPr="00D31924">
        <w:rPr>
          <w:rFonts w:eastAsia="DengXian"/>
        </w:rPr>
        <w:t>.3.4-1: Mobile Base Station Relay N2 handover with UEs</w:t>
      </w:r>
    </w:p>
    <w:p w14:paraId="628B6977" w14:textId="77777777" w:rsidR="004D48E5" w:rsidRPr="00D31924" w:rsidRDefault="004D48E5" w:rsidP="004D48E5">
      <w:pPr>
        <w:pStyle w:val="B1"/>
        <w:rPr>
          <w:rFonts w:eastAsia="DengXian"/>
        </w:rPr>
      </w:pPr>
      <w:r w:rsidRPr="00D31924">
        <w:rPr>
          <w:rFonts w:eastAsia="DengXian"/>
        </w:rPr>
        <w:t>1.</w:t>
      </w:r>
      <w:r w:rsidRPr="00D31924">
        <w:rPr>
          <w:rFonts w:eastAsia="DengXian"/>
        </w:rPr>
        <w:tab/>
        <w:t>The source NG-RAN determines to perform handover for the MBSR and sends the Handover Required (MBSR info) message to the AMF-MBSR. The AMF-MBSR may select a new AMF-MBSR for the handover procedure.</w:t>
      </w:r>
    </w:p>
    <w:p w14:paraId="260FA960" w14:textId="77777777" w:rsidR="004D48E5" w:rsidRPr="00D31924" w:rsidRDefault="004D48E5" w:rsidP="004D48E5">
      <w:pPr>
        <w:pStyle w:val="B1"/>
        <w:rPr>
          <w:rFonts w:eastAsia="DengXian"/>
        </w:rPr>
      </w:pPr>
      <w:r w:rsidRPr="00D31924">
        <w:rPr>
          <w:rFonts w:eastAsia="DengXian"/>
        </w:rPr>
        <w:t>2.</w:t>
      </w:r>
      <w:r w:rsidRPr="00D31924">
        <w:rPr>
          <w:rFonts w:eastAsia="DengXian"/>
        </w:rPr>
        <w:tab/>
        <w:t>The handover procedure for the MBSR continues.</w:t>
      </w:r>
    </w:p>
    <w:p w14:paraId="76961D12" w14:textId="77777777" w:rsidR="004D48E5" w:rsidRPr="00D31924" w:rsidRDefault="004D48E5" w:rsidP="004D48E5">
      <w:pPr>
        <w:pStyle w:val="B1"/>
        <w:rPr>
          <w:rFonts w:eastAsia="DengXian"/>
        </w:rPr>
      </w:pPr>
      <w:r w:rsidRPr="00D31924">
        <w:rPr>
          <w:rFonts w:eastAsia="DengXian"/>
        </w:rPr>
        <w:t>3.</w:t>
      </w:r>
      <w:r w:rsidRPr="00D31924">
        <w:rPr>
          <w:rFonts w:eastAsia="DengXian"/>
        </w:rPr>
        <w:tab/>
        <w:t>The AMF-MBSR sends Handover Command (MBSR info) to the source NG-RAN.</w:t>
      </w:r>
    </w:p>
    <w:p w14:paraId="53869CB0" w14:textId="77777777" w:rsidR="004D48E5" w:rsidRPr="00D31924" w:rsidRDefault="004D48E5" w:rsidP="004D48E5">
      <w:pPr>
        <w:pStyle w:val="B1"/>
        <w:rPr>
          <w:rFonts w:eastAsia="DengXian"/>
        </w:rPr>
      </w:pPr>
      <w:r w:rsidRPr="00D31924">
        <w:rPr>
          <w:rFonts w:eastAsia="DengXian"/>
        </w:rPr>
        <w:t>4.</w:t>
      </w:r>
      <w:r w:rsidRPr="00D31924">
        <w:rPr>
          <w:rFonts w:eastAsia="DengXian"/>
        </w:rPr>
        <w:tab/>
        <w:t>The source NG-RAN sends Handover Command to the MBSR.</w:t>
      </w:r>
    </w:p>
    <w:p w14:paraId="40041B48" w14:textId="77777777" w:rsidR="004D48E5" w:rsidRPr="00D31924" w:rsidRDefault="004D48E5" w:rsidP="004D48E5">
      <w:pPr>
        <w:pStyle w:val="B1"/>
        <w:rPr>
          <w:rFonts w:eastAsia="DengXian"/>
        </w:rPr>
      </w:pPr>
      <w:r w:rsidRPr="00D31924">
        <w:rPr>
          <w:rFonts w:eastAsia="DengXian"/>
        </w:rPr>
        <w:t>5.</w:t>
      </w:r>
      <w:r w:rsidRPr="00D31924">
        <w:rPr>
          <w:rFonts w:eastAsia="DengXian"/>
        </w:rPr>
        <w:tab/>
        <w:t>If the new AMF-MBSR is selected, the new AMF-MBSR gets the MBSR context during the handover procedure, which includes the Link ID. The Link ID may be updated to a new Link ID by the new AMF-UE, e.g. as described in steps 10-11. The new AMF-MBSR notifies the AMF change event with the Link ID to the AMF according to the AMF ID in the Link ID.</w:t>
      </w:r>
    </w:p>
    <w:p w14:paraId="08DA258B" w14:textId="12891273" w:rsidR="007233A8" w:rsidRPr="00D31924" w:rsidRDefault="007233A8" w:rsidP="001C0EC5">
      <w:pPr>
        <w:rPr>
          <w:rFonts w:eastAsia="DengXian"/>
        </w:rPr>
      </w:pPr>
      <w:r w:rsidRPr="00D31924">
        <w:rPr>
          <w:rFonts w:eastAsia="DengXian"/>
        </w:rPr>
        <w:t xml:space="preserve">The following steps </w:t>
      </w:r>
      <w:r w:rsidR="001C0EC5" w:rsidRPr="00D31924">
        <w:rPr>
          <w:rFonts w:eastAsia="DengXian"/>
        </w:rPr>
        <w:t>6</w:t>
      </w:r>
      <w:r w:rsidRPr="00D31924">
        <w:rPr>
          <w:rFonts w:eastAsia="DengXian"/>
        </w:rPr>
        <w:t xml:space="preserve">-7 </w:t>
      </w:r>
      <w:r w:rsidR="001C0EC5" w:rsidRPr="00D31924">
        <w:rPr>
          <w:rFonts w:eastAsia="DengXian"/>
        </w:rPr>
        <w:t xml:space="preserve">are performed </w:t>
      </w:r>
      <w:r w:rsidRPr="00D31924">
        <w:rPr>
          <w:rFonts w:eastAsia="DengXian"/>
        </w:rPr>
        <w:t>per UE.</w:t>
      </w:r>
    </w:p>
    <w:p w14:paraId="7574B3BF" w14:textId="6E4C16B4" w:rsidR="001C0EC5" w:rsidRPr="00D31924" w:rsidRDefault="001C0EC5" w:rsidP="001C0EC5">
      <w:pPr>
        <w:pStyle w:val="NO"/>
        <w:rPr>
          <w:rFonts w:eastAsia="DengXian"/>
        </w:rPr>
      </w:pPr>
      <w:r w:rsidRPr="00D31924">
        <w:t>NOTE:</w:t>
      </w:r>
      <w:r w:rsidRPr="00D31924">
        <w:tab/>
        <w:t>Following steps 6-10 can be executed simultaneously with steps 1-3. Whether the MBSR handover is together with UEs</w:t>
      </w:r>
      <w:r w:rsidR="0019645B" w:rsidRPr="00D31924">
        <w:t>'</w:t>
      </w:r>
      <w:r w:rsidRPr="00D31924">
        <w:t xml:space="preserve"> handover or before UEs</w:t>
      </w:r>
      <w:r w:rsidR="0019645B" w:rsidRPr="00D31924">
        <w:t>'</w:t>
      </w:r>
      <w:r w:rsidRPr="00D31924">
        <w:t xml:space="preserve"> handover is determined by RAN WGs, but there</w:t>
      </w:r>
      <w:r w:rsidR="0019645B" w:rsidRPr="00D31924">
        <w:t>'</w:t>
      </w:r>
      <w:r w:rsidRPr="00D31924">
        <w:t>s no impact to the following procedures.</w:t>
      </w:r>
    </w:p>
    <w:p w14:paraId="47229AA4" w14:textId="23DCECBA" w:rsidR="004D48E5" w:rsidRPr="00D31924" w:rsidRDefault="004D48E5" w:rsidP="004D48E5">
      <w:pPr>
        <w:pStyle w:val="B1"/>
        <w:rPr>
          <w:rFonts w:eastAsia="DengXian"/>
        </w:rPr>
      </w:pPr>
      <w:r w:rsidRPr="00D31924">
        <w:rPr>
          <w:rFonts w:eastAsia="DengXian"/>
        </w:rPr>
        <w:t>6.</w:t>
      </w:r>
      <w:r w:rsidRPr="00D31924">
        <w:rPr>
          <w:rFonts w:eastAsia="DengXian"/>
        </w:rPr>
        <w:tab/>
        <w:t xml:space="preserve">The source NG-RAN also sends Handover Required (UE info (MBSR info), </w:t>
      </w:r>
      <w:r w:rsidR="0019645B" w:rsidRPr="00D31924">
        <w:rPr>
          <w:rFonts w:eastAsia="DengXian"/>
        </w:rPr>
        <w:t>"</w:t>
      </w:r>
      <w:r w:rsidRPr="00D31924">
        <w:rPr>
          <w:rFonts w:eastAsia="DengXian"/>
        </w:rPr>
        <w:t>move together</w:t>
      </w:r>
      <w:r w:rsidR="0019645B" w:rsidRPr="00D31924">
        <w:rPr>
          <w:rFonts w:eastAsia="DengXian"/>
        </w:rPr>
        <w:t>"</w:t>
      </w:r>
      <w:r w:rsidRPr="00D31924">
        <w:rPr>
          <w:rFonts w:eastAsia="DengXian"/>
        </w:rPr>
        <w:t xml:space="preserve">) per the UE associated with the MBSR towards the AMF-UE. The UE info (MBSR info) is included in the transparent container. The source NG-RAN can combine multiple Handover Required messages in a bulk way sending to the same destination. In order to differentiate the case that UE handover due to moving together with the MBSR from the case that UE handover to leave the MBSR (e.g., described in clause 6.5.3.2.1), the </w:t>
      </w:r>
      <w:r w:rsidR="0019645B" w:rsidRPr="00D31924">
        <w:rPr>
          <w:rFonts w:eastAsia="DengXian"/>
        </w:rPr>
        <w:t>"</w:t>
      </w:r>
      <w:r w:rsidRPr="00D31924">
        <w:rPr>
          <w:rFonts w:eastAsia="DengXian"/>
        </w:rPr>
        <w:t>move together</w:t>
      </w:r>
      <w:r w:rsidR="0019645B" w:rsidRPr="00D31924">
        <w:rPr>
          <w:rFonts w:eastAsia="DengXian"/>
        </w:rPr>
        <w:t>"</w:t>
      </w:r>
      <w:r w:rsidRPr="00D31924">
        <w:rPr>
          <w:rFonts w:eastAsia="DengXian"/>
        </w:rPr>
        <w:t xml:space="preserve"> is included to indicate that the UE is moving together with the MBSR.</w:t>
      </w:r>
    </w:p>
    <w:p w14:paraId="5E34CF60" w14:textId="69DA4D65" w:rsidR="004D48E5" w:rsidRPr="00D31924" w:rsidRDefault="004D48E5" w:rsidP="004D48E5">
      <w:pPr>
        <w:pStyle w:val="B1"/>
        <w:rPr>
          <w:rFonts w:eastAsia="DengXian"/>
        </w:rPr>
      </w:pPr>
      <w:r w:rsidRPr="00D31924">
        <w:rPr>
          <w:rFonts w:eastAsia="DengXian"/>
        </w:rPr>
        <w:t>7.</w:t>
      </w:r>
      <w:r w:rsidRPr="00D31924">
        <w:rPr>
          <w:rFonts w:eastAsia="DengXian"/>
        </w:rPr>
        <w:tab/>
        <w:t xml:space="preserve">The AMF-UE may determine to select a new AMF-UE for the specific UE, and invokes Create UE Context Request (UE Context (Link ID, AMF ID), UE info, </w:t>
      </w:r>
      <w:r w:rsidR="0019645B" w:rsidRPr="00D31924">
        <w:rPr>
          <w:rFonts w:eastAsia="DengXian"/>
        </w:rPr>
        <w:t>"</w:t>
      </w:r>
      <w:r w:rsidRPr="00D31924">
        <w:rPr>
          <w:rFonts w:eastAsia="DengXian"/>
        </w:rPr>
        <w:t>move together</w:t>
      </w:r>
      <w:r w:rsidR="0019645B" w:rsidRPr="00D31924">
        <w:rPr>
          <w:rFonts w:eastAsia="DengXian"/>
        </w:rPr>
        <w:t>"</w:t>
      </w:r>
      <w:r w:rsidRPr="00D31924">
        <w:rPr>
          <w:rFonts w:eastAsia="DengXian"/>
        </w:rPr>
        <w:t xml:space="preserve">) towards the new AMF-UE. The UE Context includes the Link ID and the associated AMF ID indicating the AMF-MBSR when </w:t>
      </w:r>
      <w:r w:rsidR="0019645B" w:rsidRPr="00D31924">
        <w:rPr>
          <w:rFonts w:eastAsia="DengXian"/>
        </w:rPr>
        <w:t>"</w:t>
      </w:r>
      <w:r w:rsidRPr="00D31924">
        <w:rPr>
          <w:rFonts w:eastAsia="DengXian"/>
        </w:rPr>
        <w:t>move together</w:t>
      </w:r>
      <w:r w:rsidR="0019645B" w:rsidRPr="00D31924">
        <w:rPr>
          <w:rFonts w:eastAsia="DengXian"/>
        </w:rPr>
        <w:t>"</w:t>
      </w:r>
      <w:r w:rsidRPr="00D31924">
        <w:rPr>
          <w:rFonts w:eastAsia="DengXian"/>
        </w:rPr>
        <w:t xml:space="preserve"> is received.</w:t>
      </w:r>
    </w:p>
    <w:p w14:paraId="672CCF65" w14:textId="77777777" w:rsidR="004D48E5" w:rsidRPr="00D31924" w:rsidRDefault="004D48E5" w:rsidP="004D48E5">
      <w:pPr>
        <w:pStyle w:val="B1"/>
        <w:rPr>
          <w:rFonts w:eastAsia="DengXian"/>
        </w:rPr>
      </w:pPr>
      <w:r w:rsidRPr="00D31924">
        <w:rPr>
          <w:rFonts w:eastAsia="DengXian"/>
        </w:rPr>
        <w:t>8.</w:t>
      </w:r>
      <w:r w:rsidRPr="00D31924">
        <w:rPr>
          <w:rFonts w:eastAsia="DengXian"/>
        </w:rPr>
        <w:tab/>
        <w:t>The handover procedure for the UE continues.</w:t>
      </w:r>
    </w:p>
    <w:p w14:paraId="292D2719" w14:textId="77777777" w:rsidR="004D48E5" w:rsidRPr="00D31924" w:rsidRDefault="004D48E5" w:rsidP="004D48E5">
      <w:pPr>
        <w:pStyle w:val="B1"/>
        <w:rPr>
          <w:rFonts w:eastAsia="DengXian"/>
        </w:rPr>
      </w:pPr>
      <w:r w:rsidRPr="00D31924">
        <w:rPr>
          <w:rFonts w:eastAsia="DengXian"/>
        </w:rPr>
        <w:t>9.</w:t>
      </w:r>
      <w:r w:rsidRPr="00D31924">
        <w:rPr>
          <w:rFonts w:eastAsia="DengXian"/>
        </w:rPr>
        <w:tab/>
        <w:t>If step 7 is performed, the new AMF-UE responds to the AMF-UE.</w:t>
      </w:r>
    </w:p>
    <w:p w14:paraId="5441896E" w14:textId="77777777" w:rsidR="004D48E5" w:rsidRPr="00D31924" w:rsidRDefault="004D48E5" w:rsidP="004D48E5">
      <w:pPr>
        <w:pStyle w:val="B1"/>
        <w:rPr>
          <w:rFonts w:eastAsia="DengXian"/>
        </w:rPr>
      </w:pPr>
      <w:r w:rsidRPr="00D31924">
        <w:rPr>
          <w:rFonts w:eastAsia="DengXian"/>
        </w:rPr>
        <w:t>10.</w:t>
      </w:r>
      <w:r w:rsidRPr="00D31924">
        <w:rPr>
          <w:rFonts w:eastAsia="DengXian"/>
        </w:rPr>
        <w:tab/>
        <w:t>The AMF-UE sends Handover Command (UE info) to the source NG-RAN. The UE info includes the associated MBSR info.</w:t>
      </w:r>
    </w:p>
    <w:p w14:paraId="35D2011D" w14:textId="77777777" w:rsidR="004D48E5" w:rsidRPr="00D31924" w:rsidRDefault="004D48E5" w:rsidP="004D48E5">
      <w:pPr>
        <w:pStyle w:val="B1"/>
        <w:rPr>
          <w:rFonts w:eastAsia="DengXian"/>
        </w:rPr>
      </w:pPr>
      <w:r w:rsidRPr="00D31924">
        <w:rPr>
          <w:rFonts w:eastAsia="DengXian"/>
        </w:rPr>
        <w:lastRenderedPageBreak/>
        <w:t>11.</w:t>
      </w:r>
      <w:r w:rsidRPr="00D31924">
        <w:rPr>
          <w:rFonts w:eastAsia="DengXian"/>
        </w:rPr>
        <w:tab/>
        <w:t>The resources used between the UE and the MBSR may not change, and the source NG-RAN may or may not send Handover Command to the UE depends on RAN procedures.</w:t>
      </w:r>
    </w:p>
    <w:p w14:paraId="0991459C" w14:textId="6BCAB3D3" w:rsidR="004D48E5" w:rsidRPr="00D31924" w:rsidRDefault="004D48E5" w:rsidP="004D48E5">
      <w:pPr>
        <w:pStyle w:val="B1"/>
        <w:rPr>
          <w:rFonts w:eastAsia="DengXian"/>
        </w:rPr>
      </w:pPr>
      <w:r w:rsidRPr="00D31924">
        <w:rPr>
          <w:rFonts w:eastAsia="DengXian"/>
        </w:rPr>
        <w:t>12.</w:t>
      </w:r>
      <w:r w:rsidRPr="00D31924">
        <w:rPr>
          <w:rFonts w:eastAsia="DengXian"/>
        </w:rPr>
        <w:tab/>
        <w:t xml:space="preserve">If step 7 is performed and </w:t>
      </w:r>
      <w:r w:rsidR="0019645B" w:rsidRPr="00D31924">
        <w:rPr>
          <w:rFonts w:eastAsia="DengXian"/>
        </w:rPr>
        <w:t>"</w:t>
      </w:r>
      <w:r w:rsidRPr="00D31924">
        <w:rPr>
          <w:rFonts w:eastAsia="DengXian"/>
        </w:rPr>
        <w:t>move together</w:t>
      </w:r>
      <w:r w:rsidR="0019645B" w:rsidRPr="00D31924">
        <w:rPr>
          <w:rFonts w:eastAsia="DengXian"/>
        </w:rPr>
        <w:t>"</w:t>
      </w:r>
      <w:r w:rsidRPr="00D31924">
        <w:rPr>
          <w:rFonts w:eastAsia="DengXian"/>
        </w:rPr>
        <w:t xml:space="preserve"> is received, the new AMF-UE updates the subscription towards the AMF-MBSR with the Link ID and the new Link ID (unconditional update).</w:t>
      </w:r>
    </w:p>
    <w:p w14:paraId="4FD61C7A" w14:textId="77777777" w:rsidR="004D48E5" w:rsidRPr="00D31924" w:rsidRDefault="004D48E5" w:rsidP="004D48E5">
      <w:pPr>
        <w:pStyle w:val="B1"/>
        <w:rPr>
          <w:rFonts w:eastAsia="DengXian"/>
        </w:rPr>
      </w:pPr>
      <w:r w:rsidRPr="00D31924">
        <w:rPr>
          <w:rFonts w:eastAsia="DengXian"/>
        </w:rPr>
        <w:t>13.</w:t>
      </w:r>
      <w:r w:rsidRPr="00D31924">
        <w:rPr>
          <w:rFonts w:eastAsia="DengXian"/>
        </w:rPr>
        <w:tab/>
        <w:t>If the AMF-MBSR is in handover procedure, when the AMF-MBSR does not select a new AMF-MBSR, the AMF-MBSR decreases the count for the Link ID, increases the count for the new Link ID, and associates the MBSR indicated by the Link ID with the new Link ID. When the AMF-MBSR selects a new AMF-MBSR in step 2, the AMF-MBSR forwards the subscription update towards the new AMF-MBSR, and the new AMF-MBSR decreases the count for the Link ID, increases the count for the new Link ID, and associates the MBSR indicated by the Link ID with the new Link ID.</w:t>
      </w:r>
    </w:p>
    <w:p w14:paraId="4A5066C4" w14:textId="77777777" w:rsidR="004D48E5" w:rsidRPr="00D31924" w:rsidRDefault="004D48E5" w:rsidP="004D48E5">
      <w:pPr>
        <w:pStyle w:val="B1"/>
        <w:rPr>
          <w:rFonts w:eastAsia="DengXian"/>
        </w:rPr>
      </w:pPr>
      <w:r w:rsidRPr="00D31924">
        <w:rPr>
          <w:rFonts w:eastAsia="DengXian"/>
        </w:rPr>
        <w:t>14.</w:t>
      </w:r>
      <w:r w:rsidRPr="00D31924">
        <w:rPr>
          <w:rFonts w:eastAsia="DengXian"/>
        </w:rPr>
        <w:tab/>
        <w:t>The AMF-MBSR responds to the subscription update.</w:t>
      </w:r>
    </w:p>
    <w:p w14:paraId="5956D1EA" w14:textId="52555F50" w:rsidR="004A7CD4" w:rsidRPr="00D31924" w:rsidRDefault="004A7CD4" w:rsidP="0009086A">
      <w:pPr>
        <w:pStyle w:val="Heading4"/>
        <w:rPr>
          <w:rFonts w:eastAsia="DengXian"/>
        </w:rPr>
      </w:pPr>
      <w:bookmarkStart w:id="340" w:name="_Toc100980687"/>
      <w:bookmarkStart w:id="341" w:name="_Toc104390055"/>
      <w:bookmarkStart w:id="342" w:name="_Toc112738520"/>
      <w:bookmarkStart w:id="343" w:name="_Toc120164681"/>
      <w:r w:rsidRPr="00D31924">
        <w:rPr>
          <w:rFonts w:eastAsia="DengXian"/>
        </w:rPr>
        <w:t>6.</w:t>
      </w:r>
      <w:r w:rsidR="008D2AE8" w:rsidRPr="00D31924">
        <w:rPr>
          <w:rFonts w:eastAsia="DengXian"/>
        </w:rPr>
        <w:t>5</w:t>
      </w:r>
      <w:r w:rsidRPr="00D31924">
        <w:rPr>
          <w:rFonts w:eastAsia="DengXian"/>
        </w:rPr>
        <w:t>.3.5</w:t>
      </w:r>
      <w:r w:rsidRPr="00D31924">
        <w:rPr>
          <w:rFonts w:eastAsia="DengXian"/>
        </w:rPr>
        <w:tab/>
        <w:t>Mobile termination when UE moves with Mobile Base Station Relay</w:t>
      </w:r>
      <w:bookmarkEnd w:id="340"/>
      <w:bookmarkEnd w:id="341"/>
      <w:bookmarkEnd w:id="342"/>
      <w:bookmarkEnd w:id="343"/>
    </w:p>
    <w:p w14:paraId="6411EB83" w14:textId="77777777" w:rsidR="00DC36D7" w:rsidRPr="00D31924" w:rsidRDefault="00DC36D7" w:rsidP="004A7CD4">
      <w:pPr>
        <w:rPr>
          <w:rFonts w:eastAsiaTheme="minorEastAsia"/>
          <w:lang w:eastAsia="zh-CN"/>
        </w:rPr>
      </w:pPr>
      <w:r w:rsidRPr="00D31924">
        <w:rPr>
          <w:rFonts w:eastAsiaTheme="minorEastAsia"/>
          <w:lang w:eastAsia="zh-CN"/>
        </w:rPr>
        <w:t>As described in clause 6.4.1, the UE will keep silent as possible as it can when moving with MBSR, i.e. no mobility registration, so the AMF serving the UE may not know where the UE is, but the AMF knows the UE is with MBSR without knowing where MBSR is.</w:t>
      </w:r>
    </w:p>
    <w:p w14:paraId="630615BE" w14:textId="77777777" w:rsidR="00DC36D7" w:rsidRPr="00D31924" w:rsidRDefault="00DC36D7" w:rsidP="004A7CD4">
      <w:pPr>
        <w:rPr>
          <w:rFonts w:eastAsiaTheme="minorEastAsia"/>
          <w:lang w:eastAsia="zh-CN"/>
        </w:rPr>
      </w:pPr>
      <w:r w:rsidRPr="00D31924">
        <w:rPr>
          <w:rFonts w:eastAsiaTheme="minorEastAsia"/>
          <w:lang w:eastAsia="zh-CN"/>
        </w:rPr>
        <w:t>According to the procedure from clause 6.5.3.1 to 6.5.3.4, the AMF of UE knows the AMF of MBSR, and Link ID is used to indicate the MBSR, the AMF of UE can relay paging message with the Link ID to the AMF of MBSR, and AMF of MBSR will page the UE via the MBSR indicated by the Link ID.</w:t>
      </w:r>
    </w:p>
    <w:p w14:paraId="0B9FC259" w14:textId="77777777" w:rsidR="004A7CD4" w:rsidRPr="00D31924" w:rsidRDefault="004A7CD4" w:rsidP="0009086A">
      <w:pPr>
        <w:pStyle w:val="TH"/>
        <w:rPr>
          <w:rFonts w:eastAsia="DengXian"/>
        </w:rPr>
      </w:pPr>
      <w:r w:rsidRPr="00D31924">
        <w:object w:dxaOrig="9391" w:dyaOrig="4853" w14:anchorId="20AC76ED">
          <v:shape id="_x0000_i1042" type="#_x0000_t75" style="width:432.7pt;height:223.45pt" o:ole="">
            <v:imagedata r:id="rId45" o:title=""/>
          </v:shape>
          <o:OLEObject Type="Embed" ProgID="Visio.Drawing.15" ShapeID="_x0000_i1042" DrawAspect="Content" ObjectID="_1731214304" r:id="rId46"/>
        </w:object>
      </w:r>
    </w:p>
    <w:p w14:paraId="0AEF9A37" w14:textId="13992767" w:rsidR="004A7CD4" w:rsidRPr="00D31924" w:rsidRDefault="004A7CD4" w:rsidP="0009086A">
      <w:pPr>
        <w:pStyle w:val="TF"/>
        <w:rPr>
          <w:rFonts w:eastAsia="DengXian"/>
        </w:rPr>
      </w:pPr>
      <w:r w:rsidRPr="00D31924">
        <w:rPr>
          <w:rFonts w:eastAsia="DengXian"/>
        </w:rPr>
        <w:t>Figure 6.</w:t>
      </w:r>
      <w:r w:rsidR="008D2AE8" w:rsidRPr="00D31924">
        <w:rPr>
          <w:rFonts w:eastAsia="DengXian"/>
        </w:rPr>
        <w:t>5</w:t>
      </w:r>
      <w:r w:rsidRPr="00D31924">
        <w:rPr>
          <w:rFonts w:eastAsia="DengXian"/>
        </w:rPr>
        <w:t>.3.5-1: Mobile termination when UE moves with Mobile Base Station Relay</w:t>
      </w:r>
    </w:p>
    <w:p w14:paraId="6319B5D4" w14:textId="77777777" w:rsidR="004D48E5" w:rsidRPr="00D31924" w:rsidRDefault="004D48E5" w:rsidP="004D48E5">
      <w:pPr>
        <w:pStyle w:val="B1"/>
        <w:rPr>
          <w:rFonts w:eastAsia="DengXian"/>
        </w:rPr>
      </w:pPr>
      <w:r w:rsidRPr="00D31924">
        <w:rPr>
          <w:rFonts w:eastAsia="DengXian"/>
        </w:rPr>
        <w:t>1.</w:t>
      </w:r>
      <w:r w:rsidRPr="00D31924">
        <w:rPr>
          <w:rFonts w:eastAsia="DengXian"/>
        </w:rPr>
        <w:tab/>
        <w:t>UE moves with the MBSR, the AMF-UE is triggered to send N1 message or N2 message to UE.</w:t>
      </w:r>
    </w:p>
    <w:p w14:paraId="4C2FE665" w14:textId="77777777" w:rsidR="004D48E5" w:rsidRPr="00D31924" w:rsidRDefault="004D48E5" w:rsidP="004D48E5">
      <w:pPr>
        <w:pStyle w:val="B1"/>
        <w:rPr>
          <w:rFonts w:eastAsia="DengXian"/>
        </w:rPr>
      </w:pPr>
      <w:r w:rsidRPr="00D31924">
        <w:rPr>
          <w:rFonts w:eastAsia="DengXian"/>
        </w:rPr>
        <w:t>2a.</w:t>
      </w:r>
      <w:r w:rsidRPr="00D31924">
        <w:rPr>
          <w:rFonts w:eastAsia="DengXian"/>
        </w:rPr>
        <w:tab/>
        <w:t>If the UE is in CM-CONNECTED state, the AMF-UE sends the N1/N2 message towards the NG-RAN. If N1 message is received, the NG-RAN sends the N1 message to the UE via the MBSR.</w:t>
      </w:r>
    </w:p>
    <w:p w14:paraId="50C62BBE" w14:textId="77777777" w:rsidR="004D48E5" w:rsidRPr="00D31924" w:rsidRDefault="004D48E5" w:rsidP="004D48E5">
      <w:pPr>
        <w:pStyle w:val="B1"/>
        <w:rPr>
          <w:rFonts w:eastAsia="DengXian"/>
        </w:rPr>
      </w:pPr>
      <w:r w:rsidRPr="00D31924">
        <w:rPr>
          <w:rFonts w:eastAsia="DengXian"/>
        </w:rPr>
        <w:t>2b.</w:t>
      </w:r>
      <w:r w:rsidRPr="00D31924">
        <w:rPr>
          <w:rFonts w:eastAsia="DengXian"/>
        </w:rPr>
        <w:tab/>
        <w:t>If the UE is in CM-IDLE state and the UE context includes a Link ID, as well as the AMF-UE knows the serving RAN node for the MBSR related to the Link ID (e.g. the procedure described in clause 6.4.3.2 of solution#4 is just performed), the AMF-UE may send Paging request (UE ID, Link ID) to the NG-RAN. The NG-RAN maps the Link ID to the MBSR.</w:t>
      </w:r>
    </w:p>
    <w:p w14:paraId="681E2F31" w14:textId="77777777" w:rsidR="004D48E5" w:rsidRPr="00D31924" w:rsidRDefault="004D48E5" w:rsidP="004D48E5">
      <w:pPr>
        <w:pStyle w:val="B1"/>
        <w:rPr>
          <w:rFonts w:eastAsia="DengXian"/>
        </w:rPr>
      </w:pPr>
      <w:r w:rsidRPr="00D31924">
        <w:rPr>
          <w:rFonts w:eastAsia="DengXian"/>
        </w:rPr>
        <w:t>2c.</w:t>
      </w:r>
      <w:r w:rsidRPr="00D31924">
        <w:rPr>
          <w:rFonts w:eastAsia="DengXian"/>
        </w:rPr>
        <w:tab/>
        <w:t>The AMF-UE may invoke Page Relay (Link ID, UE ID) towards the AMF-MBSR.</w:t>
      </w:r>
    </w:p>
    <w:p w14:paraId="51FB1018" w14:textId="77777777" w:rsidR="004D48E5" w:rsidRPr="00D31924" w:rsidRDefault="004D48E5" w:rsidP="004D48E5">
      <w:pPr>
        <w:pStyle w:val="B1"/>
        <w:rPr>
          <w:rFonts w:eastAsia="DengXian"/>
        </w:rPr>
      </w:pPr>
      <w:r w:rsidRPr="00D31924">
        <w:rPr>
          <w:rFonts w:eastAsia="DengXian"/>
        </w:rPr>
        <w:t>3.</w:t>
      </w:r>
      <w:r w:rsidRPr="00D31924">
        <w:rPr>
          <w:rFonts w:eastAsia="DengXian"/>
        </w:rPr>
        <w:tab/>
        <w:t>If step 2c is performed, the AMF-MBSR maps the Link ID to the MBSR. The AMF-MBSR sends the Paging request (UE ID) to the NG-RAN.</w:t>
      </w:r>
    </w:p>
    <w:p w14:paraId="0C19610D" w14:textId="77777777" w:rsidR="004D48E5" w:rsidRPr="00D31924" w:rsidRDefault="004D48E5" w:rsidP="004D48E5">
      <w:pPr>
        <w:pStyle w:val="B1"/>
        <w:rPr>
          <w:rFonts w:eastAsia="DengXian"/>
        </w:rPr>
      </w:pPr>
      <w:r w:rsidRPr="00D31924">
        <w:rPr>
          <w:rFonts w:eastAsia="DengXian"/>
        </w:rPr>
        <w:lastRenderedPageBreak/>
        <w:t>4.</w:t>
      </w:r>
      <w:r w:rsidRPr="00D31924">
        <w:rPr>
          <w:rFonts w:eastAsia="DengXian"/>
        </w:rPr>
        <w:tab/>
        <w:t>If step 2b or step 3 is performed, the NG-RAN sends the Paging request (UE ID) to the MBSR, and the MBSR pages the UE.</w:t>
      </w:r>
    </w:p>
    <w:p w14:paraId="6663E656" w14:textId="3235BC91" w:rsidR="004A7CD4" w:rsidRPr="00D31924" w:rsidRDefault="004A7CD4" w:rsidP="0009086A">
      <w:pPr>
        <w:pStyle w:val="Heading3"/>
        <w:rPr>
          <w:rFonts w:eastAsia="DengXian"/>
          <w:lang w:eastAsia="zh-CN"/>
        </w:rPr>
      </w:pPr>
      <w:bookmarkStart w:id="344" w:name="_Toc100980688"/>
      <w:bookmarkStart w:id="345" w:name="_Toc104390056"/>
      <w:bookmarkStart w:id="346" w:name="_Toc112738521"/>
      <w:bookmarkStart w:id="347" w:name="_Toc120164682"/>
      <w:r w:rsidRPr="00D31924">
        <w:rPr>
          <w:rFonts w:eastAsia="DengXian"/>
          <w:lang w:eastAsia="zh-CN"/>
        </w:rPr>
        <w:t>6.</w:t>
      </w:r>
      <w:r w:rsidR="008D2AE8" w:rsidRPr="00D31924">
        <w:rPr>
          <w:rFonts w:eastAsia="DengXian"/>
          <w:lang w:eastAsia="zh-CN"/>
        </w:rPr>
        <w:t>5</w:t>
      </w:r>
      <w:r w:rsidRPr="00D31924">
        <w:rPr>
          <w:rFonts w:eastAsia="DengXian"/>
          <w:lang w:eastAsia="zh-CN"/>
        </w:rPr>
        <w:t>.4</w:t>
      </w:r>
      <w:r w:rsidRPr="00D31924">
        <w:rPr>
          <w:rFonts w:eastAsia="DengXian"/>
          <w:lang w:eastAsia="zh-CN"/>
        </w:rPr>
        <w:tab/>
      </w:r>
      <w:r w:rsidRPr="00D31924">
        <w:rPr>
          <w:rFonts w:eastAsia="DengXian"/>
        </w:rPr>
        <w:t>Impacts on services, entities and interfaces</w:t>
      </w:r>
      <w:r w:rsidRPr="00D31924">
        <w:rPr>
          <w:rFonts w:eastAsia="DengXian"/>
          <w:lang w:eastAsia="zh-CN"/>
        </w:rPr>
        <w:t>.</w:t>
      </w:r>
      <w:bookmarkEnd w:id="344"/>
      <w:bookmarkEnd w:id="345"/>
      <w:bookmarkEnd w:id="346"/>
      <w:bookmarkEnd w:id="347"/>
    </w:p>
    <w:p w14:paraId="21886276" w14:textId="77777777" w:rsidR="004A7CD4" w:rsidRPr="00D31924" w:rsidRDefault="004A7CD4" w:rsidP="004A7CD4">
      <w:pPr>
        <w:rPr>
          <w:rFonts w:eastAsia="DengXian"/>
          <w:b/>
        </w:rPr>
      </w:pPr>
      <w:r w:rsidRPr="00D31924">
        <w:rPr>
          <w:rFonts w:eastAsia="DengXian"/>
          <w:b/>
        </w:rPr>
        <w:t>AMF (serving UE):</w:t>
      </w:r>
    </w:p>
    <w:p w14:paraId="08360DF4" w14:textId="08205795" w:rsidR="004A7CD4" w:rsidRPr="00D31924" w:rsidRDefault="004A7CD4" w:rsidP="0009086A">
      <w:pPr>
        <w:pStyle w:val="B1"/>
        <w:rPr>
          <w:rFonts w:eastAsia="DengXian"/>
        </w:rPr>
      </w:pPr>
      <w:r w:rsidRPr="00D31924">
        <w:rPr>
          <w:rFonts w:eastAsia="DengXian"/>
        </w:rPr>
        <w:t>-</w:t>
      </w:r>
      <w:r w:rsidRPr="00D31924">
        <w:rPr>
          <w:rFonts w:eastAsia="DengXian"/>
        </w:rPr>
        <w:tab/>
        <w:t>Support mapping UE context with Link ID</w:t>
      </w:r>
      <w:r w:rsidR="00075DBA" w:rsidRPr="00D31924">
        <w:rPr>
          <w:rFonts w:eastAsia="DengXian"/>
        </w:rPr>
        <w:t xml:space="preserve"> and associate AMF ID indicating AMF serving MBSR with the Link ID</w:t>
      </w:r>
      <w:r w:rsidRPr="00D31924">
        <w:rPr>
          <w:rFonts w:eastAsia="DengXian"/>
        </w:rPr>
        <w:t>.</w:t>
      </w:r>
    </w:p>
    <w:p w14:paraId="1CC20F40" w14:textId="77777777" w:rsidR="004A7CD4" w:rsidRPr="00D31924" w:rsidRDefault="004A7CD4" w:rsidP="0009086A">
      <w:pPr>
        <w:pStyle w:val="B1"/>
        <w:rPr>
          <w:rFonts w:eastAsia="DengXian"/>
        </w:rPr>
      </w:pPr>
      <w:r w:rsidRPr="00D31924">
        <w:rPr>
          <w:rFonts w:eastAsia="DengXian"/>
        </w:rPr>
        <w:t>-</w:t>
      </w:r>
      <w:r w:rsidRPr="00D31924">
        <w:rPr>
          <w:rFonts w:eastAsia="DengXian"/>
        </w:rPr>
        <w:tab/>
        <w:t>Support invoking (un)subscribe operation with Link ID and MBSR ID for AMF change event towards the AMF serving MBSR, and receiving notification of AMF change from AMF serving MBSR.</w:t>
      </w:r>
    </w:p>
    <w:p w14:paraId="5BCFDA46" w14:textId="77777777" w:rsidR="004A7CD4" w:rsidRPr="00D31924" w:rsidRDefault="004A7CD4" w:rsidP="0009086A">
      <w:pPr>
        <w:pStyle w:val="B1"/>
        <w:rPr>
          <w:rFonts w:eastAsia="DengXian"/>
        </w:rPr>
      </w:pPr>
      <w:r w:rsidRPr="00D31924">
        <w:rPr>
          <w:rFonts w:eastAsia="DengXian"/>
        </w:rPr>
        <w:t>-</w:t>
      </w:r>
      <w:r w:rsidRPr="00D31924">
        <w:rPr>
          <w:rFonts w:eastAsia="DengXian"/>
        </w:rPr>
        <w:tab/>
        <w:t>Support paging UE with Link ID and/or redirecting the Paging message to AMF serving MBSR.</w:t>
      </w:r>
    </w:p>
    <w:p w14:paraId="4FF588F8" w14:textId="77777777" w:rsidR="004A7CD4" w:rsidRPr="00D31924" w:rsidRDefault="004A7CD4" w:rsidP="004A7CD4">
      <w:pPr>
        <w:rPr>
          <w:rFonts w:eastAsia="DengXian"/>
          <w:b/>
        </w:rPr>
      </w:pPr>
      <w:r w:rsidRPr="00D31924">
        <w:rPr>
          <w:rFonts w:eastAsia="DengXian"/>
          <w:b/>
        </w:rPr>
        <w:t>AMF (serving MBSR):</w:t>
      </w:r>
    </w:p>
    <w:p w14:paraId="19946E42" w14:textId="77777777" w:rsidR="004A7CD4" w:rsidRPr="00D31924" w:rsidRDefault="004A7CD4" w:rsidP="0009086A">
      <w:pPr>
        <w:pStyle w:val="B1"/>
        <w:rPr>
          <w:rFonts w:eastAsia="DengXian"/>
        </w:rPr>
      </w:pPr>
      <w:r w:rsidRPr="00D31924">
        <w:rPr>
          <w:rFonts w:eastAsia="DengXian"/>
        </w:rPr>
        <w:t>-</w:t>
      </w:r>
      <w:r w:rsidRPr="00D31924">
        <w:rPr>
          <w:rFonts w:eastAsia="DengXian"/>
        </w:rPr>
        <w:tab/>
        <w:t>Support mapping MBSR context with Link ID.</w:t>
      </w:r>
    </w:p>
    <w:p w14:paraId="6E569D7C" w14:textId="77777777" w:rsidR="004A7CD4" w:rsidRPr="00D31924" w:rsidRDefault="004A7CD4" w:rsidP="0009086A">
      <w:pPr>
        <w:pStyle w:val="B1"/>
        <w:rPr>
          <w:rFonts w:eastAsia="DengXian"/>
        </w:rPr>
      </w:pPr>
      <w:r w:rsidRPr="00D31924">
        <w:rPr>
          <w:rFonts w:eastAsia="DengXian"/>
        </w:rPr>
        <w:t>-</w:t>
      </w:r>
      <w:r w:rsidRPr="00D31924">
        <w:rPr>
          <w:rFonts w:eastAsia="DengXian"/>
        </w:rPr>
        <w:tab/>
        <w:t>Support (un)subscribe operation with Link ID and MBSR ID for AMF change event, and sending notification of AMF change to subscriber.</w:t>
      </w:r>
    </w:p>
    <w:p w14:paraId="0BE49124" w14:textId="77777777" w:rsidR="004A7CD4" w:rsidRPr="00D31924" w:rsidRDefault="004A7CD4" w:rsidP="0009086A">
      <w:pPr>
        <w:pStyle w:val="B1"/>
        <w:rPr>
          <w:rFonts w:eastAsia="DengXian"/>
        </w:rPr>
      </w:pPr>
      <w:r w:rsidRPr="00D31924">
        <w:rPr>
          <w:rFonts w:eastAsia="DengXian"/>
        </w:rPr>
        <w:t>-</w:t>
      </w:r>
      <w:r w:rsidRPr="00D31924">
        <w:rPr>
          <w:rFonts w:eastAsia="DengXian"/>
        </w:rPr>
        <w:tab/>
        <w:t>Support redirecting the Paging message from AMF serving UE to the NG-RAN serving the MBSR.</w:t>
      </w:r>
    </w:p>
    <w:p w14:paraId="5AA0C58D" w14:textId="77777777" w:rsidR="004A7CD4" w:rsidRPr="00D31924" w:rsidRDefault="004A7CD4" w:rsidP="004A7CD4">
      <w:pPr>
        <w:rPr>
          <w:rFonts w:eastAsia="DengXian"/>
          <w:b/>
        </w:rPr>
      </w:pPr>
      <w:r w:rsidRPr="00D31924">
        <w:rPr>
          <w:rFonts w:eastAsia="DengXian"/>
          <w:b/>
        </w:rPr>
        <w:t>NG-RAN:</w:t>
      </w:r>
    </w:p>
    <w:p w14:paraId="64C7AA41" w14:textId="2AB7D1CE" w:rsidR="004A7CD4" w:rsidRPr="00D31924" w:rsidRDefault="004A7CD4" w:rsidP="0009086A">
      <w:pPr>
        <w:pStyle w:val="B1"/>
        <w:rPr>
          <w:rFonts w:eastAsia="DengXian"/>
        </w:rPr>
      </w:pPr>
      <w:r w:rsidRPr="00D31924">
        <w:rPr>
          <w:rFonts w:eastAsia="DengXian"/>
        </w:rPr>
        <w:t>-</w:t>
      </w:r>
      <w:r w:rsidRPr="00D31924">
        <w:rPr>
          <w:rFonts w:eastAsia="DengXian"/>
        </w:rPr>
        <w:tab/>
        <w:t>Support sending MBSR information along with the UE information to AMF.</w:t>
      </w:r>
    </w:p>
    <w:p w14:paraId="6FA7C7F6" w14:textId="0DD884BA" w:rsidR="00C11369" w:rsidRPr="00D31924" w:rsidRDefault="00C11369" w:rsidP="003955E2">
      <w:pPr>
        <w:pStyle w:val="Heading2"/>
      </w:pPr>
      <w:bookmarkStart w:id="348" w:name="_Toc100980689"/>
      <w:bookmarkStart w:id="349" w:name="_Toc104390057"/>
      <w:bookmarkStart w:id="350" w:name="_Toc112738522"/>
      <w:bookmarkStart w:id="351" w:name="_Toc120164683"/>
      <w:r w:rsidRPr="00D31924">
        <w:t>6.</w:t>
      </w:r>
      <w:r w:rsidR="003955E2" w:rsidRPr="00D31924">
        <w:t>6</w:t>
      </w:r>
      <w:r w:rsidRPr="00D31924">
        <w:tab/>
        <w:t>Solution #</w:t>
      </w:r>
      <w:r w:rsidR="003955E2" w:rsidRPr="00D31924">
        <w:t>6</w:t>
      </w:r>
      <w:r w:rsidRPr="00D31924">
        <w:t>: Enabling roaming of mobile base station relays</w:t>
      </w:r>
      <w:bookmarkEnd w:id="348"/>
      <w:bookmarkEnd w:id="349"/>
      <w:bookmarkEnd w:id="350"/>
      <w:bookmarkEnd w:id="351"/>
    </w:p>
    <w:p w14:paraId="12AF1504" w14:textId="5767534B" w:rsidR="00C11369" w:rsidRPr="00D31924" w:rsidRDefault="00C11369" w:rsidP="003955E2">
      <w:pPr>
        <w:pStyle w:val="Heading3"/>
      </w:pPr>
      <w:bookmarkStart w:id="352" w:name="_Toc100980690"/>
      <w:bookmarkStart w:id="353" w:name="_Toc104390058"/>
      <w:bookmarkStart w:id="354" w:name="_Toc112738523"/>
      <w:bookmarkStart w:id="355" w:name="_Toc120164684"/>
      <w:r w:rsidRPr="00D31924">
        <w:t>6.</w:t>
      </w:r>
      <w:r w:rsidR="003955E2" w:rsidRPr="00D31924">
        <w:t>6</w:t>
      </w:r>
      <w:r w:rsidRPr="00D31924">
        <w:t>.1</w:t>
      </w:r>
      <w:r w:rsidRPr="00D31924">
        <w:tab/>
        <w:t>General</w:t>
      </w:r>
      <w:bookmarkEnd w:id="352"/>
      <w:bookmarkEnd w:id="353"/>
      <w:bookmarkEnd w:id="354"/>
      <w:bookmarkEnd w:id="355"/>
    </w:p>
    <w:p w14:paraId="61C60801" w14:textId="12A824B2" w:rsidR="00C11369" w:rsidRPr="00D31924" w:rsidRDefault="00DC36D7" w:rsidP="000C1860">
      <w:pPr>
        <w:rPr>
          <w:lang w:eastAsia="zh-CN"/>
        </w:rPr>
      </w:pPr>
      <w:r w:rsidRPr="00D31924">
        <w:rPr>
          <w:lang w:eastAsia="zh-CN"/>
        </w:rPr>
        <w:t>This solution addresses Key Issue#4 as defined in clause 5.4.</w:t>
      </w:r>
    </w:p>
    <w:p w14:paraId="052DE822" w14:textId="454685D1" w:rsidR="00C11369" w:rsidRPr="00D31924" w:rsidRDefault="00C11369" w:rsidP="003955E2">
      <w:pPr>
        <w:pStyle w:val="Heading3"/>
      </w:pPr>
      <w:bookmarkStart w:id="356" w:name="_Toc100980691"/>
      <w:bookmarkStart w:id="357" w:name="_Toc104390059"/>
      <w:bookmarkStart w:id="358" w:name="_Toc112738524"/>
      <w:bookmarkStart w:id="359" w:name="_Toc120164685"/>
      <w:r w:rsidRPr="00D31924">
        <w:t>6.</w:t>
      </w:r>
      <w:r w:rsidR="003955E2" w:rsidRPr="00D31924">
        <w:t>6</w:t>
      </w:r>
      <w:r w:rsidRPr="00D31924">
        <w:t>.2</w:t>
      </w:r>
      <w:r w:rsidRPr="00D31924">
        <w:tab/>
        <w:t>Functional description</w:t>
      </w:r>
      <w:bookmarkEnd w:id="356"/>
      <w:bookmarkEnd w:id="357"/>
      <w:bookmarkEnd w:id="358"/>
      <w:bookmarkEnd w:id="359"/>
    </w:p>
    <w:p w14:paraId="4D2F04B1" w14:textId="77777777" w:rsidR="00C11369" w:rsidRPr="00D31924" w:rsidRDefault="00C11369" w:rsidP="00C11369">
      <w:pPr>
        <w:rPr>
          <w:lang w:eastAsia="zh-CN"/>
        </w:rPr>
      </w:pPr>
      <w:r w:rsidRPr="00D31924">
        <w:rPr>
          <w:lang w:eastAsia="zh-CN"/>
        </w:rPr>
        <w:t>The high-level points of the proposed solution are:</w:t>
      </w:r>
    </w:p>
    <w:p w14:paraId="1FD3D7D0" w14:textId="28465D9E" w:rsidR="00C11369" w:rsidRPr="00D31924" w:rsidRDefault="00C11369" w:rsidP="00C11369">
      <w:pPr>
        <w:pStyle w:val="B1"/>
        <w:rPr>
          <w:lang w:eastAsia="zh-CN"/>
        </w:rPr>
      </w:pPr>
      <w:r w:rsidRPr="00D31924">
        <w:rPr>
          <w:lang w:eastAsia="zh-CN"/>
        </w:rPr>
        <w:t>1</w:t>
      </w:r>
      <w:r w:rsidR="00DC36D7" w:rsidRPr="00D31924">
        <w:rPr>
          <w:lang w:eastAsia="zh-CN"/>
        </w:rPr>
        <w:t>.</w:t>
      </w:r>
      <w:r w:rsidRPr="00D31924">
        <w:rPr>
          <w:lang w:eastAsia="zh-CN"/>
        </w:rPr>
        <w:tab/>
        <w:t xml:space="preserve">The mobile base station relay </w:t>
      </w:r>
      <w:r w:rsidR="00406370" w:rsidRPr="00D31924">
        <w:rPr>
          <w:lang w:eastAsia="zh-CN"/>
        </w:rPr>
        <w:t xml:space="preserve">(i.e. a mobile IAB-node) </w:t>
      </w:r>
      <w:r w:rsidRPr="00D31924">
        <w:rPr>
          <w:lang w:eastAsia="zh-CN"/>
        </w:rPr>
        <w:t>may be pre-configured with one or more of the following:</w:t>
      </w:r>
    </w:p>
    <w:p w14:paraId="1D0B146A" w14:textId="25325AE9" w:rsidR="00C11369" w:rsidRPr="00D31924" w:rsidRDefault="00C11369" w:rsidP="00C11369">
      <w:pPr>
        <w:pStyle w:val="B2"/>
        <w:rPr>
          <w:lang w:eastAsia="zh-CN"/>
        </w:rPr>
      </w:pPr>
      <w:r w:rsidRPr="00D31924">
        <w:rPr>
          <w:lang w:eastAsia="zh-CN"/>
        </w:rPr>
        <w:t>a</w:t>
      </w:r>
      <w:r w:rsidR="00DC36D7" w:rsidRPr="00D31924">
        <w:rPr>
          <w:lang w:eastAsia="zh-CN"/>
        </w:rPr>
        <w:t>)</w:t>
      </w:r>
      <w:r w:rsidRPr="00D31924">
        <w:rPr>
          <w:lang w:eastAsia="zh-CN"/>
        </w:rPr>
        <w:tab/>
        <w:t xml:space="preserve">a prioritized list of PLMNs and/or geographic areas in which the mobile base station relay is allowed to operate as a </w:t>
      </w:r>
      <w:r w:rsidR="00406370" w:rsidRPr="00D31924">
        <w:rPr>
          <w:lang w:eastAsia="zh-CN"/>
        </w:rPr>
        <w:t xml:space="preserve">mobile base station </w:t>
      </w:r>
      <w:r w:rsidRPr="00D31924">
        <w:rPr>
          <w:lang w:eastAsia="zh-CN"/>
        </w:rPr>
        <w:t>relay;</w:t>
      </w:r>
    </w:p>
    <w:p w14:paraId="4D1AF5C8" w14:textId="15E3F6BA" w:rsidR="00C11369" w:rsidRPr="00D31924" w:rsidRDefault="00C11369" w:rsidP="000C1860">
      <w:pPr>
        <w:pStyle w:val="NO"/>
      </w:pPr>
      <w:r w:rsidRPr="00D31924">
        <w:t>NOTE</w:t>
      </w:r>
      <w:r w:rsidR="00DC36D7" w:rsidRPr="00D31924">
        <w:t> </w:t>
      </w:r>
      <w:r w:rsidRPr="00D31924">
        <w:t>1:</w:t>
      </w:r>
      <w:r w:rsidR="00DC36D7" w:rsidRPr="00D31924">
        <w:tab/>
        <w:t xml:space="preserve">The geographic area format used for V2X policy in </w:t>
      </w:r>
      <w:r w:rsidR="0019645B" w:rsidRPr="00D31924">
        <w:t>TS 24.588 [</w:t>
      </w:r>
      <w:r w:rsidR="00DC36D7" w:rsidRPr="00D31924">
        <w:t>8] can be re-used. A geographic area is encoded as a list of coordinates, each corresponding to a summit of a polygon.</w:t>
      </w:r>
    </w:p>
    <w:p w14:paraId="1E53DA3E" w14:textId="0B601BCC" w:rsidR="00C11369" w:rsidRPr="00D31924" w:rsidRDefault="00C11369" w:rsidP="00C11369">
      <w:pPr>
        <w:pStyle w:val="B2"/>
        <w:rPr>
          <w:lang w:eastAsia="zh-CN"/>
        </w:rPr>
      </w:pPr>
      <w:r w:rsidRPr="00D31924">
        <w:rPr>
          <w:lang w:eastAsia="zh-CN"/>
        </w:rPr>
        <w:t>b)</w:t>
      </w:r>
      <w:r w:rsidRPr="00D31924">
        <w:rPr>
          <w:lang w:eastAsia="zh-CN"/>
        </w:rPr>
        <w:tab/>
        <w:t xml:space="preserve">a list of PDU session parameters, e.g. specific DNN and S-NSSAI, and OAM server FQDN, each set associated with a PLMN ID and/or geographic area, to be used to establish a PDU session </w:t>
      </w:r>
      <w:r w:rsidR="00263D24" w:rsidRPr="00D31924">
        <w:rPr>
          <w:lang w:eastAsia="zh-CN"/>
        </w:rPr>
        <w:t xml:space="preserve">or using backhaul IP layer by implementation </w:t>
      </w:r>
      <w:r w:rsidRPr="00D31924">
        <w:rPr>
          <w:lang w:eastAsia="zh-CN"/>
        </w:rPr>
        <w:t xml:space="preserve">toward a regional OAM server for </w:t>
      </w:r>
      <w:r w:rsidR="00263D24" w:rsidRPr="00D31924">
        <w:rPr>
          <w:lang w:eastAsia="zh-CN"/>
        </w:rPr>
        <w:t xml:space="preserve">mobile base station </w:t>
      </w:r>
      <w:r w:rsidRPr="00D31924">
        <w:rPr>
          <w:lang w:eastAsia="zh-CN"/>
        </w:rPr>
        <w:t>relay configuration;</w:t>
      </w:r>
    </w:p>
    <w:p w14:paraId="11E8352C" w14:textId="64899A7C" w:rsidR="00C11369" w:rsidRPr="00D31924" w:rsidRDefault="00C11369" w:rsidP="00C11369">
      <w:pPr>
        <w:pStyle w:val="B1"/>
        <w:rPr>
          <w:lang w:eastAsia="zh-CN"/>
        </w:rPr>
      </w:pPr>
      <w:r w:rsidRPr="00D31924">
        <w:rPr>
          <w:lang w:eastAsia="zh-CN"/>
        </w:rPr>
        <w:t>2</w:t>
      </w:r>
      <w:r w:rsidR="00263D24" w:rsidRPr="00D31924">
        <w:rPr>
          <w:lang w:eastAsia="zh-CN"/>
        </w:rPr>
        <w:t>a</w:t>
      </w:r>
      <w:r w:rsidR="00DC36D7" w:rsidRPr="00D31924">
        <w:rPr>
          <w:lang w:eastAsia="zh-CN"/>
        </w:rPr>
        <w:t>.</w:t>
      </w:r>
      <w:r w:rsidRPr="00D31924">
        <w:rPr>
          <w:lang w:eastAsia="zh-CN"/>
        </w:rPr>
        <w:tab/>
        <w:t>When the mobile base station relay moves out of coverage of the HPLMN</w:t>
      </w:r>
      <w:r w:rsidR="00263D24" w:rsidRPr="00D31924">
        <w:t xml:space="preserve"> </w:t>
      </w:r>
      <w:r w:rsidR="00263D24" w:rsidRPr="00D31924">
        <w:rPr>
          <w:lang w:eastAsia="zh-CN"/>
        </w:rPr>
        <w:t>and into VPLMN, IAB-node integration procedure may be used</w:t>
      </w:r>
      <w:r w:rsidRPr="00D31924">
        <w:rPr>
          <w:lang w:eastAsia="zh-CN"/>
        </w:rPr>
        <w:t>:</w:t>
      </w:r>
    </w:p>
    <w:p w14:paraId="11A05905" w14:textId="56F23D8A" w:rsidR="00DC36D7" w:rsidRPr="00D31924" w:rsidRDefault="00DC36D7" w:rsidP="00C11369">
      <w:pPr>
        <w:pStyle w:val="B2"/>
        <w:rPr>
          <w:lang w:eastAsia="zh-CN"/>
        </w:rPr>
      </w:pPr>
      <w:r w:rsidRPr="00D31924">
        <w:rPr>
          <w:lang w:eastAsia="zh-CN"/>
        </w:rPr>
        <w:t>-</w:t>
      </w:r>
      <w:r w:rsidRPr="00D31924">
        <w:rPr>
          <w:lang w:eastAsia="zh-CN"/>
        </w:rPr>
        <w:tab/>
        <w:t xml:space="preserve">if the mobile base station relay is pre-configured with a prioritized list of PLMNs and/or geographic areas in which the mobile base station relay is allowed to operate as a </w:t>
      </w:r>
      <w:r w:rsidR="00A320E5" w:rsidRPr="00D31924">
        <w:rPr>
          <w:lang w:eastAsia="zh-CN"/>
        </w:rPr>
        <w:t xml:space="preserve">mobile base station </w:t>
      </w:r>
      <w:r w:rsidRPr="00D31924">
        <w:rPr>
          <w:lang w:eastAsia="zh-CN"/>
        </w:rPr>
        <w:t>relay as described in step 1a), the relay attempts to select the PLMNs in the list, in priority order;</w:t>
      </w:r>
    </w:p>
    <w:p w14:paraId="262FBB77" w14:textId="035415F3" w:rsidR="00A320E5" w:rsidRPr="00D31924" w:rsidRDefault="00A320E5" w:rsidP="00C11369">
      <w:pPr>
        <w:pStyle w:val="B2"/>
        <w:rPr>
          <w:lang w:eastAsia="zh-CN"/>
        </w:rPr>
      </w:pPr>
      <w:r w:rsidRPr="00D31924">
        <w:rPr>
          <w:lang w:eastAsia="zh-CN"/>
        </w:rPr>
        <w:t>-</w:t>
      </w:r>
      <w:r w:rsidR="00FE3F54" w:rsidRPr="00D31924">
        <w:rPr>
          <w:lang w:eastAsia="zh-CN"/>
        </w:rPr>
        <w:tab/>
      </w:r>
      <w:r w:rsidRPr="00D31924">
        <w:rPr>
          <w:lang w:eastAsia="zh-CN"/>
        </w:rPr>
        <w:t>Steering of Roaming can be used to provision this information dynamically by the HPLMN</w:t>
      </w:r>
      <w:r w:rsidR="00AD24B5" w:rsidRPr="00D31924">
        <w:rPr>
          <w:lang w:eastAsia="zh-CN"/>
        </w:rPr>
        <w:t>;</w:t>
      </w:r>
    </w:p>
    <w:p w14:paraId="0D9677B3" w14:textId="0638854B" w:rsidR="00DC36D7" w:rsidRPr="00D31924" w:rsidRDefault="00DC36D7" w:rsidP="00C11369">
      <w:pPr>
        <w:pStyle w:val="B2"/>
        <w:rPr>
          <w:lang w:eastAsia="zh-CN"/>
        </w:rPr>
      </w:pPr>
      <w:r w:rsidRPr="00D31924">
        <w:rPr>
          <w:lang w:eastAsia="zh-CN"/>
        </w:rPr>
        <w:t>-</w:t>
      </w:r>
      <w:r w:rsidRPr="00D31924">
        <w:rPr>
          <w:lang w:eastAsia="zh-CN"/>
        </w:rPr>
        <w:tab/>
        <w:t xml:space="preserve">otherwise, the mobile base station relay performs PLMN selection as specified in </w:t>
      </w:r>
      <w:r w:rsidR="0019645B" w:rsidRPr="00D31924">
        <w:rPr>
          <w:lang w:eastAsia="zh-CN"/>
        </w:rPr>
        <w:t>TS 23.122 [</w:t>
      </w:r>
      <w:r w:rsidRPr="00D31924">
        <w:rPr>
          <w:lang w:eastAsia="zh-CN"/>
        </w:rPr>
        <w:t>12</w:t>
      </w:r>
      <w:r w:rsidR="00AD24B5" w:rsidRPr="00D31924">
        <w:rPr>
          <w:lang w:eastAsia="zh-CN"/>
        </w:rPr>
        <w:t>].</w:t>
      </w:r>
    </w:p>
    <w:p w14:paraId="0A2D14DF" w14:textId="3C9D6839" w:rsidR="001839B7" w:rsidRPr="00D31924" w:rsidRDefault="001839B7" w:rsidP="001839B7">
      <w:pPr>
        <w:pStyle w:val="B1"/>
        <w:rPr>
          <w:lang w:eastAsia="zh-CN"/>
        </w:rPr>
      </w:pPr>
      <w:r w:rsidRPr="00D31924">
        <w:rPr>
          <w:lang w:eastAsia="zh-CN"/>
        </w:rPr>
        <w:t>2b.</w:t>
      </w:r>
      <w:r w:rsidRPr="00D31924">
        <w:rPr>
          <w:lang w:eastAsia="zh-CN"/>
        </w:rPr>
        <w:tab/>
        <w:t>Alternatively, when the mobile base station relay moves out of coverage of the HPLMN and into VPLMN</w:t>
      </w:r>
      <w:r w:rsidR="00D028E3" w:rsidRPr="00D31924">
        <w:rPr>
          <w:lang w:eastAsia="zh-CN"/>
        </w:rPr>
        <w:t xml:space="preserve"> in connected mode</w:t>
      </w:r>
      <w:r w:rsidRPr="00D31924">
        <w:rPr>
          <w:lang w:eastAsia="zh-CN"/>
        </w:rPr>
        <w:t>, inter-IAB-donor gNB mobility procedure may be used:</w:t>
      </w:r>
    </w:p>
    <w:p w14:paraId="7E8660B0" w14:textId="77777777" w:rsidR="001839B7" w:rsidRPr="00D31924" w:rsidRDefault="001839B7" w:rsidP="001839B7">
      <w:pPr>
        <w:pStyle w:val="B2"/>
        <w:rPr>
          <w:lang w:eastAsia="zh-CN"/>
        </w:rPr>
      </w:pPr>
      <w:r w:rsidRPr="00D31924">
        <w:rPr>
          <w:lang w:eastAsia="zh-CN"/>
        </w:rPr>
        <w:lastRenderedPageBreak/>
        <w:t>-</w:t>
      </w:r>
      <w:r w:rsidRPr="00D31924">
        <w:rPr>
          <w:lang w:eastAsia="zh-CN"/>
        </w:rPr>
        <w:tab/>
        <w:t>the inter-IAB-donor gNB mobility procedure is the outcome of KI#3 with enhancements to handle roaming.</w:t>
      </w:r>
    </w:p>
    <w:p w14:paraId="04382A31" w14:textId="77777777" w:rsidR="001839B7" w:rsidRPr="00D31924" w:rsidRDefault="001839B7" w:rsidP="001839B7">
      <w:pPr>
        <w:pStyle w:val="NO"/>
      </w:pPr>
      <w:r w:rsidRPr="00D31924">
        <w:t>NOTE 2:</w:t>
      </w:r>
      <w:r w:rsidRPr="00D31924">
        <w:tab/>
        <w:t>The inter-IAB-donor gNB mobility procedure depends on RAN Rel-18 work.</w:t>
      </w:r>
    </w:p>
    <w:p w14:paraId="79B73CCA" w14:textId="77777777" w:rsidR="001839B7" w:rsidRPr="00D31924" w:rsidRDefault="001839B7" w:rsidP="001839B7">
      <w:pPr>
        <w:pStyle w:val="NO"/>
      </w:pPr>
      <w:r w:rsidRPr="00D31924">
        <w:t>NOTE 3:</w:t>
      </w:r>
      <w:r w:rsidRPr="00D31924">
        <w:tab/>
        <w:t>The PDU sessions of UE camped on the mobile base station relay may be transferred from the HPLMN to the VPLMN. This assumes that inter-PLMN handover between the HPLMN and the VPLMN is supported.</w:t>
      </w:r>
    </w:p>
    <w:p w14:paraId="3AE7A276" w14:textId="399B9F69" w:rsidR="004D48E5" w:rsidRPr="00D31924" w:rsidRDefault="00C11369" w:rsidP="00C11369">
      <w:pPr>
        <w:pStyle w:val="B1"/>
        <w:rPr>
          <w:lang w:eastAsia="zh-CN"/>
        </w:rPr>
      </w:pPr>
      <w:r w:rsidRPr="00D31924">
        <w:rPr>
          <w:lang w:eastAsia="zh-CN"/>
        </w:rPr>
        <w:t>3</w:t>
      </w:r>
      <w:r w:rsidR="00DC36D7" w:rsidRPr="00D31924">
        <w:rPr>
          <w:lang w:eastAsia="zh-CN"/>
        </w:rPr>
        <w:t>.</w:t>
      </w:r>
      <w:r w:rsidRPr="00D31924">
        <w:rPr>
          <w:lang w:eastAsia="zh-CN"/>
        </w:rPr>
        <w:tab/>
        <w:t xml:space="preserve">Upon selecting a VPLMN as described in </w:t>
      </w:r>
      <w:r w:rsidR="00DC36D7" w:rsidRPr="00D31924">
        <w:rPr>
          <w:lang w:eastAsia="zh-CN"/>
        </w:rPr>
        <w:t>step </w:t>
      </w:r>
      <w:r w:rsidRPr="00D31924">
        <w:rPr>
          <w:lang w:eastAsia="zh-CN"/>
        </w:rPr>
        <w:t xml:space="preserve">2, the mobile base station relay initiates a registration procedure </w:t>
      </w:r>
      <w:r w:rsidR="002A3C10" w:rsidRPr="00D31924">
        <w:rPr>
          <w:lang w:eastAsia="zh-CN"/>
        </w:rPr>
        <w:t xml:space="preserve">or performs handover procedure as requested by network </w:t>
      </w:r>
      <w:r w:rsidRPr="00D31924">
        <w:rPr>
          <w:lang w:eastAsia="zh-CN"/>
        </w:rPr>
        <w:t xml:space="preserve">and indicates </w:t>
      </w:r>
      <w:r w:rsidR="00383777" w:rsidRPr="00D31924">
        <w:rPr>
          <w:lang w:eastAsia="zh-CN"/>
        </w:rPr>
        <w:t>its intention to operate as a Mobile Base Station Relay in RRC connection to the NG-RAN. The intention to operate as a Mobile Base Station Relay is included in the N2 parameters to the AMF by the NG-RAN.</w:t>
      </w:r>
    </w:p>
    <w:p w14:paraId="340898F9" w14:textId="4ECD2723" w:rsidR="00C11369" w:rsidRPr="00D31924" w:rsidRDefault="00C11369" w:rsidP="00C11369">
      <w:pPr>
        <w:pStyle w:val="B1"/>
        <w:rPr>
          <w:lang w:eastAsia="zh-CN"/>
        </w:rPr>
      </w:pPr>
      <w:r w:rsidRPr="00D31924">
        <w:rPr>
          <w:lang w:eastAsia="zh-CN"/>
        </w:rPr>
        <w:t>4</w:t>
      </w:r>
      <w:r w:rsidR="00DC36D7" w:rsidRPr="00D31924">
        <w:rPr>
          <w:lang w:eastAsia="zh-CN"/>
        </w:rPr>
        <w:t>.</w:t>
      </w:r>
      <w:r w:rsidR="00DC36D7" w:rsidRPr="00D31924">
        <w:rPr>
          <w:lang w:eastAsia="zh-CN"/>
        </w:rPr>
        <w:tab/>
      </w:r>
      <w:r w:rsidRPr="00D31924">
        <w:rPr>
          <w:lang w:eastAsia="zh-CN"/>
        </w:rPr>
        <w:t>The AMF in the VPLMN:</w:t>
      </w:r>
    </w:p>
    <w:p w14:paraId="01FEE781" w14:textId="02B1881B" w:rsidR="00311ABA" w:rsidRPr="00D31924" w:rsidRDefault="00C11369" w:rsidP="00311ABA">
      <w:pPr>
        <w:pStyle w:val="B2"/>
        <w:rPr>
          <w:lang w:eastAsia="zh-CN"/>
        </w:rPr>
      </w:pPr>
      <w:r w:rsidRPr="00D31924">
        <w:rPr>
          <w:lang w:eastAsia="zh-CN"/>
        </w:rPr>
        <w:t>a)</w:t>
      </w:r>
      <w:r w:rsidRPr="00D31924">
        <w:rPr>
          <w:lang w:eastAsia="zh-CN"/>
        </w:rPr>
        <w:tab/>
        <w:t xml:space="preserve">accepts the Registration Request </w:t>
      </w:r>
      <w:r w:rsidR="00A74728" w:rsidRPr="00D31924">
        <w:rPr>
          <w:lang w:eastAsia="zh-CN"/>
        </w:rPr>
        <w:t xml:space="preserve">or handover </w:t>
      </w:r>
      <w:r w:rsidRPr="00D31924">
        <w:rPr>
          <w:lang w:eastAsia="zh-CN"/>
        </w:rPr>
        <w:t>of the mobile base station relay</w:t>
      </w:r>
      <w:r w:rsidR="00311ABA" w:rsidRPr="00D31924">
        <w:rPr>
          <w:lang w:eastAsia="zh-CN"/>
        </w:rPr>
        <w:t>, if the UE is allowed to act as MBSR;</w:t>
      </w:r>
    </w:p>
    <w:p w14:paraId="48E14E5D" w14:textId="4B497B3D" w:rsidR="00C11369" w:rsidRPr="00D31924" w:rsidRDefault="00311ABA" w:rsidP="00311ABA">
      <w:pPr>
        <w:pStyle w:val="B2"/>
        <w:rPr>
          <w:lang w:eastAsia="zh-CN"/>
        </w:rPr>
      </w:pPr>
      <w:r w:rsidRPr="00D31924">
        <w:rPr>
          <w:lang w:eastAsia="zh-CN"/>
        </w:rPr>
        <w:t>b)</w:t>
      </w:r>
      <w:r w:rsidRPr="00D31924">
        <w:rPr>
          <w:lang w:eastAsia="zh-CN"/>
        </w:rPr>
        <w:tab/>
        <w:t xml:space="preserve">if </w:t>
      </w:r>
      <w:r w:rsidRPr="00D31924">
        <w:t xml:space="preserve">determines that the mobile base station relay </w:t>
      </w:r>
      <w:r w:rsidRPr="00D31924">
        <w:rPr>
          <w:lang w:eastAsia="zh-CN"/>
        </w:rPr>
        <w:t xml:space="preserve">is not </w:t>
      </w:r>
      <w:r w:rsidRPr="00D31924">
        <w:t>authorized to operate as a MBSR</w:t>
      </w:r>
      <w:r w:rsidRPr="00D31924">
        <w:rPr>
          <w:lang w:eastAsia="zh-CN"/>
        </w:rPr>
        <w:t xml:space="preserve"> but allowed to receive normal services, Registration accept is sent to the UE by including an indication that it is not allowed to act as MBSR. The UE shall not act as MBSR in this case. Additionally, the AMF may include the list of TAIs where the UE is not allowed to act as MBSR. The UE adds this TAIs in list of IAB operation restriction</w:t>
      </w:r>
      <w:r w:rsidR="00C11369" w:rsidRPr="00D31924">
        <w:rPr>
          <w:lang w:eastAsia="zh-CN"/>
        </w:rPr>
        <w:t>; or</w:t>
      </w:r>
    </w:p>
    <w:p w14:paraId="6CBE75A2" w14:textId="6FBF29AE" w:rsidR="00F66DD5" w:rsidRPr="00D31924" w:rsidRDefault="00311ABA" w:rsidP="00F66DD5">
      <w:pPr>
        <w:pStyle w:val="B2"/>
        <w:rPr>
          <w:lang w:eastAsia="zh-CN"/>
        </w:rPr>
      </w:pPr>
      <w:r w:rsidRPr="00D31924">
        <w:rPr>
          <w:lang w:eastAsia="zh-CN"/>
        </w:rPr>
        <w:t>c</w:t>
      </w:r>
      <w:r w:rsidR="00C11369" w:rsidRPr="00D31924">
        <w:rPr>
          <w:lang w:eastAsia="zh-CN"/>
        </w:rPr>
        <w:t>)</w:t>
      </w:r>
      <w:r w:rsidR="00C11369" w:rsidRPr="00D31924">
        <w:rPr>
          <w:lang w:eastAsia="zh-CN"/>
        </w:rPr>
        <w:tab/>
        <w:t>rejects the Registration Request of the mobile base station relay with a 5GMM cause value</w:t>
      </w:r>
      <w:r w:rsidR="00F66DD5" w:rsidRPr="00D31924">
        <w:rPr>
          <w:lang w:eastAsia="zh-CN"/>
        </w:rPr>
        <w:t>, The UE will add current TAI in list of IAB operation restriction for MBSR. If the UE is allowed to receive normal service</w:t>
      </w:r>
      <w:r w:rsidR="007F2CBD" w:rsidRPr="00D31924">
        <w:rPr>
          <w:lang w:eastAsia="zh-CN"/>
        </w:rPr>
        <w:t>,</w:t>
      </w:r>
      <w:r w:rsidR="00F66DD5" w:rsidRPr="00D31924">
        <w:rPr>
          <w:lang w:eastAsia="zh-CN"/>
        </w:rPr>
        <w:t xml:space="preserve"> it may trigger initial registration procedure without indicating support for MBSR</w:t>
      </w:r>
      <w:r w:rsidR="007F2CBD" w:rsidRPr="00D31924">
        <w:rPr>
          <w:lang w:eastAsia="zh-CN"/>
        </w:rPr>
        <w:t xml:space="preserve"> </w:t>
      </w:r>
      <w:r w:rsidR="00F66DD5" w:rsidRPr="00D31924">
        <w:rPr>
          <w:lang w:eastAsia="zh-CN"/>
        </w:rPr>
        <w:t>(or IAB indication); or</w:t>
      </w:r>
    </w:p>
    <w:p w14:paraId="068831B0" w14:textId="61B3A609" w:rsidR="00C11369" w:rsidRPr="00D31924" w:rsidRDefault="00F66DD5" w:rsidP="00F66DD5">
      <w:pPr>
        <w:pStyle w:val="B2"/>
        <w:rPr>
          <w:lang w:eastAsia="zh-CN"/>
        </w:rPr>
      </w:pPr>
      <w:r w:rsidRPr="00D31924">
        <w:rPr>
          <w:lang w:eastAsia="zh-CN"/>
        </w:rPr>
        <w:t>d)</w:t>
      </w:r>
      <w:r w:rsidRPr="00D31924">
        <w:rPr>
          <w:lang w:eastAsia="zh-CN"/>
        </w:rPr>
        <w:tab/>
        <w:t>rejects the handover</w:t>
      </w:r>
      <w:r w:rsidR="00C11369" w:rsidRPr="00D31924">
        <w:rPr>
          <w:lang w:eastAsia="zh-CN"/>
        </w:rPr>
        <w:t xml:space="preserve"> indicating that the mobile base station relay is not allowed to operate as a relay in the VPLMN</w:t>
      </w:r>
      <w:r w:rsidR="00AD24B5" w:rsidRPr="00D31924">
        <w:rPr>
          <w:lang w:eastAsia="zh-CN"/>
        </w:rPr>
        <w:t>.</w:t>
      </w:r>
    </w:p>
    <w:p w14:paraId="47D416B6" w14:textId="214C0882" w:rsidR="007922F9" w:rsidRPr="00D31924" w:rsidRDefault="007922F9" w:rsidP="007922F9">
      <w:pPr>
        <w:pStyle w:val="NO"/>
        <w:rPr>
          <w:lang w:eastAsia="zh-CN"/>
        </w:rPr>
      </w:pPr>
      <w:r w:rsidRPr="00D31924">
        <w:t>NOTE 4:</w:t>
      </w:r>
      <w:r w:rsidRPr="00D31924">
        <w:tab/>
        <w:t xml:space="preserve">In </w:t>
      </w:r>
      <w:r w:rsidR="004D48E5" w:rsidRPr="00D31924">
        <w:t xml:space="preserve">the </w:t>
      </w:r>
      <w:r w:rsidRPr="00D31924">
        <w:t>case of 2b, the acceptance of the mobile base station relay is part of the inter-IAB-donor gNB procedure.</w:t>
      </w:r>
    </w:p>
    <w:p w14:paraId="7EB83125" w14:textId="70CC0DBD" w:rsidR="00C11369" w:rsidRPr="00D31924" w:rsidRDefault="00C11369" w:rsidP="000B53DA">
      <w:pPr>
        <w:pStyle w:val="B1"/>
        <w:rPr>
          <w:lang w:eastAsia="zh-CN"/>
        </w:rPr>
      </w:pPr>
      <w:r w:rsidRPr="00D31924">
        <w:rPr>
          <w:lang w:eastAsia="zh-CN"/>
        </w:rPr>
        <w:t>5</w:t>
      </w:r>
      <w:r w:rsidR="004C5FF2" w:rsidRPr="00D31924">
        <w:rPr>
          <w:lang w:eastAsia="zh-CN"/>
        </w:rPr>
        <w:t>a</w:t>
      </w:r>
      <w:r w:rsidR="00DC36D7" w:rsidRPr="00D31924">
        <w:rPr>
          <w:lang w:eastAsia="zh-CN"/>
        </w:rPr>
        <w:t>.</w:t>
      </w:r>
      <w:r w:rsidR="00DC36D7" w:rsidRPr="00D31924">
        <w:rPr>
          <w:lang w:eastAsia="zh-CN"/>
        </w:rPr>
        <w:tab/>
      </w:r>
      <w:r w:rsidRPr="00D31924">
        <w:rPr>
          <w:lang w:eastAsia="zh-CN"/>
        </w:rPr>
        <w:t xml:space="preserve">If the Registration Request of the mobile base station relay is accepted, </w:t>
      </w:r>
      <w:r w:rsidR="007922F9" w:rsidRPr="00D31924">
        <w:rPr>
          <w:lang w:eastAsia="zh-CN"/>
        </w:rPr>
        <w:t xml:space="preserve">in </w:t>
      </w:r>
      <w:r w:rsidR="004D48E5" w:rsidRPr="00D31924">
        <w:rPr>
          <w:lang w:eastAsia="zh-CN"/>
        </w:rPr>
        <w:t xml:space="preserve">the </w:t>
      </w:r>
      <w:r w:rsidR="007922F9" w:rsidRPr="00D31924">
        <w:rPr>
          <w:lang w:eastAsia="zh-CN"/>
        </w:rPr>
        <w:t xml:space="preserve">case of 2a, </w:t>
      </w:r>
      <w:r w:rsidRPr="00D31924">
        <w:rPr>
          <w:lang w:eastAsia="zh-CN"/>
        </w:rPr>
        <w:t>the mobile base station relay:</w:t>
      </w:r>
    </w:p>
    <w:p w14:paraId="7B425A97" w14:textId="6F5AB96D" w:rsidR="00C11369" w:rsidRPr="00D31924" w:rsidRDefault="00CB48EC" w:rsidP="000B53DA">
      <w:pPr>
        <w:pStyle w:val="B2"/>
        <w:rPr>
          <w:lang w:eastAsia="zh-CN"/>
        </w:rPr>
      </w:pPr>
      <w:r w:rsidRPr="00D31924">
        <w:rPr>
          <w:lang w:eastAsia="zh-CN"/>
        </w:rPr>
        <w:t>-</w:t>
      </w:r>
      <w:r w:rsidRPr="00D31924">
        <w:rPr>
          <w:lang w:eastAsia="zh-CN"/>
        </w:rPr>
        <w:tab/>
      </w:r>
      <w:r w:rsidR="00DC36D7" w:rsidRPr="00D31924">
        <w:rPr>
          <w:lang w:eastAsia="zh-CN"/>
        </w:rPr>
        <w:t>performs an IAB node integration procedure with the VPLMN as specified in</w:t>
      </w:r>
      <w:r w:rsidR="004D48E5" w:rsidRPr="00D31924">
        <w:rPr>
          <w:lang w:eastAsia="zh-CN"/>
        </w:rPr>
        <w:t xml:space="preserve"> clause 8.12.1</w:t>
      </w:r>
      <w:r w:rsidR="00DC36D7" w:rsidRPr="00D31924">
        <w:rPr>
          <w:lang w:eastAsia="zh-CN"/>
        </w:rPr>
        <w:t xml:space="preserve"> </w:t>
      </w:r>
      <w:r w:rsidR="004D48E5" w:rsidRPr="00D31924">
        <w:rPr>
          <w:lang w:eastAsia="zh-CN"/>
        </w:rPr>
        <w:t xml:space="preserve">of </w:t>
      </w:r>
      <w:r w:rsidR="0019645B" w:rsidRPr="00D31924">
        <w:rPr>
          <w:lang w:eastAsia="zh-CN"/>
        </w:rPr>
        <w:t>TS 38.401 [</w:t>
      </w:r>
      <w:r w:rsidR="00DC36D7" w:rsidRPr="00D31924">
        <w:rPr>
          <w:lang w:eastAsia="zh-CN"/>
        </w:rPr>
        <w:t xml:space="preserve">6]. </w:t>
      </w:r>
      <w:r w:rsidR="007922F9" w:rsidRPr="00D31924">
        <w:rPr>
          <w:lang w:eastAsia="zh-CN"/>
        </w:rPr>
        <w:t>Using the</w:t>
      </w:r>
      <w:r w:rsidR="00DC36D7" w:rsidRPr="00D31924">
        <w:rPr>
          <w:lang w:eastAsia="zh-CN"/>
        </w:rPr>
        <w:t xml:space="preserve"> pre-configured </w:t>
      </w:r>
      <w:r w:rsidR="007922F9" w:rsidRPr="00D31924">
        <w:rPr>
          <w:lang w:eastAsia="zh-CN"/>
        </w:rPr>
        <w:t xml:space="preserve">information </w:t>
      </w:r>
      <w:r w:rsidR="00DC36D7" w:rsidRPr="00D31924">
        <w:rPr>
          <w:lang w:eastAsia="zh-CN"/>
        </w:rPr>
        <w:t>as described in step 1b)</w:t>
      </w:r>
      <w:r w:rsidR="007922F9" w:rsidRPr="00D31924">
        <w:rPr>
          <w:lang w:eastAsia="zh-CN"/>
        </w:rPr>
        <w:t xml:space="preserve"> and solution provided for KI#1</w:t>
      </w:r>
      <w:r w:rsidRPr="00D31924">
        <w:rPr>
          <w:lang w:eastAsia="zh-CN"/>
        </w:rPr>
        <w:t>.</w:t>
      </w:r>
    </w:p>
    <w:p w14:paraId="3B9A4054" w14:textId="4E5A9115" w:rsidR="00C11369" w:rsidRPr="00D31924" w:rsidRDefault="00C11369" w:rsidP="000C1860">
      <w:pPr>
        <w:pStyle w:val="NO"/>
      </w:pPr>
      <w:r w:rsidRPr="00D31924">
        <w:t>NOTE</w:t>
      </w:r>
      <w:r w:rsidR="00DC36D7" w:rsidRPr="00D31924">
        <w:t> </w:t>
      </w:r>
      <w:r w:rsidR="00CB48EC" w:rsidRPr="00D31924">
        <w:t>4</w:t>
      </w:r>
      <w:r w:rsidRPr="00D31924">
        <w:t>:</w:t>
      </w:r>
      <w:r w:rsidR="00DC36D7" w:rsidRPr="00D31924">
        <w:tab/>
      </w:r>
      <w:r w:rsidRPr="00D31924">
        <w:t xml:space="preserve">When performing </w:t>
      </w:r>
      <w:r w:rsidR="00CB48EC" w:rsidRPr="00D31924">
        <w:t>IAB-node integration procedure</w:t>
      </w:r>
      <w:r w:rsidRPr="00D31924">
        <w:t>, the PDU sessions of any UE camped on the mobile base station relay will be interrupted.</w:t>
      </w:r>
    </w:p>
    <w:p w14:paraId="2C4DC599" w14:textId="77777777" w:rsidR="00B162C0" w:rsidRPr="00D31924" w:rsidRDefault="00B162C0" w:rsidP="00B162C0">
      <w:pPr>
        <w:pStyle w:val="B1"/>
        <w:rPr>
          <w:lang w:eastAsia="zh-CN"/>
        </w:rPr>
      </w:pPr>
      <w:r w:rsidRPr="00D31924">
        <w:rPr>
          <w:lang w:eastAsia="zh-CN"/>
        </w:rPr>
        <w:t>5b.</w:t>
      </w:r>
      <w:r w:rsidRPr="00D31924">
        <w:rPr>
          <w:lang w:eastAsia="zh-CN"/>
        </w:rPr>
        <w:tab/>
        <w:t>If the handover of the mobile base station relay is accepted, in the case of 2b, the mobile base station relay together with the IAB-donor gNB:</w:t>
      </w:r>
    </w:p>
    <w:p w14:paraId="3EA24A09" w14:textId="77777777" w:rsidR="00B162C0" w:rsidRPr="00D31924" w:rsidRDefault="00B162C0" w:rsidP="00B162C0">
      <w:pPr>
        <w:pStyle w:val="B2"/>
        <w:rPr>
          <w:lang w:eastAsia="zh-CN"/>
        </w:rPr>
      </w:pPr>
      <w:r w:rsidRPr="00D31924">
        <w:rPr>
          <w:lang w:eastAsia="zh-CN"/>
        </w:rPr>
        <w:t>-</w:t>
      </w:r>
      <w:r w:rsidRPr="00D31924">
        <w:rPr>
          <w:lang w:eastAsia="zh-CN"/>
        </w:rPr>
        <w:tab/>
        <w:t>performs inter-IAB-donor gNB mobility procedure and becomes part of the VPLMN during the procedure.</w:t>
      </w:r>
    </w:p>
    <w:p w14:paraId="72FF11BC" w14:textId="77777777" w:rsidR="00B162C0" w:rsidRPr="00D31924" w:rsidRDefault="00B162C0" w:rsidP="00B162C0">
      <w:pPr>
        <w:pStyle w:val="NO"/>
      </w:pPr>
      <w:r w:rsidRPr="00D31924">
        <w:t>NOTE 5:</w:t>
      </w:r>
      <w:r w:rsidRPr="00D31924">
        <w:tab/>
        <w:t>When performing inter-IAB-donor gNB mobility procedure, the traffic on PDU sessions of any UE camped on the mobile base station relay may be maintained.</w:t>
      </w:r>
    </w:p>
    <w:p w14:paraId="3E584AAA" w14:textId="28464715" w:rsidR="00B162C0" w:rsidRPr="00D31924" w:rsidRDefault="00B162C0" w:rsidP="00B162C0">
      <w:pPr>
        <w:pStyle w:val="B1"/>
      </w:pPr>
      <w:r w:rsidRPr="00D31924">
        <w:rPr>
          <w:lang w:eastAsia="zh-CN"/>
        </w:rPr>
        <w:t>6.</w:t>
      </w:r>
      <w:r w:rsidRPr="00D31924">
        <w:rPr>
          <w:lang w:eastAsia="zh-CN"/>
        </w:rPr>
        <w:tab/>
        <w:t>The IAB-UE will not indicate support for MBSR (i.e. will not act as MBSR) when its camped on a TAI which is part of list of IAB operation restriction. The granularity of this lists can be at TAI level or it can be at PLMN level.</w:t>
      </w:r>
    </w:p>
    <w:p w14:paraId="762F5ECC" w14:textId="50D8DFD9" w:rsidR="00C11369" w:rsidRPr="00D31924" w:rsidRDefault="00C11369" w:rsidP="00C11369">
      <w:pPr>
        <w:pStyle w:val="Heading3"/>
      </w:pPr>
      <w:bookmarkStart w:id="360" w:name="_Toc100980692"/>
      <w:bookmarkStart w:id="361" w:name="_Toc104390060"/>
      <w:bookmarkStart w:id="362" w:name="_Toc112738525"/>
      <w:bookmarkStart w:id="363" w:name="_Toc120164686"/>
      <w:r w:rsidRPr="00D31924">
        <w:lastRenderedPageBreak/>
        <w:t>6.</w:t>
      </w:r>
      <w:r w:rsidR="00CD535E" w:rsidRPr="00D31924">
        <w:t>6</w:t>
      </w:r>
      <w:r w:rsidRPr="00D31924">
        <w:t>.3</w:t>
      </w:r>
      <w:r w:rsidRPr="00D31924">
        <w:tab/>
        <w:t>Signalling flows</w:t>
      </w:r>
      <w:bookmarkEnd w:id="360"/>
      <w:bookmarkEnd w:id="361"/>
      <w:bookmarkEnd w:id="362"/>
      <w:bookmarkEnd w:id="363"/>
    </w:p>
    <w:p w14:paraId="1254B0BF" w14:textId="32DDEFD8" w:rsidR="00C11369" w:rsidRPr="00D31924" w:rsidRDefault="00C11369" w:rsidP="00C11369">
      <w:pPr>
        <w:pStyle w:val="Heading4"/>
      </w:pPr>
      <w:bookmarkStart w:id="364" w:name="_Toc100980693"/>
      <w:bookmarkStart w:id="365" w:name="_Toc104390061"/>
      <w:bookmarkStart w:id="366" w:name="_Toc112738526"/>
      <w:bookmarkStart w:id="367" w:name="_Toc120164687"/>
      <w:r w:rsidRPr="00D31924">
        <w:t>6.</w:t>
      </w:r>
      <w:r w:rsidR="00CD535E" w:rsidRPr="00D31924">
        <w:t>6</w:t>
      </w:r>
      <w:r w:rsidRPr="00D31924">
        <w:t>.3.1</w:t>
      </w:r>
      <w:r w:rsidRPr="00D31924">
        <w:tab/>
        <w:t>Signalling flow for roaming of mobile base station relay using IAB node integration procedure</w:t>
      </w:r>
      <w:bookmarkEnd w:id="364"/>
      <w:bookmarkEnd w:id="365"/>
      <w:bookmarkEnd w:id="366"/>
      <w:bookmarkEnd w:id="367"/>
    </w:p>
    <w:bookmarkStart w:id="368" w:name="_MON_1720011991"/>
    <w:bookmarkEnd w:id="368"/>
    <w:p w14:paraId="560D53F2" w14:textId="0E966B17" w:rsidR="00C11369" w:rsidRPr="00D31924" w:rsidRDefault="00ED5236" w:rsidP="00C11369">
      <w:pPr>
        <w:pStyle w:val="TH"/>
      </w:pPr>
      <w:r w:rsidRPr="00D31924">
        <w:rPr>
          <w:noProof/>
        </w:rPr>
        <w:object w:dxaOrig="8912" w:dyaOrig="3974" w14:anchorId="126986B1">
          <v:shape id="_x0000_i1043" type="#_x0000_t75" alt="" style="width:445.6pt;height:198.35pt" o:ole="">
            <v:imagedata r:id="rId47" o:title=""/>
          </v:shape>
          <o:OLEObject Type="Embed" ProgID="Word.Picture.8" ShapeID="_x0000_i1043" DrawAspect="Content" ObjectID="_1731214305" r:id="rId48"/>
        </w:object>
      </w:r>
    </w:p>
    <w:p w14:paraId="585A4C78" w14:textId="4213FC41" w:rsidR="00C11369" w:rsidRPr="00D31924" w:rsidRDefault="00C11369" w:rsidP="00C11369">
      <w:pPr>
        <w:pStyle w:val="TF"/>
      </w:pPr>
      <w:r w:rsidRPr="00D31924">
        <w:t>Figure 6.</w:t>
      </w:r>
      <w:r w:rsidR="00CD535E" w:rsidRPr="00D31924">
        <w:t>6</w:t>
      </w:r>
      <w:r w:rsidRPr="00D31924">
        <w:t>.3.1-1: Signalling flow for roaming of mobile base station relay operating using IAB node integration procedure</w:t>
      </w:r>
    </w:p>
    <w:p w14:paraId="1B348478" w14:textId="77777777" w:rsidR="00C11369" w:rsidRPr="00D31924" w:rsidRDefault="00C11369" w:rsidP="00C11369">
      <w:pPr>
        <w:pStyle w:val="B1"/>
        <w:rPr>
          <w:lang w:eastAsia="zh-CN"/>
        </w:rPr>
      </w:pPr>
      <w:r w:rsidRPr="00D31924">
        <w:rPr>
          <w:lang w:eastAsia="zh-CN"/>
        </w:rPr>
        <w:t>0.</w:t>
      </w:r>
      <w:r w:rsidRPr="00D31924">
        <w:rPr>
          <w:lang w:eastAsia="zh-CN"/>
        </w:rPr>
        <w:tab/>
        <w:t>The mobile base station relay may be pre-configured with:</w:t>
      </w:r>
    </w:p>
    <w:p w14:paraId="1B2286AD" w14:textId="50A198F4" w:rsidR="00DC36D7" w:rsidRPr="00D31924" w:rsidRDefault="00DC36D7" w:rsidP="00C11369">
      <w:pPr>
        <w:pStyle w:val="B2"/>
        <w:rPr>
          <w:lang w:eastAsia="zh-CN"/>
        </w:rPr>
      </w:pPr>
      <w:r w:rsidRPr="00D31924">
        <w:rPr>
          <w:lang w:eastAsia="zh-CN"/>
        </w:rPr>
        <w:t>-</w:t>
      </w:r>
      <w:r w:rsidRPr="00D31924">
        <w:rPr>
          <w:lang w:eastAsia="zh-CN"/>
        </w:rPr>
        <w:tab/>
        <w:t xml:space="preserve">a prioritized list of PLMNs and/or geographic areas in which the mobile base station relay is allowed to operate as a </w:t>
      </w:r>
      <w:r w:rsidR="000B53DA" w:rsidRPr="00D31924">
        <w:rPr>
          <w:lang w:eastAsia="zh-CN"/>
        </w:rPr>
        <w:t xml:space="preserve">mobile base station </w:t>
      </w:r>
      <w:r w:rsidRPr="00D31924">
        <w:rPr>
          <w:lang w:eastAsia="zh-CN"/>
        </w:rPr>
        <w:t>relay;</w:t>
      </w:r>
    </w:p>
    <w:p w14:paraId="61EE6EDE" w14:textId="0E3F89B4" w:rsidR="00DC36D7" w:rsidRPr="00D31924" w:rsidRDefault="00DC36D7" w:rsidP="00C11369">
      <w:pPr>
        <w:pStyle w:val="B2"/>
        <w:rPr>
          <w:lang w:eastAsia="zh-CN"/>
        </w:rPr>
      </w:pPr>
      <w:r w:rsidRPr="00D31924">
        <w:rPr>
          <w:lang w:eastAsia="zh-CN"/>
        </w:rPr>
        <w:t>-</w:t>
      </w:r>
      <w:r w:rsidRPr="00D31924">
        <w:rPr>
          <w:lang w:eastAsia="zh-CN"/>
        </w:rPr>
        <w:tab/>
        <w:t>a list of PDU session parameters and OAM server FQDN, each set associated with a PLMN ID and/or geographic area, to be used to establish a PDU session</w:t>
      </w:r>
      <w:r w:rsidR="005D4A10" w:rsidRPr="00D31924">
        <w:rPr>
          <w:lang w:eastAsia="zh-CN"/>
        </w:rPr>
        <w:t xml:space="preserve"> or using backhaul IP layer by implementation</w:t>
      </w:r>
      <w:r w:rsidRPr="00D31924">
        <w:rPr>
          <w:lang w:eastAsia="zh-CN"/>
        </w:rPr>
        <w:t xml:space="preserve"> toward a regional OAM server for relay configuration.</w:t>
      </w:r>
    </w:p>
    <w:p w14:paraId="4F06BE45" w14:textId="77777777" w:rsidR="00C11369" w:rsidRPr="00D31924" w:rsidRDefault="00C11369" w:rsidP="00C11369">
      <w:pPr>
        <w:pStyle w:val="B1"/>
        <w:rPr>
          <w:lang w:eastAsia="zh-CN"/>
        </w:rPr>
      </w:pPr>
      <w:r w:rsidRPr="00D31924">
        <w:rPr>
          <w:lang w:eastAsia="zh-CN"/>
        </w:rPr>
        <w:t>1.</w:t>
      </w:r>
      <w:r w:rsidRPr="00D31924">
        <w:rPr>
          <w:lang w:eastAsia="zh-CN"/>
        </w:rPr>
        <w:tab/>
        <w:t>The mobile base station relay moves out of coverage of its HPLMN and selects a VPLMN as follows:</w:t>
      </w:r>
    </w:p>
    <w:p w14:paraId="59919048" w14:textId="04DF103C" w:rsidR="00DC36D7" w:rsidRPr="00D31924" w:rsidRDefault="00DC36D7" w:rsidP="00C11369">
      <w:pPr>
        <w:pStyle w:val="B2"/>
        <w:rPr>
          <w:lang w:eastAsia="zh-CN"/>
        </w:rPr>
      </w:pPr>
      <w:r w:rsidRPr="00D31924">
        <w:rPr>
          <w:lang w:eastAsia="zh-CN"/>
        </w:rPr>
        <w:t>-</w:t>
      </w:r>
      <w:r w:rsidRPr="00D31924">
        <w:rPr>
          <w:lang w:eastAsia="zh-CN"/>
        </w:rPr>
        <w:tab/>
        <w:t xml:space="preserve">if the mobile base station relay is pre-configured with a prioritized list of PLMNs and/or geographic areas in which the mobile base station relay is allowed to operate as a </w:t>
      </w:r>
      <w:r w:rsidR="005D4A10" w:rsidRPr="00D31924">
        <w:rPr>
          <w:lang w:eastAsia="zh-CN"/>
        </w:rPr>
        <w:t xml:space="preserve">mobile base station </w:t>
      </w:r>
      <w:r w:rsidRPr="00D31924">
        <w:rPr>
          <w:lang w:eastAsia="zh-CN"/>
        </w:rPr>
        <w:t xml:space="preserve">relay, the </w:t>
      </w:r>
      <w:r w:rsidR="005D4A10" w:rsidRPr="00D31924">
        <w:rPr>
          <w:lang w:eastAsia="zh-CN"/>
        </w:rPr>
        <w:t xml:space="preserve">IAB-UE </w:t>
      </w:r>
      <w:r w:rsidRPr="00D31924">
        <w:rPr>
          <w:lang w:eastAsia="zh-CN"/>
        </w:rPr>
        <w:t>attempts to select the PLMNs in the list, in priority order</w:t>
      </w:r>
      <w:r w:rsidR="00B969F3" w:rsidRPr="00D31924">
        <w:rPr>
          <w:lang w:eastAsia="zh-CN"/>
        </w:rPr>
        <w:t xml:space="preserve"> as described in step 2a of clause 6.2.2</w:t>
      </w:r>
      <w:r w:rsidRPr="00D31924">
        <w:rPr>
          <w:lang w:eastAsia="zh-CN"/>
        </w:rPr>
        <w:t>;</w:t>
      </w:r>
    </w:p>
    <w:p w14:paraId="290E334E" w14:textId="3BBEA9DF" w:rsidR="00DC36D7" w:rsidRPr="00D31924" w:rsidRDefault="00DC36D7" w:rsidP="00C11369">
      <w:pPr>
        <w:pStyle w:val="B2"/>
        <w:rPr>
          <w:lang w:eastAsia="zh-CN"/>
        </w:rPr>
      </w:pPr>
      <w:r w:rsidRPr="00D31924">
        <w:rPr>
          <w:lang w:eastAsia="zh-CN"/>
        </w:rPr>
        <w:t>-</w:t>
      </w:r>
      <w:r w:rsidRPr="00D31924">
        <w:rPr>
          <w:lang w:eastAsia="zh-CN"/>
        </w:rPr>
        <w:tab/>
        <w:t xml:space="preserve">otherwise, the mobile base station relay performs PLMN selection as specified in </w:t>
      </w:r>
      <w:r w:rsidR="0019645B" w:rsidRPr="00D31924">
        <w:rPr>
          <w:lang w:eastAsia="zh-CN"/>
        </w:rPr>
        <w:t>TS 23.122 [</w:t>
      </w:r>
      <w:r w:rsidRPr="00D31924">
        <w:rPr>
          <w:lang w:eastAsia="zh-CN"/>
        </w:rPr>
        <w:t>12].</w:t>
      </w:r>
    </w:p>
    <w:p w14:paraId="0E20BFE6" w14:textId="6AF3D8A2" w:rsidR="00DC36D7" w:rsidRPr="00D31924" w:rsidRDefault="00DC36D7" w:rsidP="00C11369">
      <w:pPr>
        <w:pStyle w:val="B1"/>
      </w:pPr>
      <w:r w:rsidRPr="00D31924">
        <w:t>2.</w:t>
      </w:r>
      <w:r w:rsidRPr="00D31924">
        <w:tab/>
      </w:r>
      <w:r w:rsidR="005D4A10" w:rsidRPr="00D31924">
        <w:t>The mobile base station relay (i.e. IAB-UE) provides an MBSR-indication to the NG-RAN when the RRC connection is established as defined in clause</w:t>
      </w:r>
      <w:r w:rsidR="00FE3F54" w:rsidRPr="00D31924">
        <w:t> </w:t>
      </w:r>
      <w:r w:rsidR="005D4A10" w:rsidRPr="00D31924">
        <w:t xml:space="preserve">5.35.2 of the </w:t>
      </w:r>
      <w:r w:rsidR="0019645B" w:rsidRPr="00D31924">
        <w:t>TS 23.501 [</w:t>
      </w:r>
      <w:r w:rsidR="005D4A10" w:rsidRPr="00D31924">
        <w:t xml:space="preserve">2]. </w:t>
      </w:r>
      <w:r w:rsidRPr="00D31924">
        <w:t xml:space="preserve">The mobile base station relay sends a Registration Request message </w:t>
      </w:r>
      <w:r w:rsidR="005D4A10" w:rsidRPr="00D31924">
        <w:t>to the AMF via NG-RAN</w:t>
      </w:r>
      <w:r w:rsidRPr="00D31924">
        <w:t>.</w:t>
      </w:r>
    </w:p>
    <w:p w14:paraId="148BE917" w14:textId="56B53660" w:rsidR="005D4A10" w:rsidRPr="00D31924" w:rsidRDefault="005D4A10" w:rsidP="00C11369">
      <w:pPr>
        <w:pStyle w:val="B1"/>
      </w:pPr>
      <w:r w:rsidRPr="00D31924">
        <w:rPr>
          <w:lang w:eastAsia="zh-CN"/>
        </w:rPr>
        <w:t>3.</w:t>
      </w:r>
      <w:r w:rsidR="00FE3F54" w:rsidRPr="00D31924">
        <w:rPr>
          <w:lang w:eastAsia="zh-CN"/>
        </w:rPr>
        <w:tab/>
      </w:r>
      <w:r w:rsidRPr="00D31924">
        <w:rPr>
          <w:lang w:eastAsia="zh-CN"/>
        </w:rPr>
        <w:t xml:space="preserve">RAN may use this </w:t>
      </w:r>
      <w:r w:rsidRPr="00D31924">
        <w:t>MBSR-</w:t>
      </w:r>
      <w:r w:rsidRPr="00D31924">
        <w:rPr>
          <w:lang w:eastAsia="zh-CN"/>
        </w:rPr>
        <w:t xml:space="preserve">indication for AMF selection that supports mobile base station relay operation and forwards </w:t>
      </w:r>
      <w:r w:rsidRPr="00D31924">
        <w:t>MBSR-indication</w:t>
      </w:r>
      <w:r w:rsidRPr="00D31924">
        <w:rPr>
          <w:lang w:eastAsia="zh-CN"/>
        </w:rPr>
        <w:t xml:space="preserve"> in N2 message with Registration Request.</w:t>
      </w:r>
    </w:p>
    <w:p w14:paraId="41839E60" w14:textId="677BFA58" w:rsidR="00DC36D7" w:rsidRPr="00D31924" w:rsidRDefault="00000B23" w:rsidP="00C11369">
      <w:pPr>
        <w:pStyle w:val="B1"/>
      </w:pPr>
      <w:r w:rsidRPr="00D31924">
        <w:t>4</w:t>
      </w:r>
      <w:r w:rsidR="00DC36D7" w:rsidRPr="00D31924">
        <w:t>.</w:t>
      </w:r>
      <w:r w:rsidR="00DC36D7" w:rsidRPr="00D31924">
        <w:tab/>
      </w:r>
      <w:r w:rsidRPr="00D31924">
        <w:t>T</w:t>
      </w:r>
      <w:r w:rsidR="00DC36D7" w:rsidRPr="00D31924">
        <w:t xml:space="preserve">he VPLMN AMF </w:t>
      </w:r>
      <w:r w:rsidRPr="00D31924">
        <w:t xml:space="preserve">performs UE authentication and registration and further </w:t>
      </w:r>
      <w:r w:rsidR="00DC36D7" w:rsidRPr="00D31924">
        <w:t>check</w:t>
      </w:r>
      <w:r w:rsidRPr="00D31924">
        <w:t>s</w:t>
      </w:r>
      <w:r w:rsidR="00DC36D7" w:rsidRPr="00D31924">
        <w:t xml:space="preserve"> </w:t>
      </w:r>
      <w:r w:rsidRPr="00D31924">
        <w:t xml:space="preserve">with UDM </w:t>
      </w:r>
      <w:r w:rsidR="000D678E" w:rsidRPr="00D31924">
        <w:t xml:space="preserve">. The UDM provides the MBSR-Operation allowed indication </w:t>
      </w:r>
      <w:r w:rsidR="00EC2AF9" w:rsidRPr="00D31924">
        <w:t xml:space="preserve">and </w:t>
      </w:r>
      <w:r w:rsidR="00EC2AF9" w:rsidRPr="00D31924">
        <w:rPr>
          <w:lang w:eastAsia="zh-CN"/>
        </w:rPr>
        <w:t>list of IAB operation restriction</w:t>
      </w:r>
      <w:r w:rsidR="00EC2AF9" w:rsidRPr="00D31924">
        <w:t xml:space="preserve"> </w:t>
      </w:r>
      <w:r w:rsidR="000D678E" w:rsidRPr="00D31924">
        <w:t xml:space="preserve">to AMF as part of the Access and Mobility Subscription data as defined in clause 4.2.2.2.2 of </w:t>
      </w:r>
      <w:r w:rsidR="0019645B" w:rsidRPr="00D31924">
        <w:t>TS 23.502 [</w:t>
      </w:r>
      <w:r w:rsidR="000D678E" w:rsidRPr="00D31924">
        <w:t>5]</w:t>
      </w:r>
      <w:r w:rsidR="00DC36D7" w:rsidRPr="00D31924">
        <w:t>.</w:t>
      </w:r>
    </w:p>
    <w:p w14:paraId="333786B0" w14:textId="3B8FE995" w:rsidR="00DC36D7" w:rsidRPr="00D31924" w:rsidRDefault="000D678E" w:rsidP="00C11369">
      <w:pPr>
        <w:pStyle w:val="B1"/>
      </w:pPr>
      <w:r w:rsidRPr="00D31924">
        <w:t>5</w:t>
      </w:r>
      <w:r w:rsidR="00DC36D7" w:rsidRPr="00D31924">
        <w:t>.</w:t>
      </w:r>
      <w:r w:rsidR="00DC36D7" w:rsidRPr="00D31924">
        <w:tab/>
        <w:t xml:space="preserve">If the AMF determines that the mobile base station relay is authorized to operate as a </w:t>
      </w:r>
      <w:r w:rsidRPr="00D31924">
        <w:t>MBSR</w:t>
      </w:r>
      <w:r w:rsidR="004E46BB" w:rsidRPr="00D31924">
        <w:t xml:space="preserve"> in</w:t>
      </w:r>
      <w:r w:rsidR="004E46BB" w:rsidRPr="00D31924">
        <w:rPr>
          <w:lang w:eastAsia="zh-CN"/>
        </w:rPr>
        <w:t xml:space="preserve"> current TAI</w:t>
      </w:r>
      <w:r w:rsidR="00DC36D7" w:rsidRPr="00D31924">
        <w:t xml:space="preserve">, the AMF sends </w:t>
      </w:r>
      <w:r w:rsidRPr="00D31924">
        <w:t xml:space="preserve">MBSR authorized indication to NG-RAN and </w:t>
      </w:r>
      <w:r w:rsidR="00DC36D7" w:rsidRPr="00D31924">
        <w:t>a Registration Accept message to the mobile base station relay.</w:t>
      </w:r>
    </w:p>
    <w:p w14:paraId="65433903" w14:textId="022BD5C5" w:rsidR="00DC36D7" w:rsidRPr="00D31924" w:rsidRDefault="000D678E" w:rsidP="00C11369">
      <w:pPr>
        <w:pStyle w:val="B1"/>
      </w:pPr>
      <w:r w:rsidRPr="00D31924">
        <w:t>6</w:t>
      </w:r>
      <w:r w:rsidR="00DC36D7" w:rsidRPr="00D31924">
        <w:t>.</w:t>
      </w:r>
      <w:r w:rsidR="00DC36D7" w:rsidRPr="00D31924">
        <w:tab/>
        <w:t>The mobile base station relay perform</w:t>
      </w:r>
      <w:r w:rsidR="005F6E5F" w:rsidRPr="00D31924">
        <w:t>s</w:t>
      </w:r>
      <w:r w:rsidR="00DC36D7" w:rsidRPr="00D31924">
        <w:t xml:space="preserve"> an IAB node integration procedure with the VPLMN as specified in clause 8.12.1 of </w:t>
      </w:r>
      <w:r w:rsidR="0019645B" w:rsidRPr="00D31924">
        <w:t>TS 38.401 [</w:t>
      </w:r>
      <w:r w:rsidR="00DC36D7" w:rsidRPr="00D31924">
        <w:t>6]</w:t>
      </w:r>
      <w:r w:rsidR="005F6E5F" w:rsidRPr="00D31924">
        <w:t>, using the</w:t>
      </w:r>
      <w:r w:rsidR="00DC36D7" w:rsidRPr="00D31924">
        <w:t xml:space="preserve"> pre-configured </w:t>
      </w:r>
      <w:r w:rsidR="005F6E5F" w:rsidRPr="00D31924">
        <w:t>information as described in</w:t>
      </w:r>
      <w:r w:rsidR="00DC36D7" w:rsidRPr="00D31924">
        <w:t xml:space="preserve"> step 0.</w:t>
      </w:r>
    </w:p>
    <w:p w14:paraId="413951B5" w14:textId="053106EC" w:rsidR="00C11369" w:rsidRPr="00D31924" w:rsidRDefault="00C11369" w:rsidP="00C11369">
      <w:pPr>
        <w:pStyle w:val="Heading4"/>
      </w:pPr>
      <w:bookmarkStart w:id="369" w:name="_Toc100980694"/>
      <w:bookmarkStart w:id="370" w:name="_Toc104390062"/>
      <w:bookmarkStart w:id="371" w:name="_Toc112738527"/>
      <w:bookmarkStart w:id="372" w:name="_Toc120164688"/>
      <w:r w:rsidRPr="00D31924">
        <w:lastRenderedPageBreak/>
        <w:t>6.</w:t>
      </w:r>
      <w:r w:rsidR="00CD535E" w:rsidRPr="00D31924">
        <w:t>6</w:t>
      </w:r>
      <w:r w:rsidRPr="00D31924">
        <w:t>.3.2</w:t>
      </w:r>
      <w:r w:rsidRPr="00D31924">
        <w:tab/>
        <w:t xml:space="preserve">Signalling flow for roaming of mobile base station relay using </w:t>
      </w:r>
      <w:r w:rsidRPr="00D31924">
        <w:rPr>
          <w:lang w:eastAsia="zh-CN"/>
        </w:rPr>
        <w:t>inter-</w:t>
      </w:r>
      <w:r w:rsidR="005F6E5F" w:rsidRPr="00D31924">
        <w:rPr>
          <w:lang w:eastAsia="zh-CN"/>
        </w:rPr>
        <w:t>IAB-</w:t>
      </w:r>
      <w:r w:rsidRPr="00D31924">
        <w:rPr>
          <w:lang w:eastAsia="zh-CN"/>
        </w:rPr>
        <w:t xml:space="preserve">donor </w:t>
      </w:r>
      <w:r w:rsidR="005F6E5F" w:rsidRPr="00D31924">
        <w:rPr>
          <w:lang w:eastAsia="zh-CN"/>
        </w:rPr>
        <w:t>gNB</w:t>
      </w:r>
      <w:r w:rsidR="000D2BAE" w:rsidRPr="00D31924">
        <w:rPr>
          <w:lang w:eastAsia="zh-CN"/>
        </w:rPr>
        <w:t xml:space="preserve"> mobility</w:t>
      </w:r>
      <w:r w:rsidRPr="00D31924">
        <w:rPr>
          <w:lang w:eastAsia="zh-CN"/>
        </w:rPr>
        <w:t xml:space="preserve"> procedure</w:t>
      </w:r>
      <w:bookmarkEnd w:id="369"/>
      <w:bookmarkEnd w:id="370"/>
      <w:bookmarkEnd w:id="371"/>
      <w:bookmarkEnd w:id="372"/>
    </w:p>
    <w:bookmarkStart w:id="373" w:name="_MON_1720012227"/>
    <w:bookmarkEnd w:id="373"/>
    <w:p w14:paraId="3F8C4984" w14:textId="526E3E63" w:rsidR="00CD535E" w:rsidRPr="00D31924" w:rsidRDefault="008F2748" w:rsidP="00C11369">
      <w:pPr>
        <w:pStyle w:val="TH"/>
      </w:pPr>
      <w:r w:rsidRPr="00D31924">
        <w:rPr>
          <w:noProof/>
        </w:rPr>
        <w:object w:dxaOrig="8912" w:dyaOrig="3974" w14:anchorId="36C87934">
          <v:shape id="_x0000_i1044" type="#_x0000_t75" alt="" style="width:445.6pt;height:198.35pt" o:ole="">
            <v:imagedata r:id="rId49" o:title=""/>
          </v:shape>
          <o:OLEObject Type="Embed" ProgID="Word.Picture.8" ShapeID="_x0000_i1044" DrawAspect="Content" ObjectID="_1731214306" r:id="rId50"/>
        </w:object>
      </w:r>
    </w:p>
    <w:p w14:paraId="5AB22651" w14:textId="7F0A4273" w:rsidR="00C11369" w:rsidRPr="00D31924" w:rsidRDefault="00C11369" w:rsidP="00CD535E">
      <w:pPr>
        <w:pStyle w:val="TF"/>
      </w:pPr>
      <w:r w:rsidRPr="00D31924">
        <w:t>Figure</w:t>
      </w:r>
      <w:r w:rsidR="00CD535E" w:rsidRPr="00D31924">
        <w:t xml:space="preserve"> </w:t>
      </w:r>
      <w:r w:rsidRPr="00D31924">
        <w:t>6.</w:t>
      </w:r>
      <w:r w:rsidR="00CD535E" w:rsidRPr="00D31924">
        <w:t>6</w:t>
      </w:r>
      <w:r w:rsidRPr="00D31924">
        <w:t xml:space="preserve">.3.2-1: Signalling flow for roaming of mobile base station relay operating using </w:t>
      </w:r>
      <w:r w:rsidRPr="00D31924">
        <w:rPr>
          <w:lang w:eastAsia="zh-CN"/>
        </w:rPr>
        <w:t>IAB inter-donor full migration procedure</w:t>
      </w:r>
    </w:p>
    <w:p w14:paraId="7F74CEC8" w14:textId="77777777" w:rsidR="00C11369" w:rsidRPr="00D31924" w:rsidRDefault="00C11369" w:rsidP="00C11369">
      <w:pPr>
        <w:pStyle w:val="B1"/>
        <w:rPr>
          <w:lang w:eastAsia="zh-CN"/>
        </w:rPr>
      </w:pPr>
      <w:r w:rsidRPr="00D31924">
        <w:rPr>
          <w:lang w:eastAsia="zh-CN"/>
        </w:rPr>
        <w:t>0.</w:t>
      </w:r>
      <w:r w:rsidRPr="00D31924">
        <w:rPr>
          <w:lang w:eastAsia="zh-CN"/>
        </w:rPr>
        <w:tab/>
        <w:t>The mobile base station relay may be pre-configured with:</w:t>
      </w:r>
    </w:p>
    <w:p w14:paraId="3B18562B" w14:textId="55606CC0" w:rsidR="00DC36D7" w:rsidRPr="00D31924" w:rsidRDefault="00DC36D7" w:rsidP="00C11369">
      <w:pPr>
        <w:pStyle w:val="B2"/>
        <w:rPr>
          <w:lang w:eastAsia="zh-CN"/>
        </w:rPr>
      </w:pPr>
      <w:r w:rsidRPr="00D31924">
        <w:rPr>
          <w:lang w:eastAsia="zh-CN"/>
        </w:rPr>
        <w:t>-</w:t>
      </w:r>
      <w:r w:rsidRPr="00D31924">
        <w:rPr>
          <w:lang w:eastAsia="zh-CN"/>
        </w:rPr>
        <w:tab/>
        <w:t xml:space="preserve">a prioritized list of PLMNs and/or geographic areas in which the mobile base station relay is allowed to operate as a </w:t>
      </w:r>
      <w:r w:rsidR="000D2BAE" w:rsidRPr="00D31924">
        <w:rPr>
          <w:lang w:eastAsia="zh-CN"/>
        </w:rPr>
        <w:t xml:space="preserve">mobile base station </w:t>
      </w:r>
      <w:r w:rsidRPr="00D31924">
        <w:rPr>
          <w:lang w:eastAsia="zh-CN"/>
        </w:rPr>
        <w:t>relay;</w:t>
      </w:r>
    </w:p>
    <w:p w14:paraId="46F39ACF" w14:textId="79BF1A66" w:rsidR="00DC36D7" w:rsidRPr="00D31924" w:rsidRDefault="00DC36D7" w:rsidP="00C11369">
      <w:pPr>
        <w:pStyle w:val="B2"/>
        <w:rPr>
          <w:lang w:eastAsia="zh-CN"/>
        </w:rPr>
      </w:pPr>
      <w:r w:rsidRPr="00D31924">
        <w:rPr>
          <w:lang w:eastAsia="zh-CN"/>
        </w:rPr>
        <w:t>-</w:t>
      </w:r>
      <w:r w:rsidRPr="00D31924">
        <w:rPr>
          <w:lang w:eastAsia="zh-CN"/>
        </w:rPr>
        <w:tab/>
        <w:t xml:space="preserve">a list of PDU session parameters and OAM server FQDN, each set associated with a PLMN ID and/or geographic area, to be used to establish a PDU session </w:t>
      </w:r>
      <w:r w:rsidR="000D2BAE" w:rsidRPr="00D31924">
        <w:rPr>
          <w:lang w:eastAsia="zh-CN"/>
        </w:rPr>
        <w:t xml:space="preserve">or using backhaul IP layer by implementation </w:t>
      </w:r>
      <w:r w:rsidRPr="00D31924">
        <w:rPr>
          <w:lang w:eastAsia="zh-CN"/>
        </w:rPr>
        <w:t>toward a regional OAM server for relay configuration.</w:t>
      </w:r>
    </w:p>
    <w:p w14:paraId="53D6C004" w14:textId="77777777" w:rsidR="004D48E5" w:rsidRPr="00D31924" w:rsidRDefault="004D48E5" w:rsidP="007E5161">
      <w:pPr>
        <w:pStyle w:val="B1"/>
        <w:rPr>
          <w:rFonts w:eastAsia="Malgun Gothic"/>
          <w:lang w:eastAsia="ja-JP"/>
        </w:rPr>
      </w:pPr>
      <w:r w:rsidRPr="00D31924">
        <w:rPr>
          <w:rFonts w:eastAsia="Malgun Gothic"/>
          <w:lang w:eastAsia="ja-JP"/>
        </w:rPr>
        <w:t>1.</w:t>
      </w:r>
      <w:r w:rsidRPr="00D31924">
        <w:rPr>
          <w:rFonts w:eastAsia="Malgun Gothic"/>
          <w:lang w:eastAsia="ja-JP"/>
        </w:rPr>
        <w:tab/>
        <w:t>The mobile base station relay moves out of coverage of its HPLMN and selects a VPLMN.</w:t>
      </w:r>
    </w:p>
    <w:p w14:paraId="0E274D63" w14:textId="6A5C3BB9" w:rsidR="004D48E5" w:rsidRPr="00D31924" w:rsidRDefault="004D48E5" w:rsidP="007E5161">
      <w:pPr>
        <w:pStyle w:val="B1"/>
        <w:rPr>
          <w:rFonts w:eastAsia="Malgun Gothic"/>
          <w:lang w:eastAsia="ja-JP"/>
        </w:rPr>
      </w:pPr>
      <w:r w:rsidRPr="00D31924">
        <w:rPr>
          <w:rFonts w:eastAsia="Malgun Gothic"/>
          <w:lang w:eastAsia="ja-JP"/>
        </w:rPr>
        <w:tab/>
        <w:t>The mobile base station relay performs an inter-IAB-donor gNB mobility procedure as described in step 2b in clause 6.6.2.</w:t>
      </w:r>
    </w:p>
    <w:p w14:paraId="0AB9E307" w14:textId="77777777" w:rsidR="007E5161" w:rsidRPr="00D31924" w:rsidRDefault="007E5161" w:rsidP="007E5161">
      <w:pPr>
        <w:pStyle w:val="NO"/>
        <w:rPr>
          <w:rFonts w:eastAsia="Malgun Gothic"/>
          <w:lang w:eastAsia="ja-JP"/>
        </w:rPr>
      </w:pPr>
      <w:r w:rsidRPr="00D31924">
        <w:rPr>
          <w:rFonts w:eastAsia="Malgun Gothic"/>
          <w:lang w:eastAsia="ja-JP"/>
        </w:rPr>
        <w:t>NOTE 1:</w:t>
      </w:r>
      <w:r w:rsidRPr="00D31924">
        <w:rPr>
          <w:rFonts w:eastAsia="Malgun Gothic"/>
          <w:lang w:eastAsia="ja-JP"/>
        </w:rPr>
        <w:tab/>
        <w:t>The inter-IAB-donor gNB mobility procedure for mobile base station relay, including the reconfiguration during mobility, depends on RAN Rel-18 work.</w:t>
      </w:r>
    </w:p>
    <w:p w14:paraId="1B0DAF6E" w14:textId="1445D04E" w:rsidR="004D48E5" w:rsidRPr="00D31924" w:rsidRDefault="002E11FF" w:rsidP="00C11369">
      <w:pPr>
        <w:pStyle w:val="B1"/>
      </w:pPr>
      <w:r w:rsidRPr="00D31924">
        <w:t>2-</w:t>
      </w:r>
      <w:r w:rsidR="004D48E5" w:rsidRPr="00D31924">
        <w:t>3.</w:t>
      </w:r>
      <w:r w:rsidR="004D48E5" w:rsidRPr="00D31924">
        <w:tab/>
        <w:t>The mobile base station relay sends a Registration Request message to the NG-RAN. NG-RAN may use this MBSR-indication for AMF selection that supports mobile base station relay operation and forwards MBSR-indication in N2 message with Registration Request.</w:t>
      </w:r>
    </w:p>
    <w:p w14:paraId="06170AF8" w14:textId="7CD91EF8" w:rsidR="004D48E5" w:rsidRPr="00D31924" w:rsidRDefault="004D48E5" w:rsidP="00C11369">
      <w:pPr>
        <w:pStyle w:val="B1"/>
      </w:pPr>
      <w:r w:rsidRPr="00D31924">
        <w:t>4.</w:t>
      </w:r>
      <w:r w:rsidRPr="00D31924">
        <w:tab/>
        <w:t xml:space="preserve">The VPLMN AMF performs UE registration and further checks with UDM whether the mobile base station relay is authorized to operate as a mobile base station relay. The UDM provides the MBSR-Operation allowed indication </w:t>
      </w:r>
      <w:r w:rsidR="002A4320" w:rsidRPr="00D31924">
        <w:t xml:space="preserve">and </w:t>
      </w:r>
      <w:r w:rsidR="002A4320" w:rsidRPr="00D31924">
        <w:rPr>
          <w:lang w:eastAsia="zh-CN"/>
        </w:rPr>
        <w:t>list of IAB operation restriction</w:t>
      </w:r>
      <w:r w:rsidR="002A4320" w:rsidRPr="00D31924">
        <w:t xml:space="preserve"> </w:t>
      </w:r>
      <w:r w:rsidRPr="00D31924">
        <w:t xml:space="preserve">to AMF as part of the Access and Mobility Subscription data as defined in clause 4.2.2.2.2 of the </w:t>
      </w:r>
      <w:r w:rsidR="0019645B" w:rsidRPr="00D31924">
        <w:t>TS 23.502 [</w:t>
      </w:r>
      <w:r w:rsidRPr="00D31924">
        <w:t>5].</w:t>
      </w:r>
    </w:p>
    <w:p w14:paraId="65928FAC" w14:textId="1CD94184" w:rsidR="004D48E5" w:rsidRPr="00D31924" w:rsidRDefault="004D48E5" w:rsidP="00C11369">
      <w:pPr>
        <w:pStyle w:val="B1"/>
      </w:pPr>
      <w:r w:rsidRPr="00D31924">
        <w:t>5.</w:t>
      </w:r>
      <w:r w:rsidRPr="00D31924">
        <w:tab/>
        <w:t>If the AMF determines that the mobile base station relay is authorized to operate as a mobile base station relay</w:t>
      </w:r>
      <w:r w:rsidR="00460F18" w:rsidRPr="00D31924">
        <w:t xml:space="preserve"> in</w:t>
      </w:r>
      <w:r w:rsidR="00460F18" w:rsidRPr="00D31924">
        <w:rPr>
          <w:lang w:eastAsia="zh-CN"/>
        </w:rPr>
        <w:t xml:space="preserve"> current TAI</w:t>
      </w:r>
      <w:r w:rsidRPr="00D31924">
        <w:t xml:space="preserve">, the AMF sends </w:t>
      </w:r>
      <w:r w:rsidR="0098372B" w:rsidRPr="00D31924">
        <w:t xml:space="preserve">MBSR authorized indication to NG-RAN and </w:t>
      </w:r>
      <w:r w:rsidRPr="00D31924">
        <w:t>a Registration Accept message to the mobile base station relay.</w:t>
      </w:r>
    </w:p>
    <w:p w14:paraId="492AFAA5" w14:textId="22D17F43" w:rsidR="00C11369" w:rsidRPr="00D31924" w:rsidRDefault="00C11369" w:rsidP="00C11369">
      <w:pPr>
        <w:pStyle w:val="Heading3"/>
        <w:rPr>
          <w:lang w:eastAsia="zh-CN"/>
        </w:rPr>
      </w:pPr>
      <w:bookmarkStart w:id="374" w:name="_Toc100980695"/>
      <w:bookmarkStart w:id="375" w:name="_Toc104390063"/>
      <w:bookmarkStart w:id="376" w:name="_Toc112738528"/>
      <w:bookmarkStart w:id="377" w:name="_Toc120164689"/>
      <w:r w:rsidRPr="00D31924">
        <w:rPr>
          <w:lang w:eastAsia="zh-CN"/>
        </w:rPr>
        <w:t>6.</w:t>
      </w:r>
      <w:r w:rsidR="00CD535E" w:rsidRPr="00D31924">
        <w:rPr>
          <w:lang w:eastAsia="zh-CN"/>
        </w:rPr>
        <w:t>6</w:t>
      </w:r>
      <w:r w:rsidRPr="00D31924">
        <w:rPr>
          <w:lang w:eastAsia="zh-CN"/>
        </w:rPr>
        <w:t>.4</w:t>
      </w:r>
      <w:r w:rsidRPr="00D31924">
        <w:rPr>
          <w:lang w:eastAsia="zh-CN"/>
        </w:rPr>
        <w:tab/>
      </w:r>
      <w:r w:rsidRPr="00D31924">
        <w:t>Impacts on services, entities and interfaces</w:t>
      </w:r>
      <w:bookmarkEnd w:id="374"/>
      <w:bookmarkEnd w:id="375"/>
      <w:bookmarkEnd w:id="376"/>
      <w:bookmarkEnd w:id="377"/>
    </w:p>
    <w:p w14:paraId="10DE6F39" w14:textId="14247BFF" w:rsidR="00C11369" w:rsidRPr="00D31924" w:rsidRDefault="00C11369" w:rsidP="00C11369">
      <w:pPr>
        <w:rPr>
          <w:lang w:eastAsia="zh-CN"/>
        </w:rPr>
      </w:pPr>
      <w:r w:rsidRPr="00D31924">
        <w:rPr>
          <w:lang w:eastAsia="zh-CN"/>
        </w:rPr>
        <w:t>The following impacts have been identified:</w:t>
      </w:r>
    </w:p>
    <w:p w14:paraId="2F3E9B45" w14:textId="77777777" w:rsidR="009E3C29" w:rsidRPr="00D31924" w:rsidRDefault="009E3C29" w:rsidP="009E3C29">
      <w:pPr>
        <w:pStyle w:val="B1"/>
        <w:rPr>
          <w:lang w:eastAsia="zh-CN"/>
        </w:rPr>
      </w:pPr>
      <w:r w:rsidRPr="00D31924">
        <w:rPr>
          <w:lang w:eastAsia="zh-CN"/>
        </w:rPr>
        <w:t>-</w:t>
      </w:r>
      <w:r w:rsidRPr="00D31924">
        <w:rPr>
          <w:lang w:eastAsia="zh-CN"/>
        </w:rPr>
        <w:tab/>
        <w:t>UE:</w:t>
      </w:r>
    </w:p>
    <w:p w14:paraId="56AC62F9" w14:textId="77777777" w:rsidR="009E3C29" w:rsidRPr="00D31924" w:rsidRDefault="009E3C29" w:rsidP="009E3C29">
      <w:pPr>
        <w:pStyle w:val="B2"/>
        <w:rPr>
          <w:lang w:eastAsia="zh-CN"/>
        </w:rPr>
      </w:pPr>
      <w:r w:rsidRPr="00D31924">
        <w:rPr>
          <w:lang w:eastAsia="zh-CN"/>
        </w:rPr>
        <w:t>-</w:t>
      </w:r>
      <w:r w:rsidRPr="00D31924">
        <w:rPr>
          <w:lang w:eastAsia="zh-CN"/>
        </w:rPr>
        <w:tab/>
        <w:t>No impact.</w:t>
      </w:r>
    </w:p>
    <w:p w14:paraId="62668988" w14:textId="77777777" w:rsidR="009E3C29" w:rsidRPr="00D31924" w:rsidRDefault="009E3C29" w:rsidP="009E3C29">
      <w:pPr>
        <w:pStyle w:val="B1"/>
        <w:rPr>
          <w:lang w:eastAsia="zh-CN"/>
        </w:rPr>
      </w:pPr>
      <w:r w:rsidRPr="00D31924">
        <w:rPr>
          <w:lang w:eastAsia="zh-CN"/>
        </w:rPr>
        <w:t>-</w:t>
      </w:r>
      <w:r w:rsidRPr="00D31924">
        <w:rPr>
          <w:lang w:eastAsia="zh-CN"/>
        </w:rPr>
        <w:tab/>
        <w:t>Mobile base station relay:</w:t>
      </w:r>
    </w:p>
    <w:p w14:paraId="7D41F034" w14:textId="5EC22E49" w:rsidR="001A7FAD" w:rsidRPr="00D31924" w:rsidRDefault="001A7FAD" w:rsidP="009E3C29">
      <w:pPr>
        <w:pStyle w:val="B2"/>
        <w:rPr>
          <w:lang w:eastAsia="zh-CN"/>
        </w:rPr>
      </w:pPr>
      <w:r w:rsidRPr="00D31924">
        <w:rPr>
          <w:lang w:eastAsia="zh-CN"/>
        </w:rPr>
        <w:lastRenderedPageBreak/>
        <w:t>-</w:t>
      </w:r>
      <w:r w:rsidR="00FE3F54" w:rsidRPr="00D31924">
        <w:rPr>
          <w:lang w:eastAsia="zh-CN"/>
        </w:rPr>
        <w:tab/>
      </w:r>
      <w:r w:rsidRPr="00D31924">
        <w:rPr>
          <w:lang w:eastAsia="zh-CN"/>
        </w:rPr>
        <w:t>Support indication in AS layer parameters of an MBSR-indication.</w:t>
      </w:r>
    </w:p>
    <w:p w14:paraId="13CA68F4" w14:textId="5C052BB4" w:rsidR="009E3C29" w:rsidRPr="00D31924" w:rsidRDefault="009E3C29" w:rsidP="009E3C29">
      <w:pPr>
        <w:pStyle w:val="B2"/>
        <w:rPr>
          <w:lang w:eastAsia="zh-CN"/>
        </w:rPr>
      </w:pPr>
      <w:r w:rsidRPr="00D31924">
        <w:rPr>
          <w:lang w:eastAsia="zh-CN"/>
        </w:rPr>
        <w:t>-</w:t>
      </w:r>
      <w:r w:rsidRPr="00D31924">
        <w:rPr>
          <w:lang w:eastAsia="zh-CN"/>
        </w:rPr>
        <w:tab/>
        <w:t xml:space="preserve">Support pre-configuration with a prioritized list of PLMNs and/or geographic areas in which the mobile base station relay is allowed to operate as a </w:t>
      </w:r>
      <w:r w:rsidR="001A7FAD" w:rsidRPr="00D31924">
        <w:rPr>
          <w:lang w:eastAsia="zh-CN"/>
        </w:rPr>
        <w:t xml:space="preserve">mobile base station </w:t>
      </w:r>
      <w:r w:rsidRPr="00D31924">
        <w:rPr>
          <w:lang w:eastAsia="zh-CN"/>
        </w:rPr>
        <w:t>relay.</w:t>
      </w:r>
    </w:p>
    <w:p w14:paraId="595C0C3D" w14:textId="23F809E9" w:rsidR="00C11369" w:rsidRPr="00D31924" w:rsidRDefault="00C11369" w:rsidP="00C11369">
      <w:pPr>
        <w:pStyle w:val="B2"/>
        <w:rPr>
          <w:lang w:eastAsia="zh-CN"/>
        </w:rPr>
      </w:pPr>
      <w:r w:rsidRPr="00D31924">
        <w:rPr>
          <w:lang w:eastAsia="zh-CN"/>
        </w:rPr>
        <w:t>-</w:t>
      </w:r>
      <w:r w:rsidRPr="00D31924">
        <w:rPr>
          <w:lang w:eastAsia="zh-CN"/>
        </w:rPr>
        <w:tab/>
        <w:t>Support pre-configuration with a list of PDU session parameters and OAM server FQDN, each set associated with a PLMN ID and/or geographic area, to be used to establish a PDU session toward a regional OAM server for relay configuration</w:t>
      </w:r>
      <w:r w:rsidR="008941E7" w:rsidRPr="00D31924">
        <w:rPr>
          <w:lang w:eastAsia="zh-CN"/>
        </w:rPr>
        <w:t>.</w:t>
      </w:r>
    </w:p>
    <w:p w14:paraId="3B4E6696" w14:textId="1734283D" w:rsidR="00C11369" w:rsidRPr="00D31924" w:rsidRDefault="00C11369" w:rsidP="00C11369">
      <w:pPr>
        <w:pStyle w:val="B2"/>
        <w:rPr>
          <w:lang w:eastAsia="zh-CN"/>
        </w:rPr>
      </w:pPr>
      <w:r w:rsidRPr="00D31924">
        <w:rPr>
          <w:lang w:eastAsia="zh-CN"/>
        </w:rPr>
        <w:t>-</w:t>
      </w:r>
      <w:r w:rsidRPr="00D31924">
        <w:rPr>
          <w:lang w:eastAsia="zh-CN"/>
        </w:rPr>
        <w:tab/>
        <w:t>Support for PLMN selection based on the prioritized list of PLMNs and/or geographic areas in which the mobile base station relay is allowed to operate as a</w:t>
      </w:r>
      <w:r w:rsidR="001A7FAD" w:rsidRPr="00D31924">
        <w:rPr>
          <w:lang w:eastAsia="zh-CN"/>
        </w:rPr>
        <w:t>n IAB node</w:t>
      </w:r>
      <w:r w:rsidR="008941E7" w:rsidRPr="00D31924">
        <w:rPr>
          <w:lang w:eastAsia="zh-CN"/>
        </w:rPr>
        <w:t>.</w:t>
      </w:r>
    </w:p>
    <w:p w14:paraId="4300B481" w14:textId="23C49D1A" w:rsidR="00C11369" w:rsidRPr="00D31924" w:rsidRDefault="00C11369" w:rsidP="00C11369">
      <w:pPr>
        <w:pStyle w:val="B2"/>
        <w:rPr>
          <w:lang w:eastAsia="zh-CN"/>
        </w:rPr>
      </w:pPr>
      <w:r w:rsidRPr="00D31924">
        <w:rPr>
          <w:lang w:eastAsia="zh-CN"/>
        </w:rPr>
        <w:t>-</w:t>
      </w:r>
      <w:r w:rsidRPr="00D31924">
        <w:rPr>
          <w:lang w:eastAsia="zh-CN"/>
        </w:rPr>
        <w:tab/>
        <w:t xml:space="preserve">Support </w:t>
      </w:r>
      <w:r w:rsidR="001A7FAD" w:rsidRPr="00D31924">
        <w:rPr>
          <w:lang w:eastAsia="zh-CN"/>
        </w:rPr>
        <w:t>inter-</w:t>
      </w:r>
      <w:r w:rsidRPr="00D31924">
        <w:rPr>
          <w:lang w:eastAsia="zh-CN"/>
        </w:rPr>
        <w:t xml:space="preserve">IAB-donor </w:t>
      </w:r>
      <w:r w:rsidR="001A7FAD" w:rsidRPr="00D31924">
        <w:rPr>
          <w:lang w:eastAsia="zh-CN"/>
        </w:rPr>
        <w:t>gNB mobility</w:t>
      </w:r>
      <w:r w:rsidRPr="00D31924">
        <w:rPr>
          <w:lang w:eastAsia="zh-CN"/>
        </w:rPr>
        <w:t xml:space="preserve"> procedure</w:t>
      </w:r>
      <w:r w:rsidR="008941E7" w:rsidRPr="00D31924">
        <w:rPr>
          <w:lang w:eastAsia="zh-CN"/>
        </w:rPr>
        <w:t>.</w:t>
      </w:r>
    </w:p>
    <w:p w14:paraId="48CBB1E1" w14:textId="64653150" w:rsidR="00F062AC" w:rsidRPr="00D31924" w:rsidRDefault="00F062AC" w:rsidP="00C11369">
      <w:pPr>
        <w:pStyle w:val="B2"/>
        <w:rPr>
          <w:lang w:eastAsia="zh-CN"/>
        </w:rPr>
      </w:pPr>
      <w:r w:rsidRPr="00D31924">
        <w:rPr>
          <w:lang w:eastAsia="zh-CN"/>
        </w:rPr>
        <w:t>-</w:t>
      </w:r>
      <w:r w:rsidRPr="00D31924">
        <w:rPr>
          <w:lang w:eastAsia="zh-CN"/>
        </w:rPr>
        <w:tab/>
        <w:t>The MBSR (i.e., IAB-UE) maintains the list of IAB operation restriction for MBSR. The list can be at a granularity of TAI or PLMN. If IAB-UE is camped on this TAI/PLMN, the IAB-UE will not attempt to act as MBSR.</w:t>
      </w:r>
    </w:p>
    <w:p w14:paraId="0D199FAB" w14:textId="738B3A15" w:rsidR="00C11369" w:rsidRPr="00D31924" w:rsidRDefault="0019645B" w:rsidP="00C11369">
      <w:pPr>
        <w:pStyle w:val="EditorsNote"/>
      </w:pPr>
      <w:r w:rsidRPr="00D31924">
        <w:t>Editor's note</w:t>
      </w:r>
      <w:r w:rsidR="00E777F5" w:rsidRPr="00D31924">
        <w:t>:</w:t>
      </w:r>
      <w:r w:rsidR="00E777F5" w:rsidRPr="00D31924">
        <w:tab/>
      </w:r>
      <w:r w:rsidR="00DC36D7" w:rsidRPr="00D31924">
        <w:t xml:space="preserve">The </w:t>
      </w:r>
      <w:r w:rsidR="00C11369" w:rsidRPr="00D31924">
        <w:t xml:space="preserve">support of </w:t>
      </w:r>
      <w:r w:rsidR="00907C43" w:rsidRPr="00D31924">
        <w:t>inter-</w:t>
      </w:r>
      <w:r w:rsidR="00C11369" w:rsidRPr="00D31924">
        <w:t>IAB-donor</w:t>
      </w:r>
      <w:r w:rsidR="00907C43" w:rsidRPr="00D31924">
        <w:t xml:space="preserve"> gNB mobility</w:t>
      </w:r>
      <w:r w:rsidR="00C11369" w:rsidRPr="00D31924">
        <w:t xml:space="preserve"> </w:t>
      </w:r>
      <w:r w:rsidR="00907C43" w:rsidRPr="00D31924">
        <w:t xml:space="preserve">procedure </w:t>
      </w:r>
      <w:r w:rsidR="00C11369" w:rsidRPr="00D31924">
        <w:t>needs to be coordinated with RAN</w:t>
      </w:r>
      <w:r w:rsidR="004D48E5" w:rsidRPr="00D31924">
        <w:t> </w:t>
      </w:r>
      <w:r w:rsidR="00C11369" w:rsidRPr="00D31924">
        <w:t>WGs.</w:t>
      </w:r>
    </w:p>
    <w:p w14:paraId="7D46BAFB" w14:textId="562245BD" w:rsidR="00907C43" w:rsidRPr="00D31924" w:rsidRDefault="00907C43" w:rsidP="009E3C29">
      <w:pPr>
        <w:pStyle w:val="B1"/>
      </w:pPr>
      <w:r w:rsidRPr="00D31924">
        <w:t>-</w:t>
      </w:r>
      <w:r w:rsidRPr="00D31924">
        <w:tab/>
        <w:t>NG-RAN:</w:t>
      </w:r>
    </w:p>
    <w:p w14:paraId="7BDA40DE" w14:textId="519D99F0" w:rsidR="00907C43" w:rsidRPr="00D31924" w:rsidRDefault="00D92497" w:rsidP="00D92497">
      <w:pPr>
        <w:pStyle w:val="B2"/>
        <w:rPr>
          <w:lang w:eastAsia="zh-CN"/>
        </w:rPr>
      </w:pPr>
      <w:r w:rsidRPr="00D31924">
        <w:rPr>
          <w:lang w:eastAsia="zh-CN"/>
        </w:rPr>
        <w:t>-</w:t>
      </w:r>
      <w:r w:rsidR="00FE3F54" w:rsidRPr="00D31924">
        <w:rPr>
          <w:lang w:eastAsia="zh-CN"/>
        </w:rPr>
        <w:tab/>
      </w:r>
      <w:r w:rsidRPr="00D31924">
        <w:rPr>
          <w:lang w:eastAsia="zh-CN"/>
        </w:rPr>
        <w:t>Support for AMF selection based on AS layer MBSR-indication from mobile base station relay and forward MBSR-indication in N2 parameters to AMF.</w:t>
      </w:r>
    </w:p>
    <w:p w14:paraId="7E24F1C5" w14:textId="1B99DB77" w:rsidR="00D92497" w:rsidRPr="00D31924" w:rsidRDefault="0019645B" w:rsidP="00D92497">
      <w:pPr>
        <w:pStyle w:val="EditorsNote"/>
      </w:pPr>
      <w:r w:rsidRPr="00D31924">
        <w:t>Editor's note</w:t>
      </w:r>
      <w:r w:rsidR="00D92497" w:rsidRPr="00D31924">
        <w:t>:</w:t>
      </w:r>
      <w:r w:rsidR="004D48E5" w:rsidRPr="00D31924">
        <w:tab/>
        <w:t>T</w:t>
      </w:r>
      <w:r w:rsidR="00D92497" w:rsidRPr="00D31924">
        <w:t>he support of mobile base station relay needs to be coordinated with RAN</w:t>
      </w:r>
      <w:r w:rsidR="004D48E5" w:rsidRPr="00D31924">
        <w:t> </w:t>
      </w:r>
      <w:r w:rsidR="00D92497" w:rsidRPr="00D31924">
        <w:t>WGs.</w:t>
      </w:r>
    </w:p>
    <w:p w14:paraId="67EE2022" w14:textId="22504A7F" w:rsidR="009E3C29" w:rsidRPr="00D31924" w:rsidRDefault="009E3C29" w:rsidP="009E3C29">
      <w:pPr>
        <w:pStyle w:val="B1"/>
      </w:pPr>
      <w:r w:rsidRPr="00D31924">
        <w:t>-</w:t>
      </w:r>
      <w:r w:rsidRPr="00D31924">
        <w:tab/>
        <w:t>AMF:</w:t>
      </w:r>
    </w:p>
    <w:p w14:paraId="33673AE6" w14:textId="77777777" w:rsidR="008F5280" w:rsidRPr="00D31924" w:rsidRDefault="009E3C29" w:rsidP="008F5280">
      <w:pPr>
        <w:pStyle w:val="B2"/>
      </w:pPr>
      <w:r w:rsidRPr="00D31924">
        <w:t>-</w:t>
      </w:r>
      <w:r w:rsidRPr="00D31924">
        <w:tab/>
        <w:t>Support for determining whether a mobile base station relay attempting to register is allowed to operate as a</w:t>
      </w:r>
      <w:r w:rsidR="00D92497" w:rsidRPr="00D31924">
        <w:t>n</w:t>
      </w:r>
      <w:r w:rsidRPr="00D31924">
        <w:t xml:space="preserve"> </w:t>
      </w:r>
      <w:r w:rsidR="00D92497" w:rsidRPr="00D31924">
        <w:t xml:space="preserve">IAB node </w:t>
      </w:r>
      <w:r w:rsidRPr="00D31924">
        <w:t>and accepting/rejecting the Registration Request accordingly.</w:t>
      </w:r>
      <w:r w:rsidR="008F5280" w:rsidRPr="00D31924">
        <w:t xml:space="preserve"> </w:t>
      </w:r>
      <w:r w:rsidR="008F5280" w:rsidRPr="00D31924">
        <w:rPr>
          <w:lang w:eastAsia="zh-CN"/>
        </w:rPr>
        <w:t>Additionally, the AMF may include the list of TAIs where the IAB-UE is not allowed to act as MBSR.</w:t>
      </w:r>
    </w:p>
    <w:p w14:paraId="273FB154" w14:textId="4C977392" w:rsidR="008A7D1E" w:rsidRPr="00D31924" w:rsidRDefault="008A7D1E" w:rsidP="008A7D1E">
      <w:pPr>
        <w:pStyle w:val="Heading2"/>
      </w:pPr>
      <w:bookmarkStart w:id="378" w:name="_Toc100980696"/>
      <w:bookmarkStart w:id="379" w:name="_Toc104390064"/>
      <w:bookmarkStart w:id="380" w:name="_Toc112738529"/>
      <w:bookmarkStart w:id="381" w:name="_Toc120164690"/>
      <w:r w:rsidRPr="00D31924">
        <w:t>6.</w:t>
      </w:r>
      <w:r w:rsidR="00CD535E" w:rsidRPr="00D31924">
        <w:t>7</w:t>
      </w:r>
      <w:r w:rsidRPr="00D31924">
        <w:tab/>
        <w:t>Solution #</w:t>
      </w:r>
      <w:r w:rsidR="00CD535E" w:rsidRPr="00D31924">
        <w:t>7</w:t>
      </w:r>
      <w:r w:rsidRPr="00D31924">
        <w:t>: Network based Positioning of mobile base station relay for location services</w:t>
      </w:r>
      <w:bookmarkEnd w:id="378"/>
      <w:bookmarkEnd w:id="379"/>
      <w:bookmarkEnd w:id="380"/>
      <w:bookmarkEnd w:id="381"/>
    </w:p>
    <w:p w14:paraId="5182BC9B" w14:textId="1FCA6981" w:rsidR="008A7D1E" w:rsidRPr="00D31924" w:rsidRDefault="008A7D1E" w:rsidP="008A7D1E">
      <w:pPr>
        <w:pStyle w:val="Heading3"/>
      </w:pPr>
      <w:bookmarkStart w:id="382" w:name="_Toc100980697"/>
      <w:bookmarkStart w:id="383" w:name="_Toc104390065"/>
      <w:bookmarkStart w:id="384" w:name="_Toc112738530"/>
      <w:bookmarkStart w:id="385" w:name="_Toc120164691"/>
      <w:r w:rsidRPr="00D31924">
        <w:t>6.</w:t>
      </w:r>
      <w:r w:rsidR="00CD535E" w:rsidRPr="00D31924">
        <w:t>7</w:t>
      </w:r>
      <w:r w:rsidRPr="00D31924">
        <w:t>.1</w:t>
      </w:r>
      <w:r w:rsidRPr="00D31924">
        <w:tab/>
        <w:t>General</w:t>
      </w:r>
      <w:bookmarkEnd w:id="382"/>
      <w:bookmarkEnd w:id="383"/>
      <w:bookmarkEnd w:id="384"/>
      <w:bookmarkEnd w:id="385"/>
    </w:p>
    <w:p w14:paraId="70CC1A49" w14:textId="0C106497" w:rsidR="00DC36D7" w:rsidRPr="00D31924" w:rsidRDefault="004D48E5" w:rsidP="008A7D1E">
      <w:r w:rsidRPr="00D31924">
        <w:t xml:space="preserve">This solution relates to KI#5 </w:t>
      </w:r>
      <w:r w:rsidR="0019645B" w:rsidRPr="00D31924">
        <w:t>"</w:t>
      </w:r>
      <w:r w:rsidRPr="00D31924">
        <w:t>Support of location services for UEs accessing via a mobile base station relay</w:t>
      </w:r>
      <w:r w:rsidR="0019645B" w:rsidRPr="00D31924">
        <w:t>"</w:t>
      </w:r>
      <w:r w:rsidRPr="00D31924">
        <w:t>. It proposes a solution where the UE and the mobile base station relay</w:t>
      </w:r>
      <w:r w:rsidR="00961399" w:rsidRPr="00D31924">
        <w:t xml:space="preserve"> (MBSR)</w:t>
      </w:r>
      <w:r w:rsidRPr="00D31924">
        <w:t xml:space="preserve"> uses the legacy location procedures and positioning protocols described in the specifications </w:t>
      </w:r>
      <w:r w:rsidR="0019645B" w:rsidRPr="00D31924">
        <w:t>TS 23.273 [</w:t>
      </w:r>
      <w:r w:rsidRPr="00D31924">
        <w:t xml:space="preserve">4], </w:t>
      </w:r>
      <w:r w:rsidR="0019645B" w:rsidRPr="00D31924">
        <w:t>TS 37.355 [</w:t>
      </w:r>
      <w:r w:rsidRPr="00D31924">
        <w:t xml:space="preserve">13] and NRPPa in </w:t>
      </w:r>
      <w:r w:rsidR="0019645B" w:rsidRPr="00D31924">
        <w:t>TS 38.455 [</w:t>
      </w:r>
      <w:r w:rsidRPr="00D31924">
        <w:t>14].</w:t>
      </w:r>
    </w:p>
    <w:p w14:paraId="21415AC1" w14:textId="77777777" w:rsidR="00DC36D7" w:rsidRPr="00D31924" w:rsidRDefault="00DC36D7" w:rsidP="008A7D1E">
      <w:r w:rsidRPr="00D31924">
        <w:t>There are three different cases for a UE location estimation served by a mobile base station relay:</w:t>
      </w:r>
    </w:p>
    <w:p w14:paraId="0D642948" w14:textId="77777777" w:rsidR="00DC36D7" w:rsidRPr="00D31924" w:rsidRDefault="00DC36D7" w:rsidP="00DC36D7">
      <w:pPr>
        <w:pStyle w:val="B1"/>
      </w:pPr>
      <w:r w:rsidRPr="00D31924">
        <w:t>-</w:t>
      </w:r>
      <w:r w:rsidRPr="00D31924">
        <w:tab/>
        <w:t>A UE performing network assisted GNSS location.</w:t>
      </w:r>
    </w:p>
    <w:p w14:paraId="7E131C47" w14:textId="77777777" w:rsidR="00DC36D7" w:rsidRPr="00D31924" w:rsidRDefault="00DC36D7" w:rsidP="00DC36D7">
      <w:pPr>
        <w:pStyle w:val="B1"/>
      </w:pPr>
      <w:r w:rsidRPr="00D31924">
        <w:t>-</w:t>
      </w:r>
      <w:r w:rsidRPr="00D31924">
        <w:tab/>
        <w:t>A UE performing positioning measurements based on signals from the mobile base station relay and other base stations gNBs.</w:t>
      </w:r>
    </w:p>
    <w:p w14:paraId="2D37964C" w14:textId="77777777" w:rsidR="00DC36D7" w:rsidRPr="00D31924" w:rsidRDefault="00DC36D7" w:rsidP="00DC36D7">
      <w:pPr>
        <w:pStyle w:val="B1"/>
      </w:pPr>
      <w:r w:rsidRPr="00D31924">
        <w:t>-</w:t>
      </w:r>
      <w:r w:rsidRPr="00D31924">
        <w:tab/>
        <w:t>A UE performing positioning measurements only on the mobile base station relay, i.e. no neighbouring gNBs to measure on. The UE may use the Sidelink positioning procedures investigated in the FS_Ranging_SL captured in TR 23.700-86 [15]</w:t>
      </w:r>
    </w:p>
    <w:p w14:paraId="70E8F496" w14:textId="3BD170E7" w:rsidR="008A7D1E" w:rsidRPr="00D31924" w:rsidRDefault="008A7D1E" w:rsidP="008A7D1E">
      <w:r w:rsidRPr="00D31924">
        <w:t>This solution does not address the GNSS based positioning estimation case as the GNSS location is not dependent on the exact location of the mobile base station relay. Therefore, GNSS positioning can use the legacy positioning protocol.</w:t>
      </w:r>
    </w:p>
    <w:p w14:paraId="33FC09A4" w14:textId="584CA215" w:rsidR="008A7D1E" w:rsidRPr="00D31924" w:rsidRDefault="008A7D1E" w:rsidP="008A7D1E">
      <w:pPr>
        <w:pStyle w:val="Heading3"/>
      </w:pPr>
      <w:bookmarkStart w:id="386" w:name="_Toc100980698"/>
      <w:bookmarkStart w:id="387" w:name="_Toc104390066"/>
      <w:bookmarkStart w:id="388" w:name="_Toc112738531"/>
      <w:bookmarkStart w:id="389" w:name="_Toc120164692"/>
      <w:r w:rsidRPr="00D31924">
        <w:t>6.</w:t>
      </w:r>
      <w:r w:rsidR="00CD535E" w:rsidRPr="00D31924">
        <w:t>7</w:t>
      </w:r>
      <w:r w:rsidRPr="00D31924">
        <w:t>.2</w:t>
      </w:r>
      <w:r w:rsidRPr="00D31924">
        <w:tab/>
        <w:t>Functional descriptions</w:t>
      </w:r>
      <w:bookmarkEnd w:id="386"/>
      <w:bookmarkEnd w:id="387"/>
      <w:bookmarkEnd w:id="388"/>
      <w:bookmarkEnd w:id="389"/>
    </w:p>
    <w:p w14:paraId="5904BAD9" w14:textId="7959F8A4" w:rsidR="00DC36D7" w:rsidRPr="00D31924" w:rsidRDefault="00DC36D7" w:rsidP="008A7D1E">
      <w:r w:rsidRPr="00D31924">
        <w:t xml:space="preserve">A network node on which UE performs its positioning measurements </w:t>
      </w:r>
      <w:r w:rsidR="00BB4B2B" w:rsidRPr="00D31924">
        <w:t xml:space="preserve">against </w:t>
      </w:r>
      <w:r w:rsidRPr="00D31924">
        <w:t xml:space="preserve">needs a known position. In case the network node is a mobile base station relay it may change its location, </w:t>
      </w:r>
      <w:r w:rsidR="003574F9" w:rsidRPr="00D31924">
        <w:t>and therefore</w:t>
      </w:r>
      <w:r w:rsidRPr="00D31924">
        <w:t xml:space="preserve"> it is important that the </w:t>
      </w:r>
      <w:r w:rsidRPr="00D31924">
        <w:lastRenderedPageBreak/>
        <w:t>position</w:t>
      </w:r>
      <w:r w:rsidR="001D1732" w:rsidRPr="00D31924">
        <w:t>/location</w:t>
      </w:r>
      <w:r w:rsidRPr="00D31924">
        <w:t xml:space="preserve"> of the mobile base station relay node is known for the time period </w:t>
      </w:r>
      <w:r w:rsidR="001D1732" w:rsidRPr="00D31924">
        <w:t xml:space="preserve">when </w:t>
      </w:r>
      <w:r w:rsidRPr="00D31924">
        <w:t>the UE performs measurements on the node.</w:t>
      </w:r>
    </w:p>
    <w:p w14:paraId="62B41914" w14:textId="77777777" w:rsidR="00DC36D7" w:rsidRPr="00D31924" w:rsidRDefault="00DC36D7" w:rsidP="008A7D1E">
      <w:r w:rsidRPr="00D31924">
        <w:t>Thus, there are different cases that needs to be taken into account:</w:t>
      </w:r>
    </w:p>
    <w:p w14:paraId="50E1C579" w14:textId="77777777" w:rsidR="00DC36D7" w:rsidRPr="00D31924" w:rsidRDefault="00DC36D7" w:rsidP="00DC36D7">
      <w:pPr>
        <w:pStyle w:val="B1"/>
      </w:pPr>
      <w:r w:rsidRPr="00D31924">
        <w:t>-</w:t>
      </w:r>
      <w:r w:rsidRPr="00D31924">
        <w:tab/>
        <w:t>When a UE performs positioning measurements based on signals from the mobile base station relay and possibly other base stations gNBs the current position of the mobile base station relay needs to be known by the LMF and therefore the LMF may need to request positioning measurements of the mobile base station relay.</w:t>
      </w:r>
    </w:p>
    <w:p w14:paraId="627B3BFD" w14:textId="0BA49408" w:rsidR="00DC36D7" w:rsidRPr="00D31924" w:rsidRDefault="00DC36D7" w:rsidP="00DC36D7">
      <w:pPr>
        <w:pStyle w:val="B1"/>
      </w:pPr>
      <w:r w:rsidRPr="00D31924">
        <w:t>-</w:t>
      </w:r>
      <w:r w:rsidRPr="00D31924">
        <w:tab/>
        <w:t xml:space="preserve">When a UE only can perform measurements on the mobile base station relay i.e. no or </w:t>
      </w:r>
      <w:r w:rsidR="00107544" w:rsidRPr="00D31924">
        <w:t>too few</w:t>
      </w:r>
      <w:r w:rsidRPr="00D31924">
        <w:t xml:space="preserve"> neighbouring gNBs to measure on, it may use the sidelink positioning procedures as investigated in FS_Ranging_SL TR 23.700-86 [15]. This solution will not go into details of this solution as it is handled within FS_Ranging_SL.</w:t>
      </w:r>
    </w:p>
    <w:p w14:paraId="2CD94E47" w14:textId="43CFB279" w:rsidR="00DC36D7" w:rsidRPr="00D31924" w:rsidRDefault="00DC36D7" w:rsidP="00DC36D7">
      <w:r w:rsidRPr="00D31924">
        <w:t xml:space="preserve">To support the UEs location procedures, the </w:t>
      </w:r>
      <w:r w:rsidR="00107544" w:rsidRPr="00D31924">
        <w:t xml:space="preserve">mobile </w:t>
      </w:r>
      <w:r w:rsidRPr="00D31924">
        <w:t>base station relay needs to get a good location estimate. The solution is based on the following principles:</w:t>
      </w:r>
    </w:p>
    <w:p w14:paraId="449294FE" w14:textId="673A2D66" w:rsidR="00DC36D7" w:rsidRPr="00D31924" w:rsidRDefault="00DC36D7" w:rsidP="00DC36D7">
      <w:pPr>
        <w:pStyle w:val="B1"/>
      </w:pPr>
      <w:r w:rsidRPr="00D31924">
        <w:t>-</w:t>
      </w:r>
      <w:r w:rsidRPr="00D31924">
        <w:tab/>
        <w:t xml:space="preserve">Reuse of the LPP </w:t>
      </w:r>
      <w:r w:rsidR="0019645B" w:rsidRPr="00D31924">
        <w:t>TS 37.355 [</w:t>
      </w:r>
      <w:r w:rsidRPr="00D31924">
        <w:t>13] for DL/UL positioning messages to the UE served by the mobile base station relay.</w:t>
      </w:r>
    </w:p>
    <w:p w14:paraId="39779CB4" w14:textId="005548E5" w:rsidR="00DC36D7" w:rsidRPr="00D31924" w:rsidRDefault="00DC36D7" w:rsidP="00DC36D7">
      <w:pPr>
        <w:pStyle w:val="B1"/>
      </w:pPr>
      <w:r w:rsidRPr="00D31924">
        <w:t>-</w:t>
      </w:r>
      <w:r w:rsidRPr="00D31924">
        <w:tab/>
        <w:t>It is assumed that the mobile base station relay does not always transmit a Positioning Reference Signal (PRS). Therefore, the donor</w:t>
      </w:r>
      <w:r w:rsidR="00FF4883" w:rsidRPr="00D31924">
        <w:t>-IAB</w:t>
      </w:r>
      <w:r w:rsidRPr="00D31924">
        <w:t xml:space="preserve"> RAN node will need to send a control message to the mobile base station relay to turn on the PRS.</w:t>
      </w:r>
    </w:p>
    <w:p w14:paraId="15F26676" w14:textId="47DBDA8B" w:rsidR="00DC36D7" w:rsidRPr="00D31924" w:rsidRDefault="00DC36D7" w:rsidP="00DC36D7">
      <w:pPr>
        <w:pStyle w:val="B1"/>
      </w:pPr>
      <w:r w:rsidRPr="00D31924">
        <w:t>-</w:t>
      </w:r>
      <w:r w:rsidRPr="00D31924">
        <w:tab/>
        <w:t>The donor</w:t>
      </w:r>
      <w:r w:rsidR="00FF4883" w:rsidRPr="00D31924">
        <w:t>-IAB</w:t>
      </w:r>
      <w:r w:rsidRPr="00D31924">
        <w:t xml:space="preserve"> RAN node will need to inform the LMF that it has a</w:t>
      </w:r>
      <w:r w:rsidR="003A0825" w:rsidRPr="00D31924">
        <w:t>n</w:t>
      </w:r>
      <w:r w:rsidRPr="00D31924">
        <w:t xml:space="preserve"> IAB</w:t>
      </w:r>
      <w:r w:rsidR="00FF4883" w:rsidRPr="00D31924">
        <w:t>-DU</w:t>
      </w:r>
      <w:r w:rsidRPr="00D31924">
        <w:t xml:space="preserve"> node that is a mobile base station relay. In Rel-17 the IAB-</w:t>
      </w:r>
      <w:r w:rsidR="00FF4883" w:rsidRPr="00D31924">
        <w:t xml:space="preserve">DU </w:t>
      </w:r>
      <w:r w:rsidRPr="00D31924">
        <w:t>node was assumed to be static at a known location.</w:t>
      </w:r>
    </w:p>
    <w:p w14:paraId="03BD2744" w14:textId="06FEB184" w:rsidR="00DC36D7" w:rsidRPr="00D31924" w:rsidRDefault="00DC36D7" w:rsidP="00DC36D7">
      <w:pPr>
        <w:pStyle w:val="B1"/>
      </w:pPr>
      <w:r w:rsidRPr="00D31924">
        <w:t>-</w:t>
      </w:r>
      <w:r w:rsidRPr="00D31924">
        <w:tab/>
        <w:t>The LMF will need to perform location determination of the mobile base station relay in case the UE reports positioning data from the mobile base station relay, that the donor</w:t>
      </w:r>
      <w:r w:rsidR="00FF4883" w:rsidRPr="00D31924">
        <w:t>-IAB</w:t>
      </w:r>
      <w:r w:rsidRPr="00D31924">
        <w:t xml:space="preserve"> RAN node reported as a mobile base station relay.</w:t>
      </w:r>
    </w:p>
    <w:p w14:paraId="076E3F2B" w14:textId="77777777" w:rsidR="00DC36D7" w:rsidRPr="00D31924" w:rsidRDefault="00DC36D7" w:rsidP="00DC36D7">
      <w:pPr>
        <w:pStyle w:val="B1"/>
      </w:pPr>
      <w:r w:rsidRPr="00D31924">
        <w:t>-</w:t>
      </w:r>
      <w:r w:rsidRPr="00D31924">
        <w:tab/>
        <w:t>The Mobile base station relay will then act like a UE using the LPP protocol.</w:t>
      </w:r>
    </w:p>
    <w:p w14:paraId="1A4068CF" w14:textId="2917B1F2" w:rsidR="008A7D1E" w:rsidRPr="00D31924" w:rsidRDefault="008A7D1E" w:rsidP="008A7D1E">
      <w:pPr>
        <w:pStyle w:val="Heading3"/>
      </w:pPr>
      <w:bookmarkStart w:id="390" w:name="_Toc100980699"/>
      <w:bookmarkStart w:id="391" w:name="_Toc104390067"/>
      <w:bookmarkStart w:id="392" w:name="_Toc112738532"/>
      <w:bookmarkStart w:id="393" w:name="_Toc120164693"/>
      <w:r w:rsidRPr="00D31924">
        <w:t>6.</w:t>
      </w:r>
      <w:r w:rsidR="00CD535E" w:rsidRPr="00D31924">
        <w:t>7</w:t>
      </w:r>
      <w:r w:rsidRPr="00D31924">
        <w:t>.3</w:t>
      </w:r>
      <w:r w:rsidRPr="00D31924">
        <w:tab/>
        <w:t>Procedures</w:t>
      </w:r>
      <w:bookmarkEnd w:id="390"/>
      <w:bookmarkEnd w:id="391"/>
      <w:bookmarkEnd w:id="392"/>
      <w:bookmarkEnd w:id="393"/>
    </w:p>
    <w:p w14:paraId="6A1EB891" w14:textId="77777777" w:rsidR="00AC0670" w:rsidRPr="00D31924" w:rsidRDefault="00AC0670" w:rsidP="00AC0670">
      <w:pPr>
        <w:pStyle w:val="Heading4"/>
      </w:pPr>
      <w:bookmarkStart w:id="394" w:name="_Toc112738533"/>
      <w:bookmarkStart w:id="395" w:name="_Toc120164694"/>
      <w:bookmarkStart w:id="396" w:name="_Toc100980700"/>
      <w:bookmarkStart w:id="397" w:name="_Toc104390068"/>
      <w:r w:rsidRPr="00D31924">
        <w:t>6.7.3.0</w:t>
      </w:r>
      <w:r w:rsidRPr="00D31924">
        <w:tab/>
        <w:t>General</w:t>
      </w:r>
      <w:bookmarkEnd w:id="394"/>
      <w:bookmarkEnd w:id="395"/>
    </w:p>
    <w:p w14:paraId="379B8A7D" w14:textId="6D1AE7C7" w:rsidR="00AC0670" w:rsidRPr="00D31924" w:rsidRDefault="008A2CAE" w:rsidP="00AC0670">
      <w:r w:rsidRPr="00D31924">
        <w:t>O</w:t>
      </w:r>
      <w:r w:rsidR="00AC0670" w:rsidRPr="00D31924">
        <w:t>nly the MT-LR UE positioning</w:t>
      </w:r>
      <w:r w:rsidR="00405FBE" w:rsidRPr="00D31924">
        <w:t xml:space="preserve"> procedure is described</w:t>
      </w:r>
      <w:r w:rsidR="00AC0670" w:rsidRPr="00D31924">
        <w:t>. The MO-LR positioning</w:t>
      </w:r>
      <w:r w:rsidR="00405FBE" w:rsidRPr="00D31924">
        <w:t xml:space="preserve"> procedure</w:t>
      </w:r>
      <w:r w:rsidR="00AC0670" w:rsidRPr="00D31924">
        <w:t xml:space="preserve"> is a straightforward extension</w:t>
      </w:r>
      <w:r w:rsidR="00604948" w:rsidRPr="00D31924">
        <w:t>,</w:t>
      </w:r>
      <w:r w:rsidR="00AC0670" w:rsidRPr="00D31924">
        <w:t xml:space="preserve"> where the trigger is MO-LR.</w:t>
      </w:r>
    </w:p>
    <w:p w14:paraId="34019F19" w14:textId="73963E81" w:rsidR="008A7D1E" w:rsidRPr="00D31924" w:rsidRDefault="008A7D1E" w:rsidP="008A7D1E">
      <w:pPr>
        <w:pStyle w:val="Heading4"/>
      </w:pPr>
      <w:bookmarkStart w:id="398" w:name="_Toc112738534"/>
      <w:bookmarkStart w:id="399" w:name="_Toc120164695"/>
      <w:r w:rsidRPr="00D31924">
        <w:t>6.</w:t>
      </w:r>
      <w:r w:rsidR="00CD535E" w:rsidRPr="00D31924">
        <w:t>7</w:t>
      </w:r>
      <w:r w:rsidRPr="00D31924">
        <w:t>.3.1</w:t>
      </w:r>
      <w:r w:rsidR="00D86E69" w:rsidRPr="00D31924">
        <w:tab/>
      </w:r>
      <w:r w:rsidRPr="00D31924">
        <w:t>MT_LR for UE served by a mobile base station relay</w:t>
      </w:r>
      <w:bookmarkEnd w:id="396"/>
      <w:bookmarkEnd w:id="397"/>
      <w:bookmarkEnd w:id="398"/>
      <w:bookmarkEnd w:id="399"/>
    </w:p>
    <w:p w14:paraId="3D414A04" w14:textId="40023CBB" w:rsidR="008A7D1E" w:rsidRPr="00D31924" w:rsidRDefault="00DC36D7" w:rsidP="008A7D1E">
      <w:r w:rsidRPr="00D31924">
        <w:t xml:space="preserve">This procedure on MT-LR positioning consists of two parts, first the procedure for UE positioning from </w:t>
      </w:r>
      <w:r w:rsidR="0019645B" w:rsidRPr="00D31924">
        <w:t>TS 23.273 [</w:t>
      </w:r>
      <w:r w:rsidRPr="00D31924">
        <w:t xml:space="preserve">4] utilizing the mobile base station relay as a RAN node and then the IAB-UE positioning using the UE positioning procedures in </w:t>
      </w:r>
      <w:r w:rsidR="0019645B" w:rsidRPr="00D31924">
        <w:t>TS 23.273 [</w:t>
      </w:r>
      <w:r w:rsidRPr="00D31924">
        <w:t>4].</w:t>
      </w:r>
    </w:p>
    <w:p w14:paraId="5154B12D" w14:textId="44F539A9" w:rsidR="00CD535E" w:rsidRPr="00D31924" w:rsidRDefault="0049768E" w:rsidP="00CD535E">
      <w:pPr>
        <w:pStyle w:val="TH"/>
      </w:pPr>
      <w:r w:rsidRPr="00D31924">
        <w:object w:dxaOrig="8805" w:dyaOrig="8070" w14:anchorId="033A78FC">
          <v:shape id="_x0000_i1045" type="#_x0000_t75" style="width:440.15pt;height:402.8pt" o:ole="">
            <v:imagedata r:id="rId51" o:title=""/>
          </v:shape>
          <o:OLEObject Type="Embed" ProgID="Visio.Drawing.15" ShapeID="_x0000_i1045" DrawAspect="Content" ObjectID="_1731214307" r:id="rId52"/>
        </w:object>
      </w:r>
    </w:p>
    <w:p w14:paraId="6C5A194D" w14:textId="0EB1DDAB" w:rsidR="008A7D1E" w:rsidRPr="00D31924" w:rsidRDefault="008A7D1E" w:rsidP="00CD535E">
      <w:pPr>
        <w:pStyle w:val="TF"/>
      </w:pPr>
      <w:r w:rsidRPr="00D31924">
        <w:t>Figure 6.</w:t>
      </w:r>
      <w:r w:rsidR="00CD535E" w:rsidRPr="00D31924">
        <w:t>7</w:t>
      </w:r>
      <w:r w:rsidRPr="00D31924">
        <w:t>.3.1-1</w:t>
      </w:r>
      <w:r w:rsidR="00DC36D7" w:rsidRPr="00D31924">
        <w:t>:</w:t>
      </w:r>
      <w:r w:rsidRPr="00D31924">
        <w:t xml:space="preserve"> Procedure for MT_LR for UE served by a </w:t>
      </w:r>
      <w:r w:rsidR="008A67F5" w:rsidRPr="00D31924">
        <w:t>MBSR</w:t>
      </w:r>
      <w:r w:rsidR="009B07D8" w:rsidRPr="00D31924">
        <w:t xml:space="preserve"> using TRP</w:t>
      </w:r>
      <w:r w:rsidR="008A67F5" w:rsidRPr="00D31924">
        <w:t xml:space="preserve"> information request procedure</w:t>
      </w:r>
    </w:p>
    <w:p w14:paraId="65A02276" w14:textId="4B799B2B" w:rsidR="005C7415" w:rsidRPr="00D31924" w:rsidRDefault="00FF4883" w:rsidP="00FE3F54">
      <w:pPr>
        <w:pStyle w:val="B1"/>
      </w:pPr>
      <w:r w:rsidRPr="00D31924">
        <w:t>0.</w:t>
      </w:r>
      <w:r w:rsidRPr="00D31924">
        <w:tab/>
      </w:r>
      <w:r w:rsidR="005C7415" w:rsidRPr="00D31924">
        <w:t>TRP Information Exchange procedure is triggered by OAM</w:t>
      </w:r>
      <w:r w:rsidR="00425BEB" w:rsidRPr="00D31924">
        <w:t xml:space="preserve">, </w:t>
      </w:r>
      <w:r w:rsidR="005C7415" w:rsidRPr="00D31924">
        <w:t>when the MBSR is integrated or fully migrated in the RAN at a gNB. The LMF requests gNBs to provide detailed information (e.g. the geographical coordinates for the TRP) for TRPs hosted by the gNBs. During this procedure, the MBSR IAB-DU informs the Donor gNB-CU that its TRP(s) is mobile, which is further forwarded to the LMF. The MBSR cell ID and a permanent MBSR IAB-UE identity (MBSR ID, which may be a GPSI) which is also used to identify the MBSR UE in the UDM, is also passed to the LMF.</w:t>
      </w:r>
    </w:p>
    <w:p w14:paraId="30B4113F" w14:textId="38D5EF28" w:rsidR="000303FD" w:rsidRPr="00D31924" w:rsidRDefault="00930E5C" w:rsidP="00930E5C">
      <w:pPr>
        <w:pStyle w:val="NO"/>
      </w:pPr>
      <w:r w:rsidRPr="00D31924">
        <w:t>NOTE</w:t>
      </w:r>
      <w:r w:rsidR="00E17493" w:rsidRPr="00D31924">
        <w:t> </w:t>
      </w:r>
      <w:r w:rsidR="004E1E2E" w:rsidRPr="00D31924">
        <w:t>1</w:t>
      </w:r>
      <w:r w:rsidRPr="00D31924">
        <w:t>:</w:t>
      </w:r>
      <w:r w:rsidR="00E17493" w:rsidRPr="00D31924">
        <w:tab/>
        <w:t>T</w:t>
      </w:r>
      <w:r w:rsidRPr="00D31924">
        <w:t>his procedure is typically performed before LMF initiating a position procedure for a UE as this is UE independent.</w:t>
      </w:r>
    </w:p>
    <w:p w14:paraId="23CC3BAA" w14:textId="1BAF69CC" w:rsidR="009E3C29" w:rsidRPr="00D31924" w:rsidRDefault="005C7415" w:rsidP="00FE3F54">
      <w:pPr>
        <w:pStyle w:val="B1"/>
      </w:pPr>
      <w:r w:rsidRPr="00D31924">
        <w:t>1.</w:t>
      </w:r>
      <w:r w:rsidRPr="00D31924">
        <w:tab/>
      </w:r>
      <w:r w:rsidR="009E3C29" w:rsidRPr="00D31924">
        <w:t xml:space="preserve">The AMF serving UE is triggered to initiate location reporting procedure for UE as specified in </w:t>
      </w:r>
      <w:r w:rsidR="0019645B" w:rsidRPr="00D31924">
        <w:t>TS 23.273 [</w:t>
      </w:r>
      <w:r w:rsidR="009E3C29" w:rsidRPr="00D31924">
        <w:t>4].</w:t>
      </w:r>
    </w:p>
    <w:p w14:paraId="6AC28675" w14:textId="382F9DC5" w:rsidR="00FF4883" w:rsidRPr="00D31924" w:rsidRDefault="00FF4883" w:rsidP="00FF4883">
      <w:pPr>
        <w:pStyle w:val="NO"/>
      </w:pPr>
      <w:r w:rsidRPr="00D31924">
        <w:t>NOTE</w:t>
      </w:r>
      <w:r w:rsidR="004D48E5" w:rsidRPr="00D31924">
        <w:t> </w:t>
      </w:r>
      <w:r w:rsidR="004E1E2E" w:rsidRPr="00D31924">
        <w:t>2</w:t>
      </w:r>
      <w:r w:rsidRPr="00D31924">
        <w:t>:</w:t>
      </w:r>
      <w:r w:rsidR="004D48E5" w:rsidRPr="00D31924">
        <w:tab/>
      </w:r>
      <w:r w:rsidR="00F77980" w:rsidRPr="00D31924">
        <w:t>This step may be same as the procedure for a UE served by normal gNB and does not require the MBSR to be register at the same AMF as the UE.</w:t>
      </w:r>
    </w:p>
    <w:p w14:paraId="0B887017" w14:textId="43911806" w:rsidR="009E3C29" w:rsidRPr="00D31924" w:rsidRDefault="00F77980" w:rsidP="000C1860">
      <w:pPr>
        <w:pStyle w:val="B1"/>
      </w:pPr>
      <w:r w:rsidRPr="00D31924">
        <w:t>2</w:t>
      </w:r>
      <w:r w:rsidR="009E3C29" w:rsidRPr="00D31924">
        <w:t>.</w:t>
      </w:r>
      <w:r w:rsidR="009E3C29" w:rsidRPr="00D31924">
        <w:tab/>
        <w:t>The LMF</w:t>
      </w:r>
      <w:r w:rsidR="00FF4883" w:rsidRPr="00D31924">
        <w:t>,</w:t>
      </w:r>
      <w:r w:rsidR="009E3C29" w:rsidRPr="00D31924">
        <w:t xml:space="preserve"> selected by the AMF serving UE</w:t>
      </w:r>
      <w:r w:rsidR="00FF4883" w:rsidRPr="00D31924">
        <w:t>,</w:t>
      </w:r>
      <w:r w:rsidR="009E3C29" w:rsidRPr="00D31924">
        <w:t xml:space="preserve"> is triggered to initiate location reporting procedure for the UE</w:t>
      </w:r>
      <w:r w:rsidR="00FF4883" w:rsidRPr="00D31924">
        <w:t>. The AMF provides the LCS correlation ID and the cell-ID of the serving cell</w:t>
      </w:r>
      <w:r w:rsidR="00B05EDE" w:rsidRPr="00D31924">
        <w:t>,</w:t>
      </w:r>
      <w:r w:rsidR="00FF4883" w:rsidRPr="00D31924">
        <w:t xml:space="preserve"> i.e. the serving cell </w:t>
      </w:r>
      <w:r w:rsidR="00F77F94" w:rsidRPr="00D31924">
        <w:t xml:space="preserve">of </w:t>
      </w:r>
      <w:r w:rsidR="00FF4883" w:rsidRPr="00D31924">
        <w:t>the MBSR.</w:t>
      </w:r>
    </w:p>
    <w:p w14:paraId="6E12BB5E" w14:textId="7D015731" w:rsidR="00D14B7F" w:rsidRPr="00D31924" w:rsidRDefault="00D14B7F" w:rsidP="00D14B7F">
      <w:pPr>
        <w:pStyle w:val="B1"/>
      </w:pPr>
      <w:r w:rsidRPr="00D31924">
        <w:t xml:space="preserve">3. </w:t>
      </w:r>
      <w:r w:rsidRPr="00D31924">
        <w:tab/>
        <w:t xml:space="preserve">The LMF performs the positioning procedures, e.g. </w:t>
      </w:r>
      <w:r w:rsidR="00CE170D" w:rsidRPr="00D31924">
        <w:t>s</w:t>
      </w:r>
      <w:r w:rsidRPr="00D31924">
        <w:t>tep</w:t>
      </w:r>
      <w:r w:rsidR="00CE170D" w:rsidRPr="00D31924">
        <w:t> </w:t>
      </w:r>
      <w:r w:rsidRPr="00D31924">
        <w:t>8</w:t>
      </w:r>
      <w:r w:rsidR="00CE170D" w:rsidRPr="00D31924">
        <w:t xml:space="preserve"> in clause 6.1.1</w:t>
      </w:r>
      <w:r w:rsidRPr="00D31924">
        <w:t xml:space="preserve"> of </w:t>
      </w:r>
      <w:r w:rsidR="0019645B" w:rsidRPr="00D31924">
        <w:t>TS 23.273 [</w:t>
      </w:r>
      <w:r w:rsidRPr="00D31924">
        <w:t xml:space="preserve">4] 5GC-MT-LR procedure for the regulatory location service, or </w:t>
      </w:r>
      <w:r w:rsidR="00CE170D" w:rsidRPr="00D31924">
        <w:t>s</w:t>
      </w:r>
      <w:r w:rsidRPr="00D31924">
        <w:t>tep</w:t>
      </w:r>
      <w:r w:rsidR="00CE170D" w:rsidRPr="00D31924">
        <w:t> </w:t>
      </w:r>
      <w:r w:rsidRPr="00D31924">
        <w:t>12</w:t>
      </w:r>
      <w:r w:rsidR="00CE170D" w:rsidRPr="00D31924">
        <w:t xml:space="preserve"> in clause 6.1.2</w:t>
      </w:r>
      <w:r w:rsidRPr="00D31924">
        <w:t xml:space="preserve"> of </w:t>
      </w:r>
      <w:r w:rsidR="0019645B" w:rsidRPr="00D31924">
        <w:t>TS 23.273 [</w:t>
      </w:r>
      <w:r w:rsidRPr="00D31924">
        <w:t xml:space="preserve">4] 5GC-MT-LR Procedure for the commercial location service. The LMF configures the gNBs within the area of interest based on the provided serving cell-ID to start broadcast PRS, in the response the gNB provides the list of TRPs that are activated with an indication if the TRP is a MBSR. The UE send the UL positioning message including the positioning data captured by the UE. The data set may include one or more cell-ID(s) with positioning data </w:t>
      </w:r>
      <w:r w:rsidRPr="00D31924">
        <w:lastRenderedPageBreak/>
        <w:t>associated with one or more mobile base station relay (which are known from step 0 or by the updated list received in this step). If no MBSR cell is included, the steps 4-6 are skipped.</w:t>
      </w:r>
    </w:p>
    <w:p w14:paraId="28E144A2" w14:textId="192C2A0A" w:rsidR="003E027F" w:rsidRPr="00D31924" w:rsidRDefault="003E027F" w:rsidP="003E027F">
      <w:pPr>
        <w:pStyle w:val="B1"/>
      </w:pPr>
      <w:r w:rsidRPr="00D31924">
        <w:t>4.</w:t>
      </w:r>
      <w:r w:rsidRPr="00D31924">
        <w:tab/>
        <w:t xml:space="preserve">Since the LMF knows the TRP hosted by MBSR(s) is mobile (in </w:t>
      </w:r>
      <w:r w:rsidR="00CE170D" w:rsidRPr="00D31924">
        <w:t>s</w:t>
      </w:r>
      <w:r w:rsidRPr="00D31924">
        <w:t>tep</w:t>
      </w:r>
      <w:r w:rsidR="00CE170D" w:rsidRPr="00D31924">
        <w:t> </w:t>
      </w:r>
      <w:r w:rsidRPr="00D31924">
        <w:t xml:space="preserve">0), the LMF initiate a TRP Information Exchange procedure to request the updated location information of the TRP(s) associated with MBSRs by directing the TRP information exchange messages to the gNB(s) associated with the Cell ID(s), for example, by setting the NRPPa </w:t>
      </w:r>
      <w:r w:rsidRPr="00D31924">
        <w:rPr>
          <w:i/>
          <w:iCs/>
        </w:rPr>
        <w:t xml:space="preserve">TRP Information Type Item </w:t>
      </w:r>
      <w:r w:rsidRPr="00D31924">
        <w:t xml:space="preserve">IE to </w:t>
      </w:r>
      <w:r w:rsidR="0019645B" w:rsidRPr="00D31924">
        <w:t>"</w:t>
      </w:r>
      <w:r w:rsidRPr="00D31924">
        <w:t>geo-coordinates</w:t>
      </w:r>
      <w:r w:rsidR="0019645B" w:rsidRPr="00D31924">
        <w:t>"</w:t>
      </w:r>
      <w:r w:rsidRPr="00D31924">
        <w:t>. Donor-CU further send a F1 TRP INFORMATION REQUEST message to any MBSR IAB-DU.</w:t>
      </w:r>
    </w:p>
    <w:p w14:paraId="6512D4D7" w14:textId="1F6E67DC" w:rsidR="003E027F" w:rsidRPr="00D31924" w:rsidRDefault="003E027F" w:rsidP="003E027F">
      <w:pPr>
        <w:pStyle w:val="B1"/>
      </w:pPr>
      <w:r w:rsidRPr="00D31924">
        <w:t xml:space="preserve">5. </w:t>
      </w:r>
      <w:r w:rsidRPr="00D31924">
        <w:tab/>
        <w:t>The MBSR IAB-UE initiate a 5GC-MO-LR procedure (as defined in</w:t>
      </w:r>
      <w:r w:rsidR="00CE170D" w:rsidRPr="00D31924">
        <w:t xml:space="preserve"> clause 6.2</w:t>
      </w:r>
      <w:r w:rsidRPr="00D31924">
        <w:t xml:space="preserve"> </w:t>
      </w:r>
      <w:r w:rsidR="00CE170D" w:rsidRPr="00D31924">
        <w:t xml:space="preserve">of </w:t>
      </w:r>
      <w:r w:rsidR="0019645B" w:rsidRPr="00D31924">
        <w:t>TS 23.273 [</w:t>
      </w:r>
      <w:r w:rsidRPr="00D31924">
        <w:t>4]) to get its location information. The MBSR IAB-UE</w:t>
      </w:r>
      <w:r w:rsidR="0019645B" w:rsidRPr="00D31924">
        <w:t>'</w:t>
      </w:r>
      <w:r w:rsidRPr="00D31924">
        <w:t>s location info is used by the co-located MBSR IAB-DU to determine the updated location for its TRP.</w:t>
      </w:r>
    </w:p>
    <w:p w14:paraId="1E7C1BB7" w14:textId="4A3B96C2" w:rsidR="003E027F" w:rsidRPr="00D31924" w:rsidRDefault="003E027F" w:rsidP="003E027F">
      <w:pPr>
        <w:pStyle w:val="B1"/>
      </w:pPr>
      <w:r w:rsidRPr="00D31924">
        <w:t>6.  The MBSR IAB-DU report its updated TRP location, e.g. TRP</w:t>
      </w:r>
      <w:r w:rsidR="0019645B" w:rsidRPr="00D31924">
        <w:t>'</w:t>
      </w:r>
      <w:r w:rsidRPr="00D31924">
        <w:t>s geo-coordinate, to the Donor-CU, which is further forwarded to LMF which uses the updated location of MBSR</w:t>
      </w:r>
      <w:r w:rsidR="0019645B" w:rsidRPr="00D31924">
        <w:t>'</w:t>
      </w:r>
      <w:r w:rsidRPr="00D31924">
        <w:t>s TRP for calculation the UE</w:t>
      </w:r>
      <w:r w:rsidR="0019645B" w:rsidRPr="00D31924">
        <w:t>'</w:t>
      </w:r>
      <w:r w:rsidRPr="00D31924">
        <w:t>s position.</w:t>
      </w:r>
    </w:p>
    <w:p w14:paraId="3E290FE4" w14:textId="14BD74F7" w:rsidR="008A7D1E" w:rsidRPr="00D31924" w:rsidRDefault="000E64F5" w:rsidP="000C1860">
      <w:pPr>
        <w:pStyle w:val="B1"/>
      </w:pPr>
      <w:r w:rsidRPr="00D31924">
        <w:t>7</w:t>
      </w:r>
      <w:r w:rsidR="00DC36D7" w:rsidRPr="00D31924">
        <w:t>.</w:t>
      </w:r>
      <w:r w:rsidR="00DC36D7" w:rsidRPr="00D31924">
        <w:tab/>
        <w:t>The LMF provides the UE location to the AMF serving the UE.</w:t>
      </w:r>
    </w:p>
    <w:p w14:paraId="2E178396" w14:textId="64862437" w:rsidR="00410D35" w:rsidRPr="00D31924" w:rsidRDefault="00410D35" w:rsidP="00410D35">
      <w:r w:rsidRPr="00D31924">
        <w:t>There is another variation on how LMF know the updated location of TRP. In current F1/NRPPa, the DU can report its TRP location as a relative location to a reference point. Current reference point is fixed and its location info is configured by OAM.  This can be enhanced for MBSR by using the MBSR IAB-UE as the reference point. By knowing the reference point is a MBSR IAB-UE (as from step 0 TRP Information exchange), the LMF can first initiate MT-LR to determine the location of the Reference Point (i.e. MBSR IAB-UE), then determine the TRP</w:t>
      </w:r>
      <w:r w:rsidR="0019645B" w:rsidRPr="00D31924">
        <w:t>'</w:t>
      </w:r>
      <w:r w:rsidRPr="00D31924">
        <w:t>s location. An example call flow is shown below.</w:t>
      </w:r>
    </w:p>
    <w:p w14:paraId="571FE483" w14:textId="56718686" w:rsidR="00410D35" w:rsidRPr="00D31924" w:rsidRDefault="00410D35" w:rsidP="005C5943">
      <w:pPr>
        <w:pStyle w:val="TH"/>
      </w:pPr>
      <w:r w:rsidRPr="00D31924">
        <w:object w:dxaOrig="8805" w:dyaOrig="8070" w14:anchorId="0490479A">
          <v:shape id="_x0000_i1046" type="#_x0000_t75" style="width:440.15pt;height:402.8pt" o:ole="">
            <v:imagedata r:id="rId53" o:title=""/>
          </v:shape>
          <o:OLEObject Type="Embed" ProgID="Visio.Drawing.15" ShapeID="_x0000_i1046" DrawAspect="Content" ObjectID="_1731214308" r:id="rId54"/>
        </w:object>
      </w:r>
    </w:p>
    <w:p w14:paraId="58967B20" w14:textId="465CA1AC" w:rsidR="00604948" w:rsidRPr="00D31924" w:rsidRDefault="00604948" w:rsidP="00604948">
      <w:pPr>
        <w:pStyle w:val="TF"/>
      </w:pPr>
      <w:r w:rsidRPr="00D31924">
        <w:t xml:space="preserve">Figure 6.7.3.1-2: Procedure for MT_LR for UE served by a </w:t>
      </w:r>
      <w:r w:rsidR="008A67F5" w:rsidRPr="00D31924">
        <w:t xml:space="preserve">MBSR </w:t>
      </w:r>
      <w:r w:rsidR="00FF1E2D" w:rsidRPr="00D31924">
        <w:t xml:space="preserve">using </w:t>
      </w:r>
      <w:r w:rsidR="00D37AFB" w:rsidRPr="00D31924">
        <w:t>an</w:t>
      </w:r>
      <w:r w:rsidR="00435D21" w:rsidRPr="00D31924">
        <w:t>other MT-LR procedure</w:t>
      </w:r>
    </w:p>
    <w:p w14:paraId="7F5E7661" w14:textId="77777777" w:rsidR="00A01968" w:rsidRPr="00D31924" w:rsidRDefault="00A01968" w:rsidP="000C1860">
      <w:pPr>
        <w:pStyle w:val="B1"/>
      </w:pPr>
      <w:r w:rsidRPr="00D31924">
        <w:lastRenderedPageBreak/>
        <w:t>0.</w:t>
      </w:r>
      <w:r w:rsidRPr="00D31924">
        <w:tab/>
        <w:t>TRP Information Exchange procedure is triggered by OAM. when the MBSR is integrated or fully migrated in the RAN at a new gNB. The LMF requests gNBs to provide detailed information (e.g. the geographical coordinates for the TRP) for TRPs hosted by the gNBs. During this procedure, the MBSR IAB-DU informs the Donor gNB-CU that its TRP(s) is mobile, which is further forwarded to the LMF. The MBSR cell ID and a permanent MBSR IAB-UE identity (MBSR ID, which may be a GPSI) which is also used to identify the MBSR UE in the UDM, is also passed to the LMF.</w:t>
      </w:r>
    </w:p>
    <w:p w14:paraId="529D8D25" w14:textId="67587A77" w:rsidR="00A01968" w:rsidRPr="00D31924" w:rsidRDefault="00A01968" w:rsidP="00A01968">
      <w:pPr>
        <w:pStyle w:val="NO"/>
      </w:pPr>
      <w:r w:rsidRPr="00D31924">
        <w:t>NOTE 1:</w:t>
      </w:r>
      <w:r w:rsidRPr="00D31924">
        <w:tab/>
        <w:t>This procedure is typically performed before LMF initiating a position procedure for a UE as this is UE independent.</w:t>
      </w:r>
    </w:p>
    <w:p w14:paraId="08EDF7E6" w14:textId="24B5266B" w:rsidR="00A01968" w:rsidRPr="00D31924" w:rsidRDefault="00A01968" w:rsidP="000C1860">
      <w:pPr>
        <w:pStyle w:val="B1"/>
      </w:pPr>
      <w:r w:rsidRPr="00D31924">
        <w:t>1.</w:t>
      </w:r>
      <w:r w:rsidRPr="00D31924">
        <w:tab/>
        <w:t xml:space="preserve">The AMF serving UE is triggered to initiate location reporting procedure for UE as specified in </w:t>
      </w:r>
      <w:r w:rsidR="0019645B" w:rsidRPr="00D31924">
        <w:t>TS 23.273 [</w:t>
      </w:r>
      <w:r w:rsidRPr="00D31924">
        <w:t>4].</w:t>
      </w:r>
    </w:p>
    <w:p w14:paraId="75E2ECBA" w14:textId="5976ACA7" w:rsidR="00A01968" w:rsidRPr="00D31924" w:rsidRDefault="00A01968" w:rsidP="00A01968">
      <w:pPr>
        <w:pStyle w:val="NO"/>
      </w:pPr>
      <w:r w:rsidRPr="00D31924">
        <w:t>NOTE 2:</w:t>
      </w:r>
      <w:r w:rsidRPr="00D31924">
        <w:tab/>
        <w:t>This step may be same as the procedure for a UE served by a normal gNB.</w:t>
      </w:r>
    </w:p>
    <w:p w14:paraId="508A9891" w14:textId="77777777" w:rsidR="00A01968" w:rsidRPr="00D31924" w:rsidRDefault="00A01968" w:rsidP="000C1860">
      <w:pPr>
        <w:pStyle w:val="B1"/>
      </w:pPr>
      <w:r w:rsidRPr="00D31924">
        <w:t>2.</w:t>
      </w:r>
      <w:r w:rsidRPr="00D31924">
        <w:tab/>
        <w:t>The LMF, selected by the AMF serving UE, is triggered to initiate location reporting procedure for the UE. The AMF provides the LCS correlation ID and the cell-ID of the serving cell, i.e. the serving cell of the MBSR.</w:t>
      </w:r>
    </w:p>
    <w:p w14:paraId="6660276C" w14:textId="256C90F0" w:rsidR="00A01968" w:rsidRPr="00D31924" w:rsidRDefault="00A01968" w:rsidP="000C1860">
      <w:pPr>
        <w:pStyle w:val="B1"/>
      </w:pPr>
      <w:r w:rsidRPr="00D31924">
        <w:t>3.</w:t>
      </w:r>
      <w:r w:rsidRPr="00D31924">
        <w:tab/>
        <w:t xml:space="preserve">The LMF performs the positioning procedures, e.g. Step 8 in  clause 6.1.1 of </w:t>
      </w:r>
      <w:r w:rsidR="0019645B" w:rsidRPr="00D31924">
        <w:t>TS 23.273 [</w:t>
      </w:r>
      <w:r w:rsidRPr="00D31924">
        <w:t xml:space="preserve">4] 5GC-MT-LR procedure for the regulatory location service, or step 12 in clause 6.1.2 of </w:t>
      </w:r>
      <w:r w:rsidR="0019645B" w:rsidRPr="00D31924">
        <w:t>TS 23.273 [</w:t>
      </w:r>
      <w:r w:rsidRPr="00D31924">
        <w:t>4] 5GC-MT-LR Procedure for the commercial location service. The LMF configures the gNBs within the area of interest based on the provided serving cell-ID to start broadcast PRS, in the response the gNB provides the list of TRPs that are activated with an indication if the TRP is a MBSR. The UE send the UL positioning message including the positioning data captured by the UE. The data set may include one or more cell-ID(s) with positioning data associated with one or more mobile base station relay (which are known from step 0 or by the updated list received in this step). If no MBSR cell is included, the steps 4-5 are skipped.</w:t>
      </w:r>
    </w:p>
    <w:p w14:paraId="587F653B" w14:textId="77777777" w:rsidR="00A01968" w:rsidRPr="00D31924" w:rsidRDefault="00A01968" w:rsidP="000C1860">
      <w:pPr>
        <w:pStyle w:val="B1"/>
      </w:pPr>
      <w:r w:rsidRPr="00D31924">
        <w:t>4.</w:t>
      </w:r>
      <w:r w:rsidRPr="00D31924">
        <w:tab/>
        <w:t>Since the LMF know the TRP hosted by the MBSR is mobile (in step 0), the LMF initiate a 5GC-MT-LR procedure for the Reference Point (i.e. MBSR IAB-UE) by using the MBSR ID as UE identity. The serving AMF is retrieved from UDM using the MBSR ID.</w:t>
      </w:r>
    </w:p>
    <w:p w14:paraId="2FA8CEE6" w14:textId="5EC90655" w:rsidR="00A01968" w:rsidRPr="00D31924" w:rsidRDefault="00A01968" w:rsidP="000C1860">
      <w:pPr>
        <w:pStyle w:val="B1"/>
      </w:pPr>
      <w:r w:rsidRPr="00D31924">
        <w:t>5.</w:t>
      </w:r>
      <w:r w:rsidRPr="00D31924">
        <w:tab/>
        <w:t>The LMF determines the location of the MBSR</w:t>
      </w:r>
      <w:r w:rsidR="0019645B" w:rsidRPr="00D31924">
        <w:t>'</w:t>
      </w:r>
      <w:r w:rsidRPr="00D31924">
        <w:t>s TRP by using the updated location of the Reference Point (i.e. the updated MBSR-MT</w:t>
      </w:r>
      <w:r w:rsidR="0019645B" w:rsidRPr="00D31924">
        <w:t>'</w:t>
      </w:r>
      <w:r w:rsidRPr="00D31924">
        <w:t>s position).</w:t>
      </w:r>
    </w:p>
    <w:p w14:paraId="3BA22584" w14:textId="77777777" w:rsidR="00A01968" w:rsidRPr="00D31924" w:rsidRDefault="00A01968" w:rsidP="000C1860">
      <w:pPr>
        <w:pStyle w:val="B1"/>
      </w:pPr>
      <w:r w:rsidRPr="00D31924">
        <w:t>6.</w:t>
      </w:r>
      <w:r w:rsidRPr="00D31924">
        <w:tab/>
        <w:t>The LMF provides the UE location to the AMF serving the UE.</w:t>
      </w:r>
    </w:p>
    <w:p w14:paraId="48537EB6" w14:textId="7D9C355C" w:rsidR="008A7D1E" w:rsidRPr="00D31924" w:rsidRDefault="008A7D1E" w:rsidP="008A7D1E">
      <w:pPr>
        <w:pStyle w:val="Heading3"/>
      </w:pPr>
      <w:bookmarkStart w:id="400" w:name="_Toc100980701"/>
      <w:bookmarkStart w:id="401" w:name="_Toc104390069"/>
      <w:bookmarkStart w:id="402" w:name="_Toc112738535"/>
      <w:bookmarkStart w:id="403" w:name="_Toc120164696"/>
      <w:r w:rsidRPr="00D31924">
        <w:t>6.</w:t>
      </w:r>
      <w:r w:rsidR="0005563B" w:rsidRPr="00D31924">
        <w:t>7</w:t>
      </w:r>
      <w:r w:rsidRPr="00D31924">
        <w:t>.4</w:t>
      </w:r>
      <w:r w:rsidRPr="00D31924">
        <w:tab/>
        <w:t>Impacts on services, entities, and interfaces</w:t>
      </w:r>
      <w:bookmarkEnd w:id="400"/>
      <w:bookmarkEnd w:id="401"/>
      <w:bookmarkEnd w:id="402"/>
      <w:bookmarkEnd w:id="403"/>
    </w:p>
    <w:p w14:paraId="64873C13" w14:textId="7A96283F" w:rsidR="009E3C29" w:rsidRPr="00D31924" w:rsidRDefault="009E3C29" w:rsidP="009E3C29">
      <w:r w:rsidRPr="00D31924">
        <w:t>LMF:</w:t>
      </w:r>
    </w:p>
    <w:p w14:paraId="09635832" w14:textId="77777777" w:rsidR="003B60BA" w:rsidRPr="00D31924" w:rsidRDefault="003B60BA" w:rsidP="003B60BA">
      <w:pPr>
        <w:pStyle w:val="B1"/>
      </w:pPr>
      <w:r w:rsidRPr="00D31924">
        <w:t>-</w:t>
      </w:r>
      <w:r w:rsidRPr="00D31924">
        <w:tab/>
        <w:t>Support for receiving the indication that a TRP is mobile, and (optionally) the identity of the Reference Point which is the identity of the MBSR IAB-UE. If an identity is received MT-LR is used to retrieve the location or the UE.</w:t>
      </w:r>
    </w:p>
    <w:p w14:paraId="433B2764" w14:textId="484EF3A3" w:rsidR="003B60BA" w:rsidRPr="00D31924" w:rsidRDefault="003B60BA" w:rsidP="003B60BA">
      <w:pPr>
        <w:pStyle w:val="B1"/>
      </w:pPr>
      <w:r w:rsidRPr="00D31924">
        <w:t xml:space="preserve">- </w:t>
      </w:r>
      <w:r w:rsidRPr="00D31924">
        <w:tab/>
      </w:r>
      <w:r w:rsidR="00991571" w:rsidRPr="00D31924">
        <w:t>W</w:t>
      </w:r>
      <w:r w:rsidRPr="00D31924">
        <w:t>hen there is a need to use the MBSR</w:t>
      </w:r>
      <w:r w:rsidR="0019645B" w:rsidRPr="00D31924">
        <w:t>'</w:t>
      </w:r>
      <w:r w:rsidRPr="00D31924">
        <w:t>s TRP for positing a UE, LMF initiates TRP information exchange procedure to get the updated location information of the MBSR IAB-DU, or initiate a position procedure for the MBSR IAB-UE and determine the TRP location based on the MBSR IAB-UE</w:t>
      </w:r>
      <w:r w:rsidR="0019645B" w:rsidRPr="00D31924">
        <w:t>'</w:t>
      </w:r>
      <w:r w:rsidRPr="00D31924">
        <w:t>s location.</w:t>
      </w:r>
    </w:p>
    <w:p w14:paraId="26E2A96D" w14:textId="77777777" w:rsidR="009E3C29" w:rsidRPr="00D31924" w:rsidRDefault="009E3C29" w:rsidP="009E3C29">
      <w:r w:rsidRPr="00D31924">
        <w:t>RAN:</w:t>
      </w:r>
    </w:p>
    <w:p w14:paraId="674D1FC5" w14:textId="77777777" w:rsidR="00C6670D" w:rsidRPr="00D31924" w:rsidRDefault="009E3C29" w:rsidP="00C6670D">
      <w:pPr>
        <w:pStyle w:val="B1"/>
      </w:pPr>
      <w:r w:rsidRPr="00D31924">
        <w:t>-</w:t>
      </w:r>
      <w:r w:rsidRPr="00D31924">
        <w:tab/>
        <w:t xml:space="preserve">Support providing </w:t>
      </w:r>
      <w:r w:rsidR="00C6670D" w:rsidRPr="00D31924">
        <w:t>the indication that a TRP is mobile, and (optionally) the identity of the Reference Point which is the identity of the MBSR IAB-UE.</w:t>
      </w:r>
    </w:p>
    <w:p w14:paraId="14C8BF55" w14:textId="5C370461" w:rsidR="00C6670D" w:rsidRPr="00D31924" w:rsidRDefault="00C6670D" w:rsidP="00C6670D">
      <w:pPr>
        <w:pStyle w:val="B1"/>
      </w:pPr>
      <w:r w:rsidRPr="00D31924">
        <w:t>-</w:t>
      </w:r>
      <w:r w:rsidRPr="00D31924">
        <w:tab/>
      </w:r>
      <w:r w:rsidR="00991571" w:rsidRPr="00D31924">
        <w:t>W</w:t>
      </w:r>
      <w:r w:rsidRPr="00D31924">
        <w:t>hen there is a request for the location of the MBSR</w:t>
      </w:r>
      <w:r w:rsidR="0019645B" w:rsidRPr="00D31924">
        <w:t>'</w:t>
      </w:r>
      <w:r w:rsidRPr="00D31924">
        <w:t>s TRP, initiate a MO-LR procedure for the MBSR IAB UE and determine the location of the TRP based on the location of the IAB-UE.</w:t>
      </w:r>
    </w:p>
    <w:p w14:paraId="055D8D37" w14:textId="58D59954" w:rsidR="009C42EF" w:rsidRPr="00D31924" w:rsidRDefault="009C42EF" w:rsidP="009C42EF">
      <w:pPr>
        <w:pStyle w:val="Heading2"/>
      </w:pPr>
      <w:bookmarkStart w:id="404" w:name="_Toc97022938"/>
      <w:bookmarkStart w:id="405" w:name="_Toc100980702"/>
      <w:bookmarkStart w:id="406" w:name="_Toc104390070"/>
      <w:bookmarkStart w:id="407" w:name="_Toc112738536"/>
      <w:bookmarkStart w:id="408" w:name="_Toc120164697"/>
      <w:r w:rsidRPr="00D31924">
        <w:t>6.</w:t>
      </w:r>
      <w:r w:rsidR="003C341B" w:rsidRPr="00D31924">
        <w:t>8</w:t>
      </w:r>
      <w:r w:rsidRPr="00D31924">
        <w:tab/>
        <w:t>Solution #</w:t>
      </w:r>
      <w:r w:rsidR="003C341B" w:rsidRPr="00D31924">
        <w:t>8</w:t>
      </w:r>
      <w:r w:rsidRPr="00D31924">
        <w:t xml:space="preserve">: </w:t>
      </w:r>
      <w:r w:rsidRPr="00D31924">
        <w:rPr>
          <w:rFonts w:eastAsia="DengXian"/>
          <w:lang w:eastAsia="zh-CN"/>
        </w:rPr>
        <w:t xml:space="preserve">Support of positioning </w:t>
      </w:r>
      <w:bookmarkEnd w:id="404"/>
      <w:r w:rsidRPr="00D31924">
        <w:rPr>
          <w:rFonts w:eastAsia="DengXian"/>
          <w:lang w:eastAsia="zh-CN"/>
        </w:rPr>
        <w:t>for UE accessing via mobile base station relay</w:t>
      </w:r>
      <w:bookmarkEnd w:id="405"/>
      <w:bookmarkEnd w:id="406"/>
      <w:bookmarkEnd w:id="407"/>
      <w:bookmarkEnd w:id="408"/>
    </w:p>
    <w:p w14:paraId="70FF2E33" w14:textId="2416DA67" w:rsidR="009C42EF" w:rsidRPr="00D31924" w:rsidRDefault="009C42EF" w:rsidP="009C42EF">
      <w:pPr>
        <w:pStyle w:val="Heading3"/>
        <w:rPr>
          <w:lang w:eastAsia="ko-KR"/>
        </w:rPr>
      </w:pPr>
      <w:bookmarkStart w:id="409" w:name="_Toc16839383"/>
      <w:bookmarkStart w:id="410" w:name="_Toc23236015"/>
      <w:bookmarkStart w:id="411" w:name="_Toc97022939"/>
      <w:bookmarkStart w:id="412" w:name="_Toc100980703"/>
      <w:bookmarkStart w:id="413" w:name="_Toc104390071"/>
      <w:bookmarkStart w:id="414" w:name="_Toc112738537"/>
      <w:bookmarkStart w:id="415" w:name="_Toc120164698"/>
      <w:r w:rsidRPr="00D31924">
        <w:rPr>
          <w:lang w:eastAsia="ko-KR"/>
        </w:rPr>
        <w:t>6.</w:t>
      </w:r>
      <w:r w:rsidR="003C341B" w:rsidRPr="00D31924">
        <w:rPr>
          <w:lang w:eastAsia="ko-KR"/>
        </w:rPr>
        <w:t>8</w:t>
      </w:r>
      <w:r w:rsidRPr="00D31924">
        <w:rPr>
          <w:lang w:eastAsia="ko-KR"/>
        </w:rPr>
        <w:t>.1</w:t>
      </w:r>
      <w:r w:rsidRPr="00D31924">
        <w:rPr>
          <w:lang w:eastAsia="ko-KR"/>
        </w:rPr>
        <w:tab/>
      </w:r>
      <w:bookmarkEnd w:id="409"/>
      <w:r w:rsidRPr="00D31924">
        <w:rPr>
          <w:rFonts w:eastAsia="DengXian"/>
          <w:lang w:eastAsia="zh-CN"/>
        </w:rPr>
        <w:t>General</w:t>
      </w:r>
      <w:bookmarkEnd w:id="410"/>
      <w:bookmarkEnd w:id="411"/>
      <w:bookmarkEnd w:id="412"/>
      <w:bookmarkEnd w:id="413"/>
      <w:bookmarkEnd w:id="414"/>
      <w:bookmarkEnd w:id="415"/>
    </w:p>
    <w:p w14:paraId="089C55B7" w14:textId="77777777" w:rsidR="009C42EF" w:rsidRPr="00D31924" w:rsidRDefault="009C42EF" w:rsidP="009C42EF">
      <w:pPr>
        <w:rPr>
          <w:rFonts w:eastAsia="DengXian"/>
          <w:lang w:eastAsia="zh-CN"/>
        </w:rPr>
      </w:pPr>
      <w:r w:rsidRPr="00D31924">
        <w:rPr>
          <w:rFonts w:eastAsia="DengXian"/>
          <w:lang w:eastAsia="zh-CN"/>
        </w:rPr>
        <w:t>This solution addresses the KI#5: Support of location services for UEs accessing via a mobile base station relay.</w:t>
      </w:r>
    </w:p>
    <w:p w14:paraId="7090F245" w14:textId="61E505B7" w:rsidR="009C42EF" w:rsidRPr="00D31924" w:rsidRDefault="009C42EF" w:rsidP="009C42EF">
      <w:pPr>
        <w:pStyle w:val="Heading3"/>
        <w:rPr>
          <w:lang w:eastAsia="ko-KR"/>
        </w:rPr>
      </w:pPr>
      <w:bookmarkStart w:id="416" w:name="_Toc16839384"/>
      <w:bookmarkStart w:id="417" w:name="_Toc23236016"/>
      <w:bookmarkStart w:id="418" w:name="_Toc97022940"/>
      <w:bookmarkStart w:id="419" w:name="_Toc100980704"/>
      <w:bookmarkStart w:id="420" w:name="_Toc104390072"/>
      <w:bookmarkStart w:id="421" w:name="_Toc112738538"/>
      <w:bookmarkStart w:id="422" w:name="_Toc120164699"/>
      <w:r w:rsidRPr="00D31924">
        <w:rPr>
          <w:lang w:eastAsia="ko-KR"/>
        </w:rPr>
        <w:lastRenderedPageBreak/>
        <w:t>6.</w:t>
      </w:r>
      <w:r w:rsidR="003C341B" w:rsidRPr="00D31924">
        <w:rPr>
          <w:lang w:eastAsia="ko-KR"/>
        </w:rPr>
        <w:t>8</w:t>
      </w:r>
      <w:r w:rsidRPr="00D31924">
        <w:rPr>
          <w:lang w:eastAsia="ko-KR"/>
        </w:rPr>
        <w:t>.2</w:t>
      </w:r>
      <w:r w:rsidRPr="00D31924">
        <w:rPr>
          <w:lang w:eastAsia="ko-KR"/>
        </w:rPr>
        <w:tab/>
        <w:t>Functional Description</w:t>
      </w:r>
      <w:bookmarkEnd w:id="416"/>
      <w:bookmarkEnd w:id="417"/>
      <w:bookmarkEnd w:id="418"/>
      <w:r w:rsidRPr="00D31924">
        <w:rPr>
          <w:rFonts w:eastAsia="DengXian"/>
          <w:lang w:eastAsia="zh-CN"/>
        </w:rPr>
        <w:t>s</w:t>
      </w:r>
      <w:bookmarkEnd w:id="419"/>
      <w:bookmarkEnd w:id="420"/>
      <w:bookmarkEnd w:id="421"/>
      <w:bookmarkEnd w:id="422"/>
    </w:p>
    <w:p w14:paraId="0EFEBD08" w14:textId="67EEC00B" w:rsidR="009E3C29" w:rsidRPr="00D31924" w:rsidRDefault="009E3C29" w:rsidP="009C42EF">
      <w:pPr>
        <w:rPr>
          <w:rFonts w:eastAsia="DengXian"/>
          <w:lang w:eastAsia="zh-CN"/>
        </w:rPr>
      </w:pPr>
      <w:r w:rsidRPr="00D31924">
        <w:rPr>
          <w:rFonts w:eastAsia="DengXian"/>
          <w:lang w:eastAsia="zh-CN"/>
        </w:rPr>
        <w:t>For UEs accessing the network via a mobile base station relay</w:t>
      </w:r>
      <w:r w:rsidR="00676C7A" w:rsidRPr="00D31924">
        <w:rPr>
          <w:rFonts w:eastAsia="DengXian"/>
          <w:lang w:eastAsia="zh-CN"/>
        </w:rPr>
        <w:t xml:space="preserve"> (MBSR)</w:t>
      </w:r>
      <w:r w:rsidRPr="00D31924">
        <w:rPr>
          <w:rFonts w:eastAsia="DengXian"/>
          <w:lang w:eastAsia="zh-CN"/>
        </w:rPr>
        <w:t xml:space="preserve">, when UE positioning is performed, in order to improve the accuracy of the UE location, the LMF </w:t>
      </w:r>
      <w:r w:rsidR="00676C7A" w:rsidRPr="00D31924">
        <w:rPr>
          <w:rFonts w:eastAsia="DengXian"/>
          <w:lang w:eastAsia="zh-CN"/>
        </w:rPr>
        <w:t xml:space="preserve">obtains the location of </w:t>
      </w:r>
      <w:r w:rsidRPr="00D31924">
        <w:rPr>
          <w:rFonts w:eastAsia="DengXian"/>
          <w:lang w:eastAsia="zh-CN"/>
        </w:rPr>
        <w:t>the mobile base station relay which is used to calculate the UE location</w:t>
      </w:r>
      <w:r w:rsidR="00676C7A" w:rsidRPr="00D31924">
        <w:rPr>
          <w:rFonts w:eastAsia="DengXian"/>
          <w:lang w:eastAsia="zh-CN"/>
        </w:rPr>
        <w:t xml:space="preserve"> as follows:</w:t>
      </w:r>
    </w:p>
    <w:p w14:paraId="2124334C" w14:textId="77777777" w:rsidR="00676C7A" w:rsidRPr="00D31924" w:rsidRDefault="00676C7A" w:rsidP="00676C7A">
      <w:pPr>
        <w:pStyle w:val="B1"/>
        <w:rPr>
          <w:rFonts w:eastAsia="DengXian"/>
          <w:lang w:eastAsia="zh-CN"/>
        </w:rPr>
      </w:pPr>
      <w:r w:rsidRPr="00D31924">
        <w:t>-</w:t>
      </w:r>
      <w:r w:rsidRPr="00D31924">
        <w:tab/>
        <w:t>For UL positioning</w:t>
      </w:r>
      <w:r w:rsidRPr="00D31924">
        <w:rPr>
          <w:rFonts w:eastAsia="DengXian"/>
          <w:lang w:eastAsia="zh-CN"/>
        </w:rPr>
        <w:t>, the mobile base station relay provides its location to LMF via NRPPa message. When the location is received, the LMF decides that the UE is accessing the network via a mobile base station relay and uses the location provided by the mobile base station relay to calculate UE location. In this case, the mobile base station relay initiates the 5GC-MO-LR procedure to obtain its location.</w:t>
      </w:r>
    </w:p>
    <w:p w14:paraId="38D5FF6E" w14:textId="42539B5E" w:rsidR="00676C7A" w:rsidRPr="00D31924" w:rsidRDefault="00676C7A" w:rsidP="00676C7A">
      <w:pPr>
        <w:pStyle w:val="B1"/>
        <w:rPr>
          <w:rFonts w:eastAsia="DengXian"/>
          <w:lang w:eastAsia="zh-CN"/>
        </w:rPr>
      </w:pPr>
      <w:r w:rsidRPr="00D31924">
        <w:t>-</w:t>
      </w:r>
      <w:r w:rsidRPr="00D31924">
        <w:tab/>
        <w:t xml:space="preserve">For </w:t>
      </w:r>
      <w:r w:rsidRPr="00D31924">
        <w:rPr>
          <w:rFonts w:eastAsia="DengXian"/>
          <w:lang w:eastAsia="zh-CN"/>
        </w:rPr>
        <w:t>D</w:t>
      </w:r>
      <w:r w:rsidRPr="00D31924">
        <w:t>L positioning</w:t>
      </w:r>
      <w:r w:rsidRPr="00D31924">
        <w:rPr>
          <w:rFonts w:eastAsia="DengXian"/>
          <w:lang w:eastAsia="zh-CN"/>
        </w:rPr>
        <w:t xml:space="preserve">, </w:t>
      </w:r>
      <w:r w:rsidRPr="00D31924">
        <w:t xml:space="preserve">the mobile base station relay provides </w:t>
      </w:r>
      <w:r w:rsidRPr="00D31924">
        <w:rPr>
          <w:rFonts w:eastAsia="DengXian"/>
          <w:lang w:eastAsia="zh-CN"/>
        </w:rPr>
        <w:t xml:space="preserve">UE ID (i.e. GPSI) in the NRPPa message to LMF. The LMF acts as </w:t>
      </w:r>
      <w:r w:rsidR="005C7CB0" w:rsidRPr="00D31924">
        <w:rPr>
          <w:rFonts w:eastAsia="DengXian"/>
          <w:lang w:eastAsia="zh-CN"/>
        </w:rPr>
        <w:t>an AF</w:t>
      </w:r>
      <w:r w:rsidRPr="00D31924">
        <w:rPr>
          <w:rFonts w:eastAsia="DengXian"/>
          <w:lang w:eastAsia="zh-CN"/>
        </w:rPr>
        <w:t xml:space="preserve"> to request the location of </w:t>
      </w:r>
      <w:r w:rsidRPr="00D31924">
        <w:t>mobile base station relay</w:t>
      </w:r>
      <w:r w:rsidRPr="00D31924">
        <w:rPr>
          <w:rFonts w:eastAsia="DengXian"/>
          <w:lang w:eastAsia="zh-CN"/>
        </w:rPr>
        <w:t xml:space="preserve"> from GMLC.</w:t>
      </w:r>
    </w:p>
    <w:p w14:paraId="456FA41D" w14:textId="1C094EAC" w:rsidR="000E4AD9" w:rsidRPr="00D31924" w:rsidRDefault="000E4AD9" w:rsidP="000E4AD9">
      <w:pPr>
        <w:rPr>
          <w:rFonts w:eastAsia="DengXian"/>
          <w:lang w:eastAsia="zh-CN"/>
        </w:rPr>
      </w:pPr>
      <w:r w:rsidRPr="00D31924">
        <w:rPr>
          <w:rFonts w:eastAsia="DengXian"/>
          <w:lang w:eastAsia="zh-CN"/>
        </w:rPr>
        <w:t>The LMF determines that the UE connects to MBSR based on the MBSR indication received from AMF. When AMF receives positioning request for a UE, if the UE connects to MBSR, e.g. the AMF makes the decision based on the additional ULI received from NG-RAN as specified in solution#9, the AMF sends the MBSR indication to LMF.</w:t>
      </w:r>
    </w:p>
    <w:p w14:paraId="11490063" w14:textId="0602FA0A" w:rsidR="009C42EF" w:rsidRPr="00D31924" w:rsidRDefault="009C42EF" w:rsidP="009C42EF">
      <w:pPr>
        <w:pStyle w:val="Heading3"/>
        <w:rPr>
          <w:lang w:eastAsia="ko-KR"/>
        </w:rPr>
      </w:pPr>
      <w:bookmarkStart w:id="423" w:name="_Toc16839385"/>
      <w:bookmarkStart w:id="424" w:name="_Toc23236017"/>
      <w:bookmarkStart w:id="425" w:name="_Toc97022941"/>
      <w:bookmarkStart w:id="426" w:name="_Toc100980705"/>
      <w:bookmarkStart w:id="427" w:name="_Toc104390073"/>
      <w:bookmarkStart w:id="428" w:name="_Toc112738539"/>
      <w:bookmarkStart w:id="429" w:name="_Toc120164700"/>
      <w:r w:rsidRPr="00D31924">
        <w:rPr>
          <w:lang w:eastAsia="ko-KR"/>
        </w:rPr>
        <w:t>6.</w:t>
      </w:r>
      <w:r w:rsidR="003C341B" w:rsidRPr="00D31924">
        <w:rPr>
          <w:lang w:eastAsia="ko-KR"/>
        </w:rPr>
        <w:t>8</w:t>
      </w:r>
      <w:r w:rsidRPr="00D31924">
        <w:rPr>
          <w:lang w:eastAsia="ko-KR"/>
        </w:rPr>
        <w:t>.3</w:t>
      </w:r>
      <w:r w:rsidRPr="00D31924">
        <w:rPr>
          <w:lang w:eastAsia="ko-KR"/>
        </w:rPr>
        <w:tab/>
      </w:r>
      <w:bookmarkStart w:id="430" w:name="_Toc16839386"/>
      <w:bookmarkStart w:id="431" w:name="_Toc23236018"/>
      <w:bookmarkEnd w:id="423"/>
      <w:bookmarkEnd w:id="424"/>
      <w:bookmarkEnd w:id="425"/>
      <w:r w:rsidRPr="00D31924">
        <w:rPr>
          <w:rFonts w:eastAsia="DengXian"/>
          <w:lang w:eastAsia="zh-CN"/>
        </w:rPr>
        <w:t>Positioning procedure for UE accessing via mobile base station relay</w:t>
      </w:r>
      <w:bookmarkEnd w:id="426"/>
      <w:bookmarkEnd w:id="427"/>
      <w:bookmarkEnd w:id="428"/>
      <w:bookmarkEnd w:id="429"/>
    </w:p>
    <w:p w14:paraId="38A0992D" w14:textId="28B5DD08" w:rsidR="009C42EF" w:rsidRPr="00D31924" w:rsidRDefault="00676C7A" w:rsidP="009C42EF">
      <w:pPr>
        <w:pStyle w:val="TH"/>
        <w:rPr>
          <w:lang w:eastAsia="zh-CN"/>
        </w:rPr>
      </w:pPr>
      <w:r w:rsidRPr="00D31924">
        <w:object w:dxaOrig="14385" w:dyaOrig="13521" w14:anchorId="51664D98">
          <v:shape id="_x0000_i1047" type="#_x0000_t75" style="width:393.95pt;height:369.5pt" o:ole="">
            <v:imagedata r:id="rId55" o:title=""/>
          </v:shape>
          <o:OLEObject Type="Embed" ProgID="Visio.Drawing.11" ShapeID="_x0000_i1047" DrawAspect="Content" ObjectID="_1731214309" r:id="rId56"/>
        </w:object>
      </w:r>
    </w:p>
    <w:p w14:paraId="04212A91" w14:textId="3395E4A6" w:rsidR="009C42EF" w:rsidRPr="00D31924" w:rsidRDefault="009C42EF" w:rsidP="009C42EF">
      <w:pPr>
        <w:pStyle w:val="TF"/>
        <w:rPr>
          <w:lang w:eastAsia="zh-CN"/>
        </w:rPr>
      </w:pPr>
      <w:r w:rsidRPr="00D31924">
        <w:rPr>
          <w:lang w:eastAsia="zh-CN"/>
        </w:rPr>
        <w:t>Figure 6.</w:t>
      </w:r>
      <w:r w:rsidR="003C341B" w:rsidRPr="00D31924">
        <w:rPr>
          <w:rFonts w:eastAsia="DengXian"/>
          <w:lang w:eastAsia="zh-CN"/>
        </w:rPr>
        <w:t>8</w:t>
      </w:r>
      <w:r w:rsidRPr="00D31924">
        <w:rPr>
          <w:rFonts w:eastAsia="DengXian"/>
          <w:lang w:eastAsia="zh-CN"/>
        </w:rPr>
        <w:t>.3</w:t>
      </w:r>
      <w:r w:rsidRPr="00D31924">
        <w:rPr>
          <w:lang w:eastAsia="zh-CN"/>
        </w:rPr>
        <w:t xml:space="preserve">-1: </w:t>
      </w:r>
      <w:r w:rsidRPr="00D31924">
        <w:rPr>
          <w:rFonts w:eastAsia="DengXian"/>
          <w:lang w:eastAsia="zh-CN"/>
        </w:rPr>
        <w:t>Positioning procedure for UE accessing via mobile base station relay</w:t>
      </w:r>
    </w:p>
    <w:p w14:paraId="400DCC3B" w14:textId="77777777" w:rsidR="009E3C29" w:rsidRPr="00D31924" w:rsidRDefault="009E3C29" w:rsidP="009C42EF">
      <w:pPr>
        <w:pStyle w:val="B1"/>
        <w:rPr>
          <w:rFonts w:eastAsia="DengXian"/>
          <w:lang w:eastAsia="zh-CN"/>
        </w:rPr>
      </w:pPr>
      <w:r w:rsidRPr="00D31924">
        <w:rPr>
          <w:rFonts w:eastAsia="DengXian"/>
          <w:lang w:eastAsia="zh-CN"/>
        </w:rPr>
        <w:t>0.</w:t>
      </w:r>
      <w:r w:rsidRPr="00D31924">
        <w:rPr>
          <w:rFonts w:eastAsia="DengXian"/>
          <w:lang w:eastAsia="zh-CN"/>
        </w:rPr>
        <w:tab/>
        <w:t>Triggers for UE positioning happen, e.g. the AMF receives Namf_Location_ProvidePositioningInfo Request from GMLC or receives MO-LR Request from UE.</w:t>
      </w:r>
    </w:p>
    <w:p w14:paraId="2E9B10F9" w14:textId="5259E85C" w:rsidR="009C42EF" w:rsidRPr="00D31924" w:rsidRDefault="009E3C29" w:rsidP="00676C7A">
      <w:pPr>
        <w:pStyle w:val="B1"/>
        <w:rPr>
          <w:rFonts w:eastAsia="DengXian"/>
        </w:rPr>
      </w:pPr>
      <w:r w:rsidRPr="00D31924">
        <w:rPr>
          <w:rFonts w:eastAsia="DengXian"/>
          <w:lang w:eastAsia="zh-CN"/>
        </w:rPr>
        <w:lastRenderedPageBreak/>
        <w:t>1.</w:t>
      </w:r>
      <w:r w:rsidRPr="00D31924">
        <w:rPr>
          <w:rFonts w:eastAsia="DengXian"/>
          <w:lang w:eastAsia="zh-CN"/>
        </w:rPr>
        <w:tab/>
        <w:t>The AMF invokes a Nlmf_Location_DetermineLocation Request service operation towards the LMF.</w:t>
      </w:r>
      <w:r w:rsidR="00DF5BDC" w:rsidRPr="00D31924">
        <w:rPr>
          <w:rFonts w:eastAsia="DengXian"/>
          <w:lang w:eastAsia="zh-CN"/>
        </w:rPr>
        <w:t xml:space="preserve"> The service operation includes MBSR indication when AMF determines that the UE connects to MBSR, e.g. when additional ULI is received from NG-RAN as specified in solution#9.</w:t>
      </w:r>
    </w:p>
    <w:p w14:paraId="5C23198A" w14:textId="1E5FDA50" w:rsidR="00703539" w:rsidRPr="00D31924" w:rsidRDefault="00703539" w:rsidP="00703539">
      <w:pPr>
        <w:rPr>
          <w:rFonts w:eastAsia="DengXian"/>
          <w:lang w:eastAsia="zh-CN"/>
        </w:rPr>
      </w:pPr>
      <w:r w:rsidRPr="00D31924">
        <w:rPr>
          <w:rFonts w:eastAsia="DengXian"/>
          <w:lang w:eastAsia="zh-CN"/>
        </w:rPr>
        <w:t>Based on the MBSR indication received in step 1, the LMF determines that UE connects to MBSR. Then the LMF obtains MBSR location to calculate UE location as shown in box (A) or box (B).</w:t>
      </w:r>
    </w:p>
    <w:p w14:paraId="3F702D81" w14:textId="55F649C5" w:rsidR="00676C7A" w:rsidRPr="00D31924" w:rsidRDefault="00676C7A" w:rsidP="007C729A">
      <w:pPr>
        <w:rPr>
          <w:rFonts w:eastAsia="DengXian"/>
          <w:lang w:eastAsia="zh-CN"/>
        </w:rPr>
      </w:pPr>
      <w:r w:rsidRPr="00D31924">
        <w:rPr>
          <w:rFonts w:eastAsia="DengXian"/>
          <w:lang w:eastAsia="zh-CN"/>
        </w:rPr>
        <w:t>The steps in box (A) (i.e. steps 2-8) are performed when UL positioning is used to obtain UE location.</w:t>
      </w:r>
    </w:p>
    <w:p w14:paraId="0DE6E4B8" w14:textId="06749D03" w:rsidR="009C42EF" w:rsidRPr="00D31924" w:rsidRDefault="009E3C29" w:rsidP="009C42EF">
      <w:pPr>
        <w:pStyle w:val="B1"/>
        <w:rPr>
          <w:rFonts w:eastAsia="DengXian"/>
          <w:lang w:eastAsia="zh-CN"/>
        </w:rPr>
      </w:pPr>
      <w:r w:rsidRPr="00D31924">
        <w:rPr>
          <w:rFonts w:eastAsia="DengXian"/>
          <w:lang w:eastAsia="zh-CN"/>
        </w:rPr>
        <w:t>2.</w:t>
      </w:r>
      <w:r w:rsidRPr="00D31924">
        <w:rPr>
          <w:rFonts w:eastAsia="DengXian"/>
          <w:lang w:eastAsia="zh-CN"/>
        </w:rPr>
        <w:tab/>
        <w:t>The LMF</w:t>
      </w:r>
      <w:r w:rsidR="00C10838" w:rsidRPr="00D31924">
        <w:t xml:space="preserve"> </w:t>
      </w:r>
      <w:r w:rsidR="00C10838" w:rsidRPr="00D31924">
        <w:rPr>
          <w:rFonts w:eastAsia="DengXian"/>
          <w:lang w:eastAsia="zh-CN"/>
        </w:rPr>
        <w:t>sends NRPPa message to NG-RAN</w:t>
      </w:r>
      <w:r w:rsidRPr="00D31924">
        <w:rPr>
          <w:rFonts w:eastAsia="DengXian"/>
          <w:lang w:eastAsia="zh-CN"/>
        </w:rPr>
        <w:t>.</w:t>
      </w:r>
    </w:p>
    <w:p w14:paraId="01AC2BAF" w14:textId="77777777" w:rsidR="00C10838" w:rsidRPr="00D31924" w:rsidRDefault="00C10838" w:rsidP="00C10838">
      <w:pPr>
        <w:pStyle w:val="B1"/>
        <w:rPr>
          <w:rFonts w:eastAsia="DengXian"/>
          <w:lang w:eastAsia="zh-CN"/>
        </w:rPr>
      </w:pPr>
      <w:r w:rsidRPr="00D31924">
        <w:rPr>
          <w:rFonts w:eastAsia="DengXian"/>
          <w:lang w:eastAsia="zh-CN"/>
        </w:rPr>
        <w:t>3.</w:t>
      </w:r>
      <w:r w:rsidRPr="00D31924">
        <w:rPr>
          <w:rFonts w:eastAsia="DengXian"/>
          <w:lang w:eastAsia="zh-CN"/>
        </w:rPr>
        <w:tab/>
        <w:t>The NG-RAN sends NRPPa message to the mobile base station relay connected by UE.</w:t>
      </w:r>
    </w:p>
    <w:p w14:paraId="451476EC" w14:textId="00BEBB90" w:rsidR="00C10838" w:rsidRPr="00D31924" w:rsidRDefault="00C10838" w:rsidP="00C10838">
      <w:pPr>
        <w:pStyle w:val="B1"/>
        <w:rPr>
          <w:rFonts w:eastAsia="DengXian"/>
          <w:lang w:eastAsia="zh-CN"/>
        </w:rPr>
      </w:pPr>
      <w:r w:rsidRPr="00D31924">
        <w:rPr>
          <w:rFonts w:eastAsia="DengXian"/>
          <w:lang w:eastAsia="zh-CN"/>
        </w:rPr>
        <w:t>4.</w:t>
      </w:r>
      <w:r w:rsidRPr="00D31924">
        <w:rPr>
          <w:rFonts w:eastAsia="DengXian"/>
          <w:lang w:eastAsia="zh-CN"/>
        </w:rPr>
        <w:tab/>
        <w:t xml:space="preserve">The mobile base station relay initiates the 5GC-MO-LR procedure in clause 6.2 in </w:t>
      </w:r>
      <w:r w:rsidR="0019645B" w:rsidRPr="00D31924">
        <w:rPr>
          <w:rFonts w:eastAsia="DengXian"/>
          <w:lang w:eastAsia="zh-CN"/>
        </w:rPr>
        <w:t>TS 23.273 [</w:t>
      </w:r>
      <w:r w:rsidRPr="00D31924">
        <w:rPr>
          <w:rFonts w:eastAsia="DengXian"/>
          <w:lang w:eastAsia="zh-CN"/>
        </w:rPr>
        <w:t>4] to obtain its location.</w:t>
      </w:r>
    </w:p>
    <w:p w14:paraId="3D2304DE" w14:textId="77777777" w:rsidR="00C10838" w:rsidRPr="00D31924" w:rsidRDefault="00C10838" w:rsidP="00C10838">
      <w:pPr>
        <w:pStyle w:val="B1"/>
        <w:rPr>
          <w:rFonts w:eastAsia="DengXian"/>
          <w:lang w:eastAsia="zh-CN"/>
        </w:rPr>
      </w:pPr>
      <w:r w:rsidRPr="00D31924">
        <w:rPr>
          <w:rFonts w:eastAsia="DengXian"/>
          <w:lang w:eastAsia="zh-CN"/>
        </w:rPr>
        <w:t>5.</w:t>
      </w:r>
      <w:r w:rsidRPr="00D31924">
        <w:rPr>
          <w:rFonts w:eastAsia="DengXian"/>
          <w:lang w:eastAsia="zh-CN"/>
        </w:rPr>
        <w:tab/>
        <w:t>The mobile base station relay obtains measurements.</w:t>
      </w:r>
    </w:p>
    <w:p w14:paraId="037E8DEC" w14:textId="771164FD" w:rsidR="00C10838" w:rsidRPr="00D31924" w:rsidRDefault="00C10838" w:rsidP="00C10838">
      <w:pPr>
        <w:pStyle w:val="B1"/>
        <w:rPr>
          <w:rFonts w:eastAsia="DengXian"/>
          <w:lang w:eastAsia="zh-CN"/>
        </w:rPr>
      </w:pPr>
      <w:r w:rsidRPr="00D31924">
        <w:rPr>
          <w:rFonts w:eastAsia="DengXian"/>
          <w:lang w:eastAsia="zh-CN"/>
        </w:rPr>
        <w:t>6.</w:t>
      </w:r>
      <w:r w:rsidRPr="00D31924">
        <w:rPr>
          <w:rFonts w:eastAsia="DengXian"/>
          <w:lang w:eastAsia="zh-CN"/>
        </w:rPr>
        <w:tab/>
        <w:t xml:space="preserve">The mobile base station relay sends NRPPa message including mobile base station relay location </w:t>
      </w:r>
      <w:r w:rsidR="00177FBE" w:rsidRPr="00D31924">
        <w:rPr>
          <w:rFonts w:eastAsia="DengXian"/>
          <w:lang w:eastAsia="zh-CN"/>
        </w:rPr>
        <w:t xml:space="preserve">and time of the location </w:t>
      </w:r>
      <w:r w:rsidRPr="00D31924">
        <w:rPr>
          <w:rFonts w:eastAsia="DengXian"/>
          <w:lang w:eastAsia="zh-CN"/>
        </w:rPr>
        <w:t>to NG-RAN.</w:t>
      </w:r>
    </w:p>
    <w:p w14:paraId="29173EF9" w14:textId="7D1E0C66" w:rsidR="00C10838" w:rsidRPr="00D31924" w:rsidRDefault="00C10838" w:rsidP="00C10838">
      <w:pPr>
        <w:pStyle w:val="B1"/>
        <w:rPr>
          <w:rFonts w:eastAsia="DengXian"/>
          <w:lang w:eastAsia="zh-CN"/>
        </w:rPr>
      </w:pPr>
      <w:r w:rsidRPr="00D31924">
        <w:rPr>
          <w:rFonts w:eastAsia="DengXian"/>
          <w:lang w:eastAsia="zh-CN"/>
        </w:rPr>
        <w:t>7.</w:t>
      </w:r>
      <w:r w:rsidRPr="00D31924">
        <w:rPr>
          <w:rFonts w:eastAsia="DengXian"/>
          <w:lang w:eastAsia="zh-CN"/>
        </w:rPr>
        <w:tab/>
        <w:t xml:space="preserve">The NG-RAN sends NRPPa message including mobile base station relay location </w:t>
      </w:r>
      <w:r w:rsidR="000F02FD" w:rsidRPr="00D31924">
        <w:rPr>
          <w:rFonts w:eastAsia="DengXian"/>
          <w:lang w:eastAsia="zh-CN"/>
        </w:rPr>
        <w:t xml:space="preserve">and time of the location </w:t>
      </w:r>
      <w:r w:rsidRPr="00D31924">
        <w:rPr>
          <w:rFonts w:eastAsia="DengXian"/>
          <w:lang w:eastAsia="zh-CN"/>
        </w:rPr>
        <w:t>to LMF.</w:t>
      </w:r>
    </w:p>
    <w:p w14:paraId="7BD79EAF" w14:textId="77777777" w:rsidR="00C10838" w:rsidRPr="00D31924" w:rsidRDefault="00C10838" w:rsidP="00C10838">
      <w:pPr>
        <w:pStyle w:val="B1"/>
        <w:rPr>
          <w:rFonts w:eastAsia="DengXian"/>
          <w:lang w:eastAsia="zh-CN"/>
        </w:rPr>
      </w:pPr>
      <w:r w:rsidRPr="00D31924">
        <w:rPr>
          <w:rFonts w:eastAsia="DengXian"/>
          <w:lang w:eastAsia="zh-CN"/>
        </w:rPr>
        <w:t>8.</w:t>
      </w:r>
      <w:r w:rsidRPr="00D31924">
        <w:rPr>
          <w:rFonts w:eastAsia="DengXian"/>
          <w:lang w:eastAsia="zh-CN"/>
        </w:rPr>
        <w:tab/>
        <w:t>The LMF decides that the UE connects to mobile base station relay based on the location in the received NRPPa message and uses the location to calculate UE location.</w:t>
      </w:r>
    </w:p>
    <w:p w14:paraId="19EFA3AD" w14:textId="77777777" w:rsidR="00C10838" w:rsidRPr="00D31924" w:rsidRDefault="00C10838" w:rsidP="00C10838">
      <w:pPr>
        <w:rPr>
          <w:rFonts w:eastAsia="DengXian"/>
          <w:lang w:eastAsia="zh-CN"/>
        </w:rPr>
      </w:pPr>
      <w:r w:rsidRPr="00D31924">
        <w:rPr>
          <w:rFonts w:eastAsia="DengXian"/>
          <w:lang w:eastAsia="zh-CN"/>
        </w:rPr>
        <w:t>The steps in box (B) (i.e. steps 9-16) are performed when DL positioning is used to obtain UE location.</w:t>
      </w:r>
    </w:p>
    <w:p w14:paraId="1966E051" w14:textId="77777777" w:rsidR="00C10838" w:rsidRPr="00D31924" w:rsidRDefault="00C10838" w:rsidP="00C10838">
      <w:pPr>
        <w:pStyle w:val="B1"/>
        <w:rPr>
          <w:rFonts w:eastAsia="DengXian"/>
          <w:lang w:eastAsia="zh-CN"/>
        </w:rPr>
      </w:pPr>
      <w:r w:rsidRPr="00D31924">
        <w:rPr>
          <w:rFonts w:eastAsia="DengXian"/>
          <w:lang w:eastAsia="zh-CN"/>
        </w:rPr>
        <w:t>9.</w:t>
      </w:r>
      <w:r w:rsidRPr="00D31924">
        <w:rPr>
          <w:rFonts w:eastAsia="DengXian"/>
          <w:lang w:eastAsia="zh-CN"/>
        </w:rPr>
        <w:tab/>
        <w:t>The LMF sends NRPPa message to NG-RAN.</w:t>
      </w:r>
    </w:p>
    <w:p w14:paraId="1AB84D4F" w14:textId="77777777" w:rsidR="00C10838" w:rsidRPr="00D31924" w:rsidRDefault="00C10838" w:rsidP="00C10838">
      <w:pPr>
        <w:pStyle w:val="B1"/>
        <w:rPr>
          <w:rFonts w:eastAsia="DengXian"/>
          <w:lang w:eastAsia="zh-CN"/>
        </w:rPr>
      </w:pPr>
      <w:r w:rsidRPr="00D31924">
        <w:rPr>
          <w:rFonts w:eastAsia="DengXian"/>
          <w:lang w:eastAsia="zh-CN"/>
        </w:rPr>
        <w:t>10.</w:t>
      </w:r>
      <w:r w:rsidRPr="00D31924">
        <w:rPr>
          <w:rFonts w:eastAsia="DengXian"/>
          <w:lang w:eastAsia="zh-CN"/>
        </w:rPr>
        <w:tab/>
        <w:t>The NG-RAN sends NRPPa message to mobile base station relay.</w:t>
      </w:r>
    </w:p>
    <w:p w14:paraId="2B7A86EC" w14:textId="77777777" w:rsidR="00C10838" w:rsidRPr="00D31924" w:rsidRDefault="00C10838" w:rsidP="00C10838">
      <w:pPr>
        <w:pStyle w:val="B1"/>
        <w:rPr>
          <w:rFonts w:eastAsia="DengXian"/>
          <w:lang w:eastAsia="zh-CN"/>
        </w:rPr>
      </w:pPr>
      <w:r w:rsidRPr="00D31924">
        <w:rPr>
          <w:rFonts w:eastAsia="DengXian"/>
          <w:lang w:eastAsia="zh-CN"/>
        </w:rPr>
        <w:t>11.</w:t>
      </w:r>
      <w:r w:rsidRPr="00D31924">
        <w:rPr>
          <w:rFonts w:eastAsia="DengXian"/>
          <w:lang w:eastAsia="zh-CN"/>
        </w:rPr>
        <w:tab/>
        <w:t>The mobile base station relay returns the NRPPa message including GPSI of the mobile base station relay to NG-RAN.</w:t>
      </w:r>
    </w:p>
    <w:p w14:paraId="1696E08E" w14:textId="77777777" w:rsidR="00C10838" w:rsidRPr="00D31924" w:rsidRDefault="00C10838" w:rsidP="00C10838">
      <w:pPr>
        <w:pStyle w:val="B1"/>
        <w:rPr>
          <w:rFonts w:eastAsia="DengXian"/>
          <w:lang w:eastAsia="zh-CN"/>
        </w:rPr>
      </w:pPr>
      <w:r w:rsidRPr="00D31924">
        <w:rPr>
          <w:rFonts w:eastAsia="DengXian"/>
          <w:lang w:eastAsia="zh-CN"/>
        </w:rPr>
        <w:t>12.</w:t>
      </w:r>
      <w:r w:rsidRPr="00D31924">
        <w:rPr>
          <w:rFonts w:eastAsia="DengXian"/>
          <w:lang w:eastAsia="zh-CN"/>
        </w:rPr>
        <w:tab/>
        <w:t>The NG-RAN sends NRPPa message including GPSI of the mobile base station relay to LMF.</w:t>
      </w:r>
    </w:p>
    <w:p w14:paraId="353172BD" w14:textId="302576C9" w:rsidR="00C10838" w:rsidRPr="00D31924" w:rsidRDefault="00C10838" w:rsidP="00C10838">
      <w:pPr>
        <w:pStyle w:val="B1"/>
        <w:rPr>
          <w:rFonts w:eastAsia="DengXian"/>
          <w:lang w:eastAsia="zh-CN"/>
        </w:rPr>
      </w:pPr>
      <w:r w:rsidRPr="00D31924">
        <w:rPr>
          <w:rFonts w:eastAsia="DengXian"/>
          <w:lang w:eastAsia="zh-CN"/>
        </w:rPr>
        <w:t>13.</w:t>
      </w:r>
      <w:r w:rsidRPr="00D31924">
        <w:rPr>
          <w:rFonts w:eastAsia="DengXian"/>
          <w:lang w:eastAsia="zh-CN"/>
        </w:rPr>
        <w:tab/>
        <w:t>The LMF sends the Ngmlc_Location_ProvideLocation Request including the GPSI to GMLC to obtain the location of the mobile base station relay. The LMF also requests UE velocity.</w:t>
      </w:r>
    </w:p>
    <w:p w14:paraId="450B9D9E" w14:textId="65BC989C" w:rsidR="00C10838" w:rsidRPr="00D31924" w:rsidRDefault="00C10838" w:rsidP="00C10838">
      <w:pPr>
        <w:pStyle w:val="NO"/>
        <w:rPr>
          <w:rFonts w:eastAsia="DengXian"/>
          <w:lang w:eastAsia="zh-CN"/>
        </w:rPr>
      </w:pPr>
      <w:r w:rsidRPr="00D31924">
        <w:t>NOTE 1:</w:t>
      </w:r>
      <w:r w:rsidRPr="00D31924">
        <w:tab/>
      </w:r>
      <w:r w:rsidRPr="00D31924">
        <w:rPr>
          <w:rFonts w:eastAsia="DengXian"/>
          <w:lang w:eastAsia="zh-CN"/>
        </w:rPr>
        <w:t>If the serving LMF of UE selects DL positioning, in order to reduce the time difference error, it is recommended that the serving LMF of UE defers the UE positioning procedure (i.e. step</w:t>
      </w:r>
      <w:r w:rsidR="004D48E5" w:rsidRPr="00D31924">
        <w:rPr>
          <w:rFonts w:eastAsia="DengXian"/>
          <w:lang w:eastAsia="zh-CN"/>
        </w:rPr>
        <w:t> </w:t>
      </w:r>
      <w:r w:rsidRPr="00D31924">
        <w:rPr>
          <w:rFonts w:eastAsia="DengXian"/>
          <w:lang w:eastAsia="zh-CN"/>
        </w:rPr>
        <w:t>15) some time later after the step</w:t>
      </w:r>
      <w:r w:rsidR="004D48E5" w:rsidRPr="00D31924">
        <w:rPr>
          <w:rFonts w:eastAsia="DengXian"/>
          <w:lang w:eastAsia="zh-CN"/>
        </w:rPr>
        <w:t> </w:t>
      </w:r>
      <w:r w:rsidRPr="00D31924">
        <w:rPr>
          <w:rFonts w:eastAsia="DengXian"/>
          <w:lang w:eastAsia="zh-CN"/>
        </w:rPr>
        <w:t>13 is performed</w:t>
      </w:r>
      <w:r w:rsidRPr="00D31924">
        <w:t>.</w:t>
      </w:r>
      <w:r w:rsidRPr="00D31924">
        <w:rPr>
          <w:rFonts w:eastAsia="DengXian"/>
          <w:lang w:eastAsia="zh-CN"/>
        </w:rPr>
        <w:t xml:space="preserve"> The duration deferred depends on the implementation.</w:t>
      </w:r>
    </w:p>
    <w:p w14:paraId="69AA91E2" w14:textId="77777777" w:rsidR="00C10838" w:rsidRPr="00D31924" w:rsidRDefault="00C10838" w:rsidP="00344879">
      <w:pPr>
        <w:pStyle w:val="B1"/>
        <w:rPr>
          <w:rFonts w:eastAsia="DengXian"/>
          <w:lang w:eastAsia="zh-CN"/>
        </w:rPr>
      </w:pPr>
      <w:r w:rsidRPr="00D31924">
        <w:rPr>
          <w:rFonts w:eastAsia="DengXian"/>
          <w:lang w:eastAsia="zh-CN"/>
        </w:rPr>
        <w:t>13a.</w:t>
      </w:r>
      <w:r w:rsidRPr="00D31924">
        <w:rPr>
          <w:rFonts w:eastAsia="DengXian"/>
          <w:lang w:eastAsia="zh-CN"/>
        </w:rPr>
        <w:tab/>
        <w:t>[Conditional] If MBSR is roaming in VPLMN, the (V)GMLC sends Ngmlc_Location_ProvideLocation Request including the GPSI to HGMLC to obtain the location of the mobile base station relay.</w:t>
      </w:r>
    </w:p>
    <w:p w14:paraId="4FAB82FC" w14:textId="1D4FDBAA" w:rsidR="00C10838" w:rsidRPr="00D31924" w:rsidRDefault="00C10838" w:rsidP="00C10838">
      <w:pPr>
        <w:pStyle w:val="B1"/>
        <w:rPr>
          <w:rFonts w:eastAsia="DengXian"/>
          <w:lang w:eastAsia="zh-CN"/>
        </w:rPr>
      </w:pPr>
      <w:r w:rsidRPr="00D31924">
        <w:rPr>
          <w:rFonts w:eastAsia="DengXian"/>
          <w:lang w:eastAsia="zh-CN"/>
        </w:rPr>
        <w:t>14.</w:t>
      </w:r>
      <w:r w:rsidRPr="00D31924">
        <w:rPr>
          <w:rFonts w:eastAsia="DengXian"/>
          <w:lang w:eastAsia="zh-CN"/>
        </w:rPr>
        <w:tab/>
        <w:t xml:space="preserve">The steps 2-24b in 5GC-MT-LR procedure in clause 6.1.2 in </w:t>
      </w:r>
      <w:r w:rsidR="0019645B" w:rsidRPr="00D31924">
        <w:rPr>
          <w:rFonts w:eastAsia="DengXian"/>
          <w:lang w:eastAsia="zh-CN"/>
        </w:rPr>
        <w:t>TS 23.273 [</w:t>
      </w:r>
      <w:r w:rsidR="00FE3F54" w:rsidRPr="00D31924">
        <w:rPr>
          <w:rFonts w:eastAsia="DengXian"/>
          <w:lang w:eastAsia="zh-CN"/>
        </w:rPr>
        <w:t>4]</w:t>
      </w:r>
      <w:r w:rsidRPr="00D31924">
        <w:rPr>
          <w:rFonts w:eastAsia="DengXian"/>
          <w:lang w:eastAsia="zh-CN"/>
        </w:rPr>
        <w:t xml:space="preserve"> are performed. After this step, the serving LMF of UE obtains the MBSR location, MBSR velocity and MBSR location time.</w:t>
      </w:r>
    </w:p>
    <w:p w14:paraId="01CCEF5E" w14:textId="642CC071" w:rsidR="00C10838" w:rsidRPr="00D31924" w:rsidRDefault="00C10838" w:rsidP="00C10838">
      <w:pPr>
        <w:pStyle w:val="NO"/>
        <w:rPr>
          <w:rFonts w:eastAsia="DengXian"/>
          <w:lang w:eastAsia="zh-CN"/>
        </w:rPr>
      </w:pPr>
      <w:r w:rsidRPr="00D31924">
        <w:t>NOTE </w:t>
      </w:r>
      <w:r w:rsidRPr="00D31924">
        <w:rPr>
          <w:rFonts w:eastAsia="DengXian"/>
          <w:lang w:eastAsia="zh-CN"/>
        </w:rPr>
        <w:t>2</w:t>
      </w:r>
      <w:r w:rsidRPr="00D31924">
        <w:t>:</w:t>
      </w:r>
      <w:r w:rsidRPr="00D31924">
        <w:tab/>
      </w:r>
      <w:r w:rsidRPr="00D31924">
        <w:rPr>
          <w:rFonts w:eastAsia="DengXian"/>
          <w:lang w:eastAsia="zh-CN"/>
        </w:rPr>
        <w:t>The step</w:t>
      </w:r>
      <w:r w:rsidR="004D48E5" w:rsidRPr="00D31924">
        <w:rPr>
          <w:rFonts w:eastAsia="DengXian"/>
          <w:lang w:eastAsia="zh-CN"/>
        </w:rPr>
        <w:t> </w:t>
      </w:r>
      <w:r w:rsidRPr="00D31924">
        <w:rPr>
          <w:rFonts w:eastAsia="DengXian"/>
          <w:lang w:eastAsia="zh-CN"/>
        </w:rPr>
        <w:t>14 reuses the existing procedure in TS 23.273, no enhancement is introduced.</w:t>
      </w:r>
    </w:p>
    <w:p w14:paraId="2E079941" w14:textId="77777777" w:rsidR="00C10838" w:rsidRPr="00D31924" w:rsidRDefault="00C10838" w:rsidP="00C10838">
      <w:pPr>
        <w:pStyle w:val="B1"/>
        <w:rPr>
          <w:rFonts w:eastAsia="DengXian"/>
          <w:lang w:eastAsia="zh-CN"/>
        </w:rPr>
      </w:pPr>
      <w:r w:rsidRPr="00D31924">
        <w:rPr>
          <w:rFonts w:eastAsia="DengXian"/>
          <w:lang w:eastAsia="zh-CN"/>
        </w:rPr>
        <w:t>15.</w:t>
      </w:r>
      <w:r w:rsidRPr="00D31924">
        <w:rPr>
          <w:rFonts w:eastAsia="DengXian"/>
          <w:lang w:eastAsia="zh-CN"/>
        </w:rPr>
        <w:tab/>
        <w:t>The LPP procedure is performed for LMF to obtain measurements from UE.</w:t>
      </w:r>
    </w:p>
    <w:p w14:paraId="748F1D9E" w14:textId="17B5810C" w:rsidR="00C10838" w:rsidRPr="00D31924" w:rsidRDefault="00C10838" w:rsidP="00C10838">
      <w:pPr>
        <w:pStyle w:val="B1"/>
        <w:rPr>
          <w:rFonts w:eastAsia="DengXian"/>
          <w:lang w:eastAsia="zh-CN"/>
        </w:rPr>
      </w:pPr>
      <w:r w:rsidRPr="00D31924">
        <w:rPr>
          <w:rFonts w:eastAsia="DengXian"/>
          <w:lang w:eastAsia="zh-CN"/>
        </w:rPr>
        <w:t>16.</w:t>
      </w:r>
      <w:r w:rsidRPr="00D31924">
        <w:rPr>
          <w:rFonts w:eastAsia="DengXian"/>
          <w:lang w:eastAsia="zh-CN"/>
        </w:rPr>
        <w:tab/>
        <w:t>The LMF calculate UE location using the location of the mobile base station relay obtained in step 14 and the measurements obtained in step</w:t>
      </w:r>
      <w:r w:rsidR="004D48E5" w:rsidRPr="00D31924">
        <w:rPr>
          <w:rFonts w:eastAsia="DengXian"/>
          <w:lang w:eastAsia="zh-CN"/>
        </w:rPr>
        <w:t> </w:t>
      </w:r>
      <w:r w:rsidRPr="00D31924">
        <w:rPr>
          <w:rFonts w:eastAsia="DengXian"/>
          <w:lang w:eastAsia="zh-CN"/>
        </w:rPr>
        <w:t>15.</w:t>
      </w:r>
    </w:p>
    <w:p w14:paraId="3170206C" w14:textId="77777777" w:rsidR="00C10838" w:rsidRPr="00D31924" w:rsidRDefault="00C10838" w:rsidP="00C10838">
      <w:pPr>
        <w:pStyle w:val="NO"/>
        <w:rPr>
          <w:rFonts w:eastAsia="DengXian"/>
          <w:lang w:eastAsia="zh-CN"/>
        </w:rPr>
      </w:pPr>
      <w:r w:rsidRPr="00D31924">
        <w:t>NOTE </w:t>
      </w:r>
      <w:r w:rsidRPr="00D31924">
        <w:rPr>
          <w:rFonts w:eastAsia="DengXian"/>
          <w:lang w:eastAsia="zh-CN"/>
        </w:rPr>
        <w:t>3</w:t>
      </w:r>
      <w:r w:rsidRPr="00D31924">
        <w:t>:</w:t>
      </w:r>
      <w:r w:rsidRPr="00D31924">
        <w:tab/>
      </w:r>
      <w:r w:rsidRPr="00D31924">
        <w:rPr>
          <w:rFonts w:eastAsia="DengXian"/>
          <w:lang w:eastAsia="zh-CN"/>
        </w:rPr>
        <w:t>Assume that the positioning measurements of UE are obtained at time T1, the MBSR location time at step 14 is time T2. In order to reduce the time difference error, it is recommended that the serving LMF of UE calculates MBSR location at the time T1 based on the MBSR location, MBSR velocity and time T2 firstly, and calculates UE location based on the positioning measurements of UE at time T1 and the MBSR location at time T1.</w:t>
      </w:r>
    </w:p>
    <w:p w14:paraId="3598A9F9" w14:textId="77777777" w:rsidR="00C10838" w:rsidRPr="00D31924" w:rsidRDefault="00C10838" w:rsidP="00C10838">
      <w:pPr>
        <w:pStyle w:val="B1"/>
        <w:rPr>
          <w:rFonts w:eastAsia="DengXian"/>
        </w:rPr>
      </w:pPr>
      <w:r w:rsidRPr="00D31924">
        <w:rPr>
          <w:rFonts w:eastAsia="DengXian"/>
        </w:rPr>
        <w:t>17.</w:t>
      </w:r>
      <w:r w:rsidRPr="00D31924">
        <w:rPr>
          <w:rFonts w:eastAsia="DengXian"/>
        </w:rPr>
        <w:tab/>
        <w:t>The LMF sends the Nlmf_Location_DetermineLocation Response including UE location to AMF.</w:t>
      </w:r>
    </w:p>
    <w:p w14:paraId="4675C748" w14:textId="5367A127" w:rsidR="009C42EF" w:rsidRPr="00D31924" w:rsidRDefault="009C42EF" w:rsidP="009C42EF">
      <w:pPr>
        <w:pStyle w:val="Heading3"/>
      </w:pPr>
      <w:bookmarkStart w:id="432" w:name="_Toc97022942"/>
      <w:bookmarkStart w:id="433" w:name="_Toc100980706"/>
      <w:bookmarkStart w:id="434" w:name="_Toc104390074"/>
      <w:bookmarkStart w:id="435" w:name="_Toc112738540"/>
      <w:bookmarkStart w:id="436" w:name="_Toc120164701"/>
      <w:r w:rsidRPr="00D31924">
        <w:lastRenderedPageBreak/>
        <w:t>6.</w:t>
      </w:r>
      <w:r w:rsidR="003C341B" w:rsidRPr="00D31924">
        <w:t>8</w:t>
      </w:r>
      <w:r w:rsidRPr="00D31924">
        <w:t>.4</w:t>
      </w:r>
      <w:r w:rsidRPr="00D31924">
        <w:tab/>
        <w:t>Impacts on services, entities, and interfaces</w:t>
      </w:r>
      <w:bookmarkEnd w:id="430"/>
      <w:bookmarkEnd w:id="431"/>
      <w:bookmarkEnd w:id="432"/>
      <w:bookmarkEnd w:id="433"/>
      <w:bookmarkEnd w:id="434"/>
      <w:bookmarkEnd w:id="435"/>
      <w:bookmarkEnd w:id="436"/>
    </w:p>
    <w:p w14:paraId="21A2C31E" w14:textId="77777777" w:rsidR="008765D7" w:rsidRPr="00D31924" w:rsidRDefault="008765D7" w:rsidP="008765D7">
      <w:pPr>
        <w:rPr>
          <w:rFonts w:eastAsia="DengXian"/>
          <w:lang w:eastAsia="zh-CN"/>
        </w:rPr>
      </w:pPr>
      <w:r w:rsidRPr="00D31924">
        <w:rPr>
          <w:rFonts w:eastAsia="DengXian"/>
          <w:lang w:eastAsia="zh-CN"/>
        </w:rPr>
        <w:t>AMF: determines the UE connects to MBSR and sends Nlmf_Location_DetermineLocation Request including MBSR indication to LMF.</w:t>
      </w:r>
    </w:p>
    <w:p w14:paraId="4D502A36" w14:textId="77777777" w:rsidR="00A2238B" w:rsidRPr="00D31924" w:rsidRDefault="009E3C29" w:rsidP="00A2238B">
      <w:pPr>
        <w:rPr>
          <w:rFonts w:eastAsia="DengXian"/>
          <w:lang w:eastAsia="zh-CN"/>
        </w:rPr>
      </w:pPr>
      <w:r w:rsidRPr="00D31924">
        <w:rPr>
          <w:rFonts w:eastAsia="DengXian"/>
          <w:lang w:eastAsia="zh-CN"/>
        </w:rPr>
        <w:t>LMF:</w:t>
      </w:r>
      <w:r w:rsidR="00A2238B" w:rsidRPr="00D31924">
        <w:rPr>
          <w:rFonts w:eastAsia="DengXian"/>
          <w:lang w:eastAsia="zh-CN"/>
        </w:rPr>
        <w:t xml:space="preserve"> determines the UE connects to MBSR when MBSR indication is received from AMF and obtains MBSR location which is used to calculate UE location.</w:t>
      </w:r>
    </w:p>
    <w:p w14:paraId="4550DB87" w14:textId="2808DA3D" w:rsidR="00120B52" w:rsidRPr="00D31924" w:rsidRDefault="00120B52" w:rsidP="00673EBE">
      <w:pPr>
        <w:rPr>
          <w:rFonts w:eastAsia="DengXian"/>
          <w:lang w:eastAsia="zh-CN"/>
        </w:rPr>
      </w:pPr>
      <w:r w:rsidRPr="00D31924">
        <w:rPr>
          <w:rFonts w:eastAsia="DengXian"/>
          <w:lang w:eastAsia="zh-CN"/>
        </w:rPr>
        <w:t>Mobile base station relay:</w:t>
      </w:r>
      <w:r w:rsidR="00A2238B" w:rsidRPr="00D31924" w:rsidDel="00A2238B">
        <w:rPr>
          <w:rFonts w:eastAsia="DengXian"/>
          <w:lang w:eastAsia="zh-CN"/>
        </w:rPr>
        <w:t xml:space="preserve"> </w:t>
      </w:r>
      <w:r w:rsidRPr="00D31924">
        <w:rPr>
          <w:rFonts w:eastAsia="DengXian"/>
          <w:lang w:eastAsia="zh-CN"/>
        </w:rPr>
        <w:t>provides its location or UE ID to LMF.</w:t>
      </w:r>
    </w:p>
    <w:p w14:paraId="51522390" w14:textId="2211D1AB" w:rsidR="00C96C59" w:rsidRPr="00D31924" w:rsidRDefault="00C96C59" w:rsidP="00C96C59">
      <w:pPr>
        <w:pStyle w:val="Heading2"/>
      </w:pPr>
      <w:bookmarkStart w:id="437" w:name="_Toc100980707"/>
      <w:bookmarkStart w:id="438" w:name="_Toc104390075"/>
      <w:bookmarkStart w:id="439" w:name="_Toc112738541"/>
      <w:bookmarkStart w:id="440" w:name="_Toc120164702"/>
      <w:r w:rsidRPr="00D31924">
        <w:rPr>
          <w:lang w:eastAsia="zh-CN"/>
        </w:rPr>
        <w:t>6.</w:t>
      </w:r>
      <w:r w:rsidR="00DF6182" w:rsidRPr="00D31924">
        <w:rPr>
          <w:lang w:eastAsia="zh-CN"/>
        </w:rPr>
        <w:t>9</w:t>
      </w:r>
      <w:r w:rsidRPr="00D31924">
        <w:rPr>
          <w:lang w:eastAsia="ko-KR"/>
        </w:rPr>
        <w:tab/>
      </w:r>
      <w:r w:rsidRPr="00D31924">
        <w:t>Solution #</w:t>
      </w:r>
      <w:r w:rsidR="00DF6182" w:rsidRPr="00D31924">
        <w:t>9</w:t>
      </w:r>
      <w:r w:rsidRPr="00D31924">
        <w:t>: User location information based on IAB-UE</w:t>
      </w:r>
      <w:bookmarkEnd w:id="437"/>
      <w:bookmarkEnd w:id="438"/>
      <w:bookmarkEnd w:id="439"/>
      <w:bookmarkEnd w:id="440"/>
    </w:p>
    <w:p w14:paraId="572B25D3" w14:textId="3DA16A5C" w:rsidR="00C96C59" w:rsidRPr="00D31924" w:rsidRDefault="00C96C59" w:rsidP="00C96C59">
      <w:pPr>
        <w:pStyle w:val="Heading3"/>
      </w:pPr>
      <w:bookmarkStart w:id="441" w:name="_Toc100980708"/>
      <w:bookmarkStart w:id="442" w:name="_Toc104390076"/>
      <w:bookmarkStart w:id="443" w:name="_Toc112738542"/>
      <w:bookmarkStart w:id="444" w:name="_Toc120164703"/>
      <w:r w:rsidRPr="00D31924">
        <w:t>6.</w:t>
      </w:r>
      <w:r w:rsidR="00DF6182" w:rsidRPr="00D31924">
        <w:t>9</w:t>
      </w:r>
      <w:r w:rsidRPr="00D31924">
        <w:t>.1</w:t>
      </w:r>
      <w:r w:rsidRPr="00D31924">
        <w:tab/>
        <w:t>Introduction</w:t>
      </w:r>
      <w:bookmarkEnd w:id="441"/>
      <w:bookmarkEnd w:id="442"/>
      <w:bookmarkEnd w:id="443"/>
      <w:bookmarkEnd w:id="444"/>
    </w:p>
    <w:p w14:paraId="2D56F9AD" w14:textId="773D3324" w:rsidR="00C96C59" w:rsidRPr="00D31924" w:rsidRDefault="00C96C59" w:rsidP="00C96C59">
      <w:pPr>
        <w:rPr>
          <w:lang w:eastAsia="zh-CN"/>
        </w:rPr>
      </w:pPr>
      <w:r w:rsidRPr="00D31924">
        <w:rPr>
          <w:lang w:eastAsia="zh-CN"/>
        </w:rPr>
        <w:t>The solution provides a way to represent the User Location Information, ULI, of UEs connected to the mobile IAB-node based on IAB-UE (i.e</w:t>
      </w:r>
      <w:r w:rsidR="00E777F5" w:rsidRPr="00D31924">
        <w:rPr>
          <w:lang w:eastAsia="zh-CN"/>
        </w:rPr>
        <w:t>.</w:t>
      </w:r>
      <w:r w:rsidRPr="00D31924">
        <w:rPr>
          <w:lang w:eastAsia="zh-CN"/>
        </w:rPr>
        <w:t xml:space="preserve"> IAB-MT).</w:t>
      </w:r>
    </w:p>
    <w:p w14:paraId="7CB53C82" w14:textId="4CA27CE7" w:rsidR="00C96C59" w:rsidRPr="00D31924" w:rsidRDefault="00C96C59" w:rsidP="00C96C59">
      <w:pPr>
        <w:pStyle w:val="Heading3"/>
      </w:pPr>
      <w:bookmarkStart w:id="445" w:name="_Toc100980709"/>
      <w:bookmarkStart w:id="446" w:name="_Toc104390077"/>
      <w:bookmarkStart w:id="447" w:name="_Toc112738543"/>
      <w:bookmarkStart w:id="448" w:name="_Toc120164704"/>
      <w:r w:rsidRPr="00D31924">
        <w:t>6.</w:t>
      </w:r>
      <w:r w:rsidR="00DF6182" w:rsidRPr="00D31924">
        <w:t>9</w:t>
      </w:r>
      <w:r w:rsidRPr="00D31924">
        <w:t>.2</w:t>
      </w:r>
      <w:r w:rsidRPr="00D31924">
        <w:tab/>
        <w:t>Functional Description</w:t>
      </w:r>
      <w:bookmarkEnd w:id="445"/>
      <w:bookmarkEnd w:id="446"/>
      <w:bookmarkEnd w:id="447"/>
      <w:bookmarkEnd w:id="448"/>
    </w:p>
    <w:p w14:paraId="46774171" w14:textId="4FF6318B" w:rsidR="009E3C29" w:rsidRPr="00D31924" w:rsidRDefault="009E3C29" w:rsidP="000C1860">
      <w:pPr>
        <w:rPr>
          <w:lang w:eastAsia="zh-CN"/>
        </w:rPr>
      </w:pPr>
      <w:r w:rsidRPr="00D31924">
        <w:rPr>
          <w:lang w:eastAsia="zh-CN"/>
        </w:rPr>
        <w:t>When mobile IAB-mode moves to a new IAB-donor gNB</w:t>
      </w:r>
      <w:r w:rsidR="00BE2D08" w:rsidRPr="00D31924">
        <w:rPr>
          <w:lang w:eastAsia="zh-CN"/>
        </w:rPr>
        <w:t xml:space="preserve"> or new geographic area covered by the same IAB-donor gNB</w:t>
      </w:r>
      <w:r w:rsidRPr="00D31924">
        <w:rPr>
          <w:lang w:eastAsia="zh-CN"/>
        </w:rPr>
        <w:t>, the cell ID/TAC may change as shown in figure 6.9.2-1.</w:t>
      </w:r>
    </w:p>
    <w:p w14:paraId="173652DF" w14:textId="4B4F081D" w:rsidR="009E3C29" w:rsidRPr="00D31924" w:rsidRDefault="009E3C29" w:rsidP="000C1860">
      <w:pPr>
        <w:rPr>
          <w:lang w:eastAsia="zh-CN"/>
        </w:rPr>
      </w:pPr>
      <w:r w:rsidRPr="00D31924">
        <w:rPr>
          <w:lang w:eastAsia="zh-CN"/>
        </w:rPr>
        <w:t xml:space="preserve">During the mobility of the IAB-UE part, the new ULI for the IAB-UE is based </w:t>
      </w:r>
      <w:r w:rsidR="00BE2D08" w:rsidRPr="00D31924">
        <w:rPr>
          <w:lang w:eastAsia="zh-CN"/>
        </w:rPr>
        <w:t xml:space="preserve">on </w:t>
      </w:r>
      <w:r w:rsidRPr="00D31924">
        <w:rPr>
          <w:lang w:eastAsia="zh-CN"/>
        </w:rPr>
        <w:t xml:space="preserve">a cell/TAC managed by the </w:t>
      </w:r>
      <w:r w:rsidR="00BE2D08" w:rsidRPr="00D31924">
        <w:rPr>
          <w:lang w:eastAsia="zh-CN"/>
        </w:rPr>
        <w:t xml:space="preserve">same or </w:t>
      </w:r>
      <w:r w:rsidRPr="00D31924">
        <w:rPr>
          <w:lang w:eastAsia="zh-CN"/>
        </w:rPr>
        <w:t>new IAB-donor gNB and it is provided to CN. The ULI of the IAB-UE is always corresponding to a geographic area.</w:t>
      </w:r>
      <w:r w:rsidR="00BE2D08" w:rsidRPr="00D31924">
        <w:rPr>
          <w:lang w:eastAsia="zh-CN"/>
        </w:rPr>
        <w:t xml:space="preserve"> And also </w:t>
      </w:r>
      <w:r w:rsidR="00BE2D08" w:rsidRPr="00D31924">
        <w:rPr>
          <w:iCs/>
        </w:rPr>
        <w:t>Warning Area List</w:t>
      </w:r>
      <w:r w:rsidR="00BE2D08" w:rsidRPr="00D31924">
        <w:rPr>
          <w:rFonts w:ascii="Yu Mincho" w:eastAsia="Yu Mincho" w:hAnsi="Yu Mincho"/>
          <w:iCs/>
        </w:rPr>
        <w:t xml:space="preserve"> </w:t>
      </w:r>
      <w:r w:rsidR="00BE2D08" w:rsidRPr="00D31924">
        <w:rPr>
          <w:lang w:eastAsia="zh-CN"/>
        </w:rPr>
        <w:t xml:space="preserve">for the </w:t>
      </w:r>
      <w:r w:rsidR="00BE2D08" w:rsidRPr="00D31924">
        <w:rPr>
          <w:rFonts w:eastAsia="SimSun"/>
          <w:lang w:eastAsia="zh-CN"/>
        </w:rPr>
        <w:t>Public Warning System</w:t>
      </w:r>
      <w:r w:rsidR="00BE2D08" w:rsidRPr="00D31924">
        <w:rPr>
          <w:iCs/>
        </w:rPr>
        <w:t xml:space="preserve"> corresponding to the cell/TAC is managed by </w:t>
      </w:r>
      <w:r w:rsidR="00BE2D08" w:rsidRPr="00D31924">
        <w:rPr>
          <w:lang w:eastAsia="zh-CN"/>
        </w:rPr>
        <w:t xml:space="preserve">IAB-donor gNB and </w:t>
      </w:r>
      <w:r w:rsidR="00BE2D08" w:rsidRPr="00D31924">
        <w:rPr>
          <w:iCs/>
        </w:rPr>
        <w:t>CN.</w:t>
      </w:r>
    </w:p>
    <w:p w14:paraId="20F5ECD1" w14:textId="63642E2E" w:rsidR="009E3C29" w:rsidRPr="00D31924" w:rsidRDefault="009E3C29" w:rsidP="000C1860">
      <w:pPr>
        <w:rPr>
          <w:lang w:eastAsia="zh-CN"/>
        </w:rPr>
      </w:pPr>
      <w:r w:rsidRPr="00D31924">
        <w:rPr>
          <w:lang w:eastAsia="zh-CN"/>
        </w:rPr>
        <w:t xml:space="preserve">When UEs connected to the IAB-node </w:t>
      </w:r>
      <w:r w:rsidR="00BE2D08" w:rsidRPr="00D31924">
        <w:rPr>
          <w:lang w:eastAsia="zh-CN"/>
        </w:rPr>
        <w:t xml:space="preserve">may be </w:t>
      </w:r>
      <w:r w:rsidRPr="00D31924">
        <w:rPr>
          <w:lang w:eastAsia="zh-CN"/>
        </w:rPr>
        <w:t xml:space="preserve">reconfigured </w:t>
      </w:r>
      <w:r w:rsidR="00BE2D08" w:rsidRPr="00D31924">
        <w:rPr>
          <w:lang w:eastAsia="zh-CN"/>
        </w:rPr>
        <w:t xml:space="preserve">by </w:t>
      </w:r>
      <w:r w:rsidRPr="00D31924">
        <w:rPr>
          <w:lang w:eastAsia="zh-CN"/>
        </w:rPr>
        <w:t xml:space="preserve">the </w:t>
      </w:r>
      <w:r w:rsidR="00BE2D08" w:rsidRPr="00D31924">
        <w:rPr>
          <w:lang w:eastAsia="zh-CN"/>
        </w:rPr>
        <w:t xml:space="preserve">same or </w:t>
      </w:r>
      <w:r w:rsidRPr="00D31924">
        <w:rPr>
          <w:lang w:eastAsia="zh-CN"/>
        </w:rPr>
        <w:t xml:space="preserve">new IAB-donor gNB, with the same or different cell/TAC which is covered by the IAB-node and managed by the </w:t>
      </w:r>
      <w:r w:rsidR="00BE2D08" w:rsidRPr="00D31924">
        <w:rPr>
          <w:lang w:eastAsia="zh-CN"/>
        </w:rPr>
        <w:t xml:space="preserve">same or </w:t>
      </w:r>
      <w:r w:rsidRPr="00D31924">
        <w:rPr>
          <w:lang w:eastAsia="zh-CN"/>
        </w:rPr>
        <w:t xml:space="preserve">new IAB-donor gNB, the ULI of the IAB-UE can be used to represent the ULI of the connected UEs, in addition to the ULI of the connected UE, e.g. the cell y is considered as coverage extension of the cell </w:t>
      </w:r>
      <w:r w:rsidR="00BE2D08" w:rsidRPr="00D31924">
        <w:rPr>
          <w:lang w:eastAsia="zh-CN"/>
        </w:rPr>
        <w:t xml:space="preserve">n </w:t>
      </w:r>
      <w:r w:rsidRPr="00D31924">
        <w:rPr>
          <w:lang w:eastAsia="zh-CN"/>
        </w:rPr>
        <w:t>in figure 6.9.2-1.</w:t>
      </w:r>
    </w:p>
    <w:p w14:paraId="607D8455" w14:textId="10FE7B6C" w:rsidR="00C96C59" w:rsidRPr="00D31924" w:rsidRDefault="00E777F5" w:rsidP="00C96C59">
      <w:pPr>
        <w:pStyle w:val="NO"/>
        <w:rPr>
          <w:lang w:eastAsia="zh-CN"/>
        </w:rPr>
      </w:pPr>
      <w:r w:rsidRPr="00D31924">
        <w:rPr>
          <w:lang w:eastAsia="zh-CN"/>
        </w:rPr>
        <w:t>NOTE</w:t>
      </w:r>
      <w:r w:rsidR="004D48E5" w:rsidRPr="00D31924">
        <w:rPr>
          <w:lang w:eastAsia="zh-CN"/>
        </w:rPr>
        <w:t> </w:t>
      </w:r>
      <w:r w:rsidR="00BE2D08" w:rsidRPr="00D31924">
        <w:rPr>
          <w:lang w:eastAsia="zh-CN"/>
        </w:rPr>
        <w:t>1</w:t>
      </w:r>
      <w:r w:rsidRPr="00D31924">
        <w:rPr>
          <w:lang w:eastAsia="zh-CN"/>
        </w:rPr>
        <w:t>:</w:t>
      </w:r>
      <w:r w:rsidRPr="00D31924">
        <w:rPr>
          <w:lang w:eastAsia="zh-CN"/>
        </w:rPr>
        <w:tab/>
      </w:r>
      <w:r w:rsidR="00A01968" w:rsidRPr="00D31924">
        <w:rPr>
          <w:lang w:eastAsia="zh-CN"/>
        </w:rPr>
        <w:t xml:space="preserve">The </w:t>
      </w:r>
      <w:r w:rsidR="00C96C59" w:rsidRPr="00D31924">
        <w:rPr>
          <w:lang w:eastAsia="zh-CN"/>
        </w:rPr>
        <w:t xml:space="preserve">cell ID/TAC </w:t>
      </w:r>
      <w:r w:rsidR="00BE2D08" w:rsidRPr="00D31924">
        <w:rPr>
          <w:lang w:eastAsia="zh-CN"/>
        </w:rPr>
        <w:t xml:space="preserve">and Warning Area List </w:t>
      </w:r>
      <w:r w:rsidR="00C96C59" w:rsidRPr="00D31924">
        <w:rPr>
          <w:lang w:eastAsia="zh-CN"/>
        </w:rPr>
        <w:t>handling during IAB-node mobility needs to the coordinated with the work in RAN WGs.</w:t>
      </w:r>
    </w:p>
    <w:p w14:paraId="736D7E99" w14:textId="65CB8E8A" w:rsidR="00BE2D08" w:rsidRPr="00D31924" w:rsidRDefault="00BE2D08" w:rsidP="00BE2D08">
      <w:pPr>
        <w:pStyle w:val="NO"/>
        <w:rPr>
          <w:rFonts w:eastAsiaTheme="minorEastAsia"/>
          <w:lang w:eastAsia="zh-CN"/>
        </w:rPr>
      </w:pPr>
      <w:r w:rsidRPr="00D31924">
        <w:rPr>
          <w:lang w:eastAsia="zh-CN"/>
        </w:rPr>
        <w:t>NOTE</w:t>
      </w:r>
      <w:r w:rsidR="004D48E5" w:rsidRPr="00D31924">
        <w:rPr>
          <w:lang w:eastAsia="zh-CN"/>
        </w:rPr>
        <w:t> </w:t>
      </w:r>
      <w:r w:rsidRPr="00D31924">
        <w:rPr>
          <w:lang w:eastAsia="zh-CN"/>
        </w:rPr>
        <w:t>2:</w:t>
      </w:r>
      <w:r w:rsidRPr="00D31924">
        <w:rPr>
          <w:lang w:eastAsia="zh-CN"/>
        </w:rPr>
        <w:tab/>
        <w:t xml:space="preserve">No change on </w:t>
      </w:r>
      <w:r w:rsidRPr="00D31924">
        <w:rPr>
          <w:iCs/>
        </w:rPr>
        <w:t>Warning Area List</w:t>
      </w:r>
      <w:r w:rsidRPr="00D31924">
        <w:rPr>
          <w:lang w:eastAsia="zh-CN"/>
        </w:rPr>
        <w:t xml:space="preserve"> is expected in this study to support the </w:t>
      </w:r>
      <w:r w:rsidRPr="00D31924">
        <w:rPr>
          <w:rFonts w:eastAsia="SimSun"/>
          <w:lang w:eastAsia="zh-CN"/>
        </w:rPr>
        <w:t>Public Warning System</w:t>
      </w:r>
      <w:r w:rsidRPr="00D31924">
        <w:rPr>
          <w:lang w:eastAsia="zh-CN"/>
        </w:rPr>
        <w:t>.</w:t>
      </w:r>
    </w:p>
    <w:p w14:paraId="4A4AA731" w14:textId="154C8C28" w:rsidR="00C96C59" w:rsidRPr="00D31924" w:rsidRDefault="00BE2D08" w:rsidP="009E3C29">
      <w:pPr>
        <w:pStyle w:val="TH"/>
      </w:pPr>
      <w:r w:rsidRPr="00D31924">
        <w:rPr>
          <w:rStyle w:val="CommentReference"/>
        </w:rPr>
        <w:object w:dxaOrig="8307" w:dyaOrig="10321" w14:anchorId="662B5DCD">
          <v:shape id="_x0000_i1048" type="#_x0000_t75" style="width:319.9pt;height:169.8pt" o:ole="">
            <v:imagedata r:id="rId57" o:title="" cropbottom="31551f" cropright="-147f"/>
          </v:shape>
          <o:OLEObject Type="Embed" ProgID="Visio.Drawing.11" ShapeID="_x0000_i1048" DrawAspect="Content" ObjectID="_1731214310" r:id="rId58"/>
        </w:object>
      </w:r>
    </w:p>
    <w:p w14:paraId="2CFCD560" w14:textId="4721D6A1" w:rsidR="00C96C59" w:rsidRPr="00D31924" w:rsidRDefault="00C96C59" w:rsidP="00DF6182">
      <w:pPr>
        <w:pStyle w:val="TF"/>
      </w:pPr>
      <w:r w:rsidRPr="00D31924">
        <w:t>Figure 6.</w:t>
      </w:r>
      <w:r w:rsidR="00DF6182" w:rsidRPr="00D31924">
        <w:t>9</w:t>
      </w:r>
      <w:r w:rsidRPr="00D31924">
        <w:t>.2-1: Cell/TAC for IAB-UE and UE connected to IAB-node</w:t>
      </w:r>
    </w:p>
    <w:p w14:paraId="60F0BE3E" w14:textId="7833BE78" w:rsidR="00C96C59" w:rsidRPr="00D31924" w:rsidRDefault="00C96C59" w:rsidP="00C96C59">
      <w:pPr>
        <w:pStyle w:val="Heading3"/>
      </w:pPr>
      <w:bookmarkStart w:id="449" w:name="_Toc100980710"/>
      <w:bookmarkStart w:id="450" w:name="_Toc104390078"/>
      <w:bookmarkStart w:id="451" w:name="_Toc112738544"/>
      <w:bookmarkStart w:id="452" w:name="_Toc120164705"/>
      <w:r w:rsidRPr="00D31924">
        <w:t>6.</w:t>
      </w:r>
      <w:r w:rsidR="00DF6182" w:rsidRPr="00D31924">
        <w:t>9</w:t>
      </w:r>
      <w:r w:rsidRPr="00D31924">
        <w:t>.</w:t>
      </w:r>
      <w:r w:rsidRPr="00D31924">
        <w:rPr>
          <w:lang w:eastAsia="zh-CN"/>
        </w:rPr>
        <w:t>3</w:t>
      </w:r>
      <w:r w:rsidRPr="00D31924">
        <w:tab/>
        <w:t>Procedures</w:t>
      </w:r>
      <w:bookmarkEnd w:id="449"/>
      <w:bookmarkEnd w:id="450"/>
      <w:bookmarkEnd w:id="451"/>
      <w:bookmarkEnd w:id="452"/>
    </w:p>
    <w:p w14:paraId="0EBF4723" w14:textId="123A3C53" w:rsidR="00C96C59" w:rsidRPr="00D31924" w:rsidRDefault="00C96C59" w:rsidP="00C96C59">
      <w:pPr>
        <w:pStyle w:val="Heading4"/>
        <w:rPr>
          <w:lang w:eastAsia="zh-CN"/>
        </w:rPr>
      </w:pPr>
      <w:bookmarkStart w:id="453" w:name="_Toc100980711"/>
      <w:bookmarkStart w:id="454" w:name="_Toc104390079"/>
      <w:bookmarkStart w:id="455" w:name="_Toc112738545"/>
      <w:bookmarkStart w:id="456" w:name="_Toc120164706"/>
      <w:r w:rsidRPr="00D31924">
        <w:rPr>
          <w:lang w:eastAsia="zh-CN"/>
        </w:rPr>
        <w:t>6.</w:t>
      </w:r>
      <w:r w:rsidR="00DF6182" w:rsidRPr="00D31924">
        <w:rPr>
          <w:lang w:eastAsia="zh-CN"/>
        </w:rPr>
        <w:t>9</w:t>
      </w:r>
      <w:r w:rsidRPr="00D31924">
        <w:rPr>
          <w:lang w:eastAsia="zh-CN"/>
        </w:rPr>
        <w:t>.3.1</w:t>
      </w:r>
      <w:r w:rsidRPr="00D31924">
        <w:rPr>
          <w:lang w:eastAsia="zh-CN"/>
        </w:rPr>
        <w:tab/>
        <w:t>User Location Information on NGAP</w:t>
      </w:r>
      <w:bookmarkEnd w:id="453"/>
      <w:bookmarkEnd w:id="454"/>
      <w:bookmarkEnd w:id="455"/>
      <w:bookmarkEnd w:id="456"/>
    </w:p>
    <w:p w14:paraId="0C39F4F4" w14:textId="77777777" w:rsidR="009E3C29" w:rsidRPr="00D31924" w:rsidRDefault="009E3C29" w:rsidP="00C96C59">
      <w:pPr>
        <w:rPr>
          <w:lang w:eastAsia="zh-CN"/>
        </w:rPr>
      </w:pPr>
      <w:r w:rsidRPr="00D31924">
        <w:rPr>
          <w:lang w:eastAsia="zh-CN"/>
        </w:rPr>
        <w:t>There is no new procedure for the additional ULI.</w:t>
      </w:r>
    </w:p>
    <w:p w14:paraId="39CDA2EB" w14:textId="77777777" w:rsidR="009E3C29" w:rsidRPr="00D31924" w:rsidRDefault="009E3C29" w:rsidP="00C96C59">
      <w:pPr>
        <w:rPr>
          <w:lang w:eastAsia="zh-CN"/>
        </w:rPr>
      </w:pPr>
      <w:r w:rsidRPr="00D31924">
        <w:rPr>
          <w:lang w:eastAsia="zh-CN"/>
        </w:rPr>
        <w:lastRenderedPageBreak/>
        <w:t>The current ULI information on NGAP and user location information on CN related interfaces are extended to support the additional ULI related to the IAB-MT for UEs connected to IAB-node.</w:t>
      </w:r>
    </w:p>
    <w:p w14:paraId="39F3CC42" w14:textId="77777777" w:rsidR="00BE2D08" w:rsidRPr="00D31924" w:rsidRDefault="00BE2D08" w:rsidP="00BE2D08">
      <w:r w:rsidRPr="00D31924">
        <w:t xml:space="preserve">During </w:t>
      </w:r>
      <w:r w:rsidRPr="00D31924">
        <w:rPr>
          <w:rFonts w:eastAsia="SimSun"/>
          <w:lang w:eastAsia="zh-CN"/>
        </w:rPr>
        <w:t xml:space="preserve">F1 setup procedure, the </w:t>
      </w:r>
      <w:r w:rsidRPr="00D31924">
        <w:rPr>
          <w:lang w:eastAsia="zh-CN"/>
        </w:rPr>
        <w:t>gNB-DU</w:t>
      </w:r>
      <w:r w:rsidRPr="00D31924">
        <w:t xml:space="preserve"> includes mobile IAB indication in the F1 SETUP REQUEST message to the IAB-donor gNB, so that the IAB-donor gNB will </w:t>
      </w:r>
      <w:r w:rsidRPr="00D31924">
        <w:rPr>
          <w:lang w:eastAsia="zh-CN"/>
        </w:rPr>
        <w:t xml:space="preserve">include </w:t>
      </w:r>
      <w:r w:rsidRPr="00D31924">
        <w:t xml:space="preserve">additional ULI to the AMF for </w:t>
      </w:r>
      <w:r w:rsidRPr="00D31924">
        <w:rPr>
          <w:lang w:eastAsia="zh-CN"/>
        </w:rPr>
        <w:t>UEs connected to this IAB-node</w:t>
      </w:r>
      <w:r w:rsidRPr="00D31924">
        <w:t>.</w:t>
      </w:r>
    </w:p>
    <w:p w14:paraId="58EFDC83" w14:textId="24643282" w:rsidR="00BE2D08" w:rsidRPr="00D31924" w:rsidRDefault="0019645B" w:rsidP="00BE2D08">
      <w:pPr>
        <w:pStyle w:val="EditorsNote"/>
      </w:pPr>
      <w:r w:rsidRPr="00D31924">
        <w:t>Editor's note</w:t>
      </w:r>
      <w:r w:rsidR="00BE2D08" w:rsidRPr="00D31924">
        <w:t>:</w:t>
      </w:r>
      <w:r w:rsidR="004D48E5" w:rsidRPr="00D31924">
        <w:tab/>
      </w:r>
      <w:r w:rsidR="00BE2D08" w:rsidRPr="00D31924">
        <w:t>How the IAB-donor gNB determines whether an IAB node is a mobile IAB will be coordinated with RAN</w:t>
      </w:r>
      <w:r w:rsidR="004D48E5" w:rsidRPr="00D31924">
        <w:t> </w:t>
      </w:r>
      <w:r w:rsidR="00BE2D08" w:rsidRPr="00D31924">
        <w:t>WGs.</w:t>
      </w:r>
    </w:p>
    <w:p w14:paraId="04EB73F2" w14:textId="77777777" w:rsidR="00BE2D08" w:rsidRPr="00D31924" w:rsidRDefault="00BE2D08" w:rsidP="00BE2D08">
      <w:pPr>
        <w:rPr>
          <w:lang w:eastAsia="zh-CN"/>
        </w:rPr>
      </w:pPr>
      <w:r w:rsidRPr="00D31924">
        <w:t xml:space="preserve">In order to distinguish between the </w:t>
      </w:r>
      <w:r w:rsidRPr="00D31924">
        <w:rPr>
          <w:lang w:eastAsia="zh-CN"/>
        </w:rPr>
        <w:t xml:space="preserve">ULI of UE and the ULI of IAB-UE in the AMF, the IAB-donor gNB sends the ULI of IAB-UE as a separated </w:t>
      </w:r>
      <w:r w:rsidRPr="00D31924">
        <w:rPr>
          <w:rFonts w:cs="Arial"/>
          <w:bCs/>
          <w:iCs/>
        </w:rPr>
        <w:t>User Location Information on NGAP</w:t>
      </w:r>
      <w:r w:rsidRPr="00D31924">
        <w:rPr>
          <w:lang w:eastAsia="zh-CN"/>
        </w:rPr>
        <w:t>.</w:t>
      </w:r>
    </w:p>
    <w:p w14:paraId="57CBC309" w14:textId="167B407B" w:rsidR="00BE2D08" w:rsidRPr="00D31924" w:rsidRDefault="0019645B" w:rsidP="00BE2D08">
      <w:pPr>
        <w:pStyle w:val="EditorsNote"/>
      </w:pPr>
      <w:r w:rsidRPr="00D31924">
        <w:t>Editor's note</w:t>
      </w:r>
      <w:r w:rsidR="00BE2D08" w:rsidRPr="00D31924">
        <w:t>:</w:t>
      </w:r>
      <w:r w:rsidR="004D48E5" w:rsidRPr="00D31924">
        <w:tab/>
      </w:r>
      <w:r w:rsidR="00BE2D08" w:rsidRPr="00D31924">
        <w:t>The details of the ULI information of IAB-UE will be coordinated with RAN</w:t>
      </w:r>
      <w:r w:rsidR="004D48E5" w:rsidRPr="00D31924">
        <w:t> </w:t>
      </w:r>
      <w:r w:rsidR="00BE2D08" w:rsidRPr="00D31924">
        <w:t>WGs.</w:t>
      </w:r>
    </w:p>
    <w:p w14:paraId="3F060BFB" w14:textId="48402975" w:rsidR="00BE2D08" w:rsidRPr="00D31924" w:rsidRDefault="00BE2D08" w:rsidP="00BE2D08">
      <w:r w:rsidRPr="00D31924">
        <w:t xml:space="preserve">After receiving the </w:t>
      </w:r>
      <w:r w:rsidRPr="00D31924">
        <w:rPr>
          <w:lang w:eastAsia="zh-CN"/>
        </w:rPr>
        <w:t>additional ULI</w:t>
      </w:r>
      <w:r w:rsidRPr="00D31924">
        <w:t xml:space="preserve">, the AMF determines the UE location by taking the </w:t>
      </w:r>
      <w:r w:rsidRPr="00D31924">
        <w:rPr>
          <w:lang w:eastAsia="zh-CN"/>
        </w:rPr>
        <w:t xml:space="preserve">ULI of </w:t>
      </w:r>
      <w:r w:rsidRPr="00D31924">
        <w:t xml:space="preserve">IAB-UE into account, such as Registration Area </w:t>
      </w:r>
      <w:r w:rsidRPr="00D31924">
        <w:rPr>
          <w:lang w:eastAsia="zh-CN"/>
        </w:rPr>
        <w:t xml:space="preserve">management, </w:t>
      </w:r>
      <w:r w:rsidRPr="00D31924">
        <w:t>UE presence in Area of Interest and providing UE location to other NFs, e.g. SMF during PDU Session Establishment.</w:t>
      </w:r>
    </w:p>
    <w:p w14:paraId="6606829C" w14:textId="35E43CB5" w:rsidR="00BE2D08" w:rsidRPr="00D31924" w:rsidRDefault="00BE2D08" w:rsidP="00BE2D08">
      <w:pPr>
        <w:rPr>
          <w:lang w:eastAsia="zh-CN"/>
        </w:rPr>
      </w:pPr>
      <w:r w:rsidRPr="00D31924">
        <w:rPr>
          <w:lang w:eastAsia="zh-CN"/>
        </w:rPr>
        <w:t>When applying mobility management (e.g. Mobility Restrictions) in CN for connected UEs, NF considers the ULI of the connected UE if it</w:t>
      </w:r>
      <w:r w:rsidR="0019645B" w:rsidRPr="00D31924">
        <w:rPr>
          <w:lang w:eastAsia="zh-CN"/>
        </w:rPr>
        <w:t>'</w:t>
      </w:r>
      <w:r w:rsidRPr="00D31924">
        <w:rPr>
          <w:lang w:eastAsia="zh-CN"/>
        </w:rPr>
        <w:t>s applicable (i.e. the ULI matches the related mobility restriction information), otherwise the additional ULI can be applied.</w:t>
      </w:r>
    </w:p>
    <w:p w14:paraId="22CD8020" w14:textId="7887DB2B" w:rsidR="00BE2D08" w:rsidRPr="00D31924" w:rsidRDefault="0019645B" w:rsidP="00BE2D08">
      <w:pPr>
        <w:pStyle w:val="EditorsNote"/>
      </w:pPr>
      <w:r w:rsidRPr="00D31924">
        <w:t>Editor's note</w:t>
      </w:r>
      <w:r w:rsidR="00BE2D08" w:rsidRPr="00D31924">
        <w:t>:</w:t>
      </w:r>
      <w:r w:rsidR="004D48E5" w:rsidRPr="00D31924">
        <w:tab/>
      </w:r>
      <w:r w:rsidR="00BE2D08" w:rsidRPr="00D31924">
        <w:t>Whether NFs need to be aware of the additional ULI information is FFS.</w:t>
      </w:r>
    </w:p>
    <w:p w14:paraId="690CD52C" w14:textId="497E2F04" w:rsidR="00C96C59" w:rsidRPr="00D31924" w:rsidRDefault="00C96C59" w:rsidP="00C96C59">
      <w:pPr>
        <w:pStyle w:val="Heading3"/>
      </w:pPr>
      <w:bookmarkStart w:id="457" w:name="_Toc100980712"/>
      <w:bookmarkStart w:id="458" w:name="_Toc104390080"/>
      <w:bookmarkStart w:id="459" w:name="_Toc112738546"/>
      <w:bookmarkStart w:id="460" w:name="_Toc120164707"/>
      <w:r w:rsidRPr="00D31924">
        <w:t>6.</w:t>
      </w:r>
      <w:r w:rsidR="002368D1" w:rsidRPr="00D31924">
        <w:t>9</w:t>
      </w:r>
      <w:r w:rsidRPr="00D31924">
        <w:t>.</w:t>
      </w:r>
      <w:r w:rsidRPr="00D31924">
        <w:rPr>
          <w:lang w:eastAsia="zh-CN"/>
        </w:rPr>
        <w:t>4</w:t>
      </w:r>
      <w:r w:rsidRPr="00D31924">
        <w:tab/>
        <w:t>Impacts on services, entities and interfaces</w:t>
      </w:r>
      <w:bookmarkEnd w:id="457"/>
      <w:bookmarkEnd w:id="458"/>
      <w:bookmarkEnd w:id="459"/>
      <w:bookmarkEnd w:id="460"/>
    </w:p>
    <w:p w14:paraId="2C5AF6A4" w14:textId="77777777" w:rsidR="00C96C59" w:rsidRPr="00D31924" w:rsidRDefault="00C96C59" w:rsidP="00C96C59">
      <w:pPr>
        <w:rPr>
          <w:lang w:eastAsia="zh-CN"/>
        </w:rPr>
      </w:pPr>
      <w:r w:rsidRPr="00D31924">
        <w:rPr>
          <w:lang w:eastAsia="zh-CN"/>
        </w:rPr>
        <w:t>AMF:</w:t>
      </w:r>
    </w:p>
    <w:p w14:paraId="38B4BC82" w14:textId="5CE1B51F" w:rsidR="00C96C59" w:rsidRPr="00D31924" w:rsidRDefault="00C96C59" w:rsidP="00C96C59">
      <w:pPr>
        <w:pStyle w:val="B1"/>
      </w:pPr>
      <w:r w:rsidRPr="00D31924">
        <w:t>-</w:t>
      </w:r>
      <w:r w:rsidRPr="00D31924">
        <w:tab/>
        <w:t>Support</w:t>
      </w:r>
      <w:r w:rsidR="00E754CB" w:rsidRPr="00D31924">
        <w:t>s</w:t>
      </w:r>
      <w:r w:rsidRPr="00D31924">
        <w:t xml:space="preserve"> additional ULI besides current ULI and provide the additional ULI to other NFs.</w:t>
      </w:r>
    </w:p>
    <w:p w14:paraId="08B09348" w14:textId="77777777" w:rsidR="00C96C59" w:rsidRPr="00D31924" w:rsidRDefault="00C96C59" w:rsidP="00C96C59">
      <w:pPr>
        <w:rPr>
          <w:lang w:eastAsia="zh-CN"/>
        </w:rPr>
      </w:pPr>
      <w:r w:rsidRPr="00D31924">
        <w:rPr>
          <w:lang w:eastAsia="zh-CN"/>
        </w:rPr>
        <w:t>gNB:</w:t>
      </w:r>
    </w:p>
    <w:p w14:paraId="37256C6F" w14:textId="77777777" w:rsidR="00E754CB" w:rsidRPr="00D31924" w:rsidRDefault="00E754CB" w:rsidP="00E754CB">
      <w:pPr>
        <w:pStyle w:val="B1"/>
      </w:pPr>
      <w:r w:rsidRPr="00D31924">
        <w:t>-</w:t>
      </w:r>
      <w:r w:rsidRPr="00D31924">
        <w:tab/>
        <w:t xml:space="preserve">Supports the determination of mobile IAB during </w:t>
      </w:r>
      <w:r w:rsidRPr="00D31924">
        <w:rPr>
          <w:rFonts w:eastAsia="SimSun"/>
          <w:lang w:eastAsia="zh-CN"/>
        </w:rPr>
        <w:t>F1 setup procedure</w:t>
      </w:r>
      <w:r w:rsidRPr="00D31924">
        <w:t>.</w:t>
      </w:r>
    </w:p>
    <w:p w14:paraId="75FBB760" w14:textId="1EA7562A" w:rsidR="00E754CB" w:rsidRPr="00D31924" w:rsidRDefault="00E754CB" w:rsidP="00C96C59">
      <w:pPr>
        <w:pStyle w:val="B1"/>
      </w:pPr>
      <w:r w:rsidRPr="00D31924">
        <w:t>-</w:t>
      </w:r>
      <w:r w:rsidRPr="00D31924">
        <w:tab/>
        <w:t>Supports the trigger to provide additional ULI.</w:t>
      </w:r>
    </w:p>
    <w:p w14:paraId="790EF2A4" w14:textId="0BC53E03" w:rsidR="00C96C59" w:rsidRPr="00D31924" w:rsidRDefault="00C96C59" w:rsidP="00C96C59">
      <w:pPr>
        <w:pStyle w:val="B1"/>
      </w:pPr>
      <w:r w:rsidRPr="00D31924">
        <w:t>-</w:t>
      </w:r>
      <w:r w:rsidRPr="00D31924">
        <w:tab/>
        <w:t>Support</w:t>
      </w:r>
      <w:r w:rsidR="00E754CB" w:rsidRPr="00D31924">
        <w:t>s</w:t>
      </w:r>
      <w:r w:rsidRPr="00D31924">
        <w:t xml:space="preserve"> the formulation of additional ULI for UE connected to IAB-node besides the current ULI.</w:t>
      </w:r>
    </w:p>
    <w:p w14:paraId="26460CF6" w14:textId="77777777" w:rsidR="005F67F8" w:rsidRPr="00D31924" w:rsidRDefault="005F67F8" w:rsidP="005F67F8">
      <w:pPr>
        <w:pStyle w:val="Heading2"/>
        <w:rPr>
          <w:rFonts w:cs="Arial"/>
        </w:rPr>
      </w:pPr>
      <w:bookmarkStart w:id="461" w:name="_Toc97269610"/>
      <w:bookmarkStart w:id="462" w:name="_Toc104390081"/>
      <w:bookmarkStart w:id="463" w:name="_Toc112738547"/>
      <w:bookmarkStart w:id="464" w:name="_Toc120164708"/>
      <w:r w:rsidRPr="00D31924">
        <w:rPr>
          <w:lang w:eastAsia="zh-CN"/>
        </w:rPr>
        <w:t>6.10</w:t>
      </w:r>
      <w:r w:rsidRPr="00D31924">
        <w:rPr>
          <w:lang w:eastAsia="ko-KR"/>
        </w:rPr>
        <w:tab/>
      </w:r>
      <w:r w:rsidRPr="00D31924">
        <w:t>Solution</w:t>
      </w:r>
      <w:r w:rsidRPr="00D31924">
        <w:rPr>
          <w:lang w:eastAsia="zh-CN"/>
        </w:rPr>
        <w:t xml:space="preserve"> #10: </w:t>
      </w:r>
      <w:bookmarkStart w:id="465" w:name="_Toc500949099"/>
      <w:bookmarkStart w:id="466" w:name="_Toc97269611"/>
      <w:bookmarkEnd w:id="461"/>
      <w:r w:rsidRPr="00D31924">
        <w:rPr>
          <w:rFonts w:cs="Arial"/>
        </w:rPr>
        <w:t>configuration of Mobile Base Station Relays in roaming</w:t>
      </w:r>
      <w:bookmarkEnd w:id="462"/>
      <w:bookmarkEnd w:id="463"/>
      <w:bookmarkEnd w:id="464"/>
    </w:p>
    <w:p w14:paraId="686BFEC0" w14:textId="77777777" w:rsidR="005F67F8" w:rsidRPr="00D31924" w:rsidRDefault="005F67F8" w:rsidP="005F67F8">
      <w:pPr>
        <w:pStyle w:val="Heading3"/>
      </w:pPr>
      <w:bookmarkStart w:id="467" w:name="_Toc104390082"/>
      <w:bookmarkStart w:id="468" w:name="_Toc112738548"/>
      <w:bookmarkStart w:id="469" w:name="_Toc120164709"/>
      <w:r w:rsidRPr="00D31924">
        <w:t>6.10.1</w:t>
      </w:r>
      <w:r w:rsidRPr="00D31924">
        <w:tab/>
        <w:t>Introduction</w:t>
      </w:r>
      <w:bookmarkEnd w:id="467"/>
      <w:bookmarkEnd w:id="468"/>
      <w:bookmarkEnd w:id="469"/>
    </w:p>
    <w:p w14:paraId="1218ED3C" w14:textId="77777777" w:rsidR="005F67F8" w:rsidRPr="00D31924" w:rsidRDefault="005F67F8" w:rsidP="005F67F8">
      <w:r w:rsidRPr="00D31924">
        <w:t>This solution addresses KI#1 and KI#4 in that it covers both the configuration aspects and the enforcement of roaming policies.</w:t>
      </w:r>
    </w:p>
    <w:p w14:paraId="6151D656" w14:textId="2EA0909D" w:rsidR="005F67F8" w:rsidRPr="00D31924" w:rsidRDefault="005F67F8" w:rsidP="005F67F8">
      <w:pPr>
        <w:pStyle w:val="NO"/>
      </w:pPr>
      <w:r w:rsidRPr="00D31924">
        <w:t>NOTE:</w:t>
      </w:r>
      <w:r w:rsidR="004D48E5" w:rsidRPr="00D31924">
        <w:tab/>
        <w:t>W</w:t>
      </w:r>
      <w:r w:rsidRPr="00D31924">
        <w:t>hile this solution is defined in this clause to address mainly the roaming case, it can apply to non-roaming also.</w:t>
      </w:r>
    </w:p>
    <w:p w14:paraId="1B987C48" w14:textId="77777777" w:rsidR="005F67F8" w:rsidRPr="00D31924" w:rsidRDefault="005F67F8" w:rsidP="005F67F8">
      <w:pPr>
        <w:pStyle w:val="Heading3"/>
      </w:pPr>
      <w:bookmarkStart w:id="470" w:name="_Toc104390083"/>
      <w:bookmarkStart w:id="471" w:name="_Toc112738549"/>
      <w:bookmarkStart w:id="472" w:name="_Toc120164710"/>
      <w:r w:rsidRPr="00D31924">
        <w:t>6.10.2</w:t>
      </w:r>
      <w:r w:rsidRPr="00D31924">
        <w:tab/>
        <w:t>Functional Description</w:t>
      </w:r>
      <w:bookmarkEnd w:id="465"/>
      <w:bookmarkEnd w:id="466"/>
      <w:bookmarkEnd w:id="470"/>
      <w:bookmarkEnd w:id="471"/>
      <w:bookmarkEnd w:id="472"/>
    </w:p>
    <w:p w14:paraId="43E4A43B" w14:textId="55D2A091" w:rsidR="005F67F8" w:rsidRPr="00D31924" w:rsidRDefault="005F67F8" w:rsidP="005F67F8">
      <w:bookmarkStart w:id="473" w:name="_Toc500949101"/>
      <w:bookmarkStart w:id="474" w:name="_Toc97269612"/>
      <w:r w:rsidRPr="00D31924">
        <w:t>A Mobile Base Station Relay (MBSR) is an IAB node. An IAB-Nodes consist of two parts, the IAB-UE (which is basically a UE) and IAB-DU. While for the IAB- UE, existing roaming procedures can be re-used to a large extent (i.e. the donor IAB node is authorized to serve the MBSR as such if there is some subscription to authorize it, as detected by the serving AMF), the roaming IAB-DU will appear as a base station in the visited network and will thus interfere with the visited operators</w:t>
      </w:r>
      <w:r w:rsidR="0019645B" w:rsidRPr="00D31924">
        <w:t>'</w:t>
      </w:r>
      <w:r w:rsidRPr="00D31924">
        <w:t xml:space="preserve"> network unless it is properly configured to be compatible with the existing deployments and regulations in the visited country.</w:t>
      </w:r>
    </w:p>
    <w:p w14:paraId="357D4F9D" w14:textId="77777777" w:rsidR="005F67F8" w:rsidRPr="00D31924" w:rsidRDefault="005F67F8" w:rsidP="00565A09">
      <w:pPr>
        <w:rPr>
          <w:b/>
          <w:bCs/>
        </w:rPr>
      </w:pPr>
      <w:r w:rsidRPr="00D31924">
        <w:rPr>
          <w:b/>
          <w:bCs/>
        </w:rPr>
        <w:t>Pre-condition: IAB Roaming Agreement</w:t>
      </w:r>
    </w:p>
    <w:p w14:paraId="23640E42" w14:textId="6CD102CC" w:rsidR="005F67F8" w:rsidRPr="00D31924" w:rsidRDefault="005F67F8" w:rsidP="007274FF">
      <w:r w:rsidRPr="00D31924">
        <w:lastRenderedPageBreak/>
        <w:t>As a pre-condition, we assume an IAB-specific Roaming Agreement needs to be in place before IAB-Node moves into a VPLMN and obtain service in the VPLMN. Roaming agreements for a standard UE are of course quite well understood, but roaming agreements for an IAB-Node are not yet known and require extensions to a standard roaming agreement as the operation of the IAB-DU part needs to be considered (i.e. access node-related configurations including parameters like max transmission power, maximum bandwidth, antenna configurations).</w:t>
      </w:r>
    </w:p>
    <w:p w14:paraId="5083B3BF" w14:textId="1A870126" w:rsidR="005F67F8" w:rsidRPr="00D31924" w:rsidRDefault="005F67F8" w:rsidP="007274FF">
      <w:r w:rsidRPr="00D31924">
        <w:t>This is particularly important as we will need really to ensure compatibility between the MBSRs visiting a PLMN and the VPLMN OAM. The MBSR may also be preconfigured with the settings that are necessary to operate in VPLMN(s) (with some additional tuning done using the F1 interface once the MBSR is in the VPLMN(s)).  Several options are possible and most likely a discussion will need to take place on which way to go as this will impact the MBSR implementation and deployment requirements.</w:t>
      </w:r>
    </w:p>
    <w:p w14:paraId="679381F2" w14:textId="77777777" w:rsidR="005F67F8" w:rsidRPr="00D31924" w:rsidRDefault="005F67F8" w:rsidP="005F67F8">
      <w:pPr>
        <w:rPr>
          <w:b/>
          <w:bCs/>
        </w:rPr>
      </w:pPr>
      <w:r w:rsidRPr="00D31924">
        <w:rPr>
          <w:b/>
          <w:bCs/>
        </w:rPr>
        <w:t>High level description</w:t>
      </w:r>
    </w:p>
    <w:p w14:paraId="20ED1FC5" w14:textId="59DD6C7F" w:rsidR="005F67F8" w:rsidRPr="00D31924" w:rsidRDefault="005F67F8" w:rsidP="005F67F8">
      <w:r w:rsidRPr="00D31924">
        <w:t>The MBSR can be configured by the HPLMN per roaming partner PLMN ID and can be further reconfigured or updated by the VPLMN in such a way that the IAB-DU can be operated in the roaming partner operator</w:t>
      </w:r>
      <w:r w:rsidR="0019645B" w:rsidRPr="00D31924">
        <w:t>'</w:t>
      </w:r>
      <w:r w:rsidRPr="00D31924">
        <w:t xml:space="preserve">s network. This includes reconfiguration of radio resources, e.g. used frequencies, power levels. This configuration by the VPLMN is subject to the MBSR to be an </w:t>
      </w:r>
      <w:r w:rsidR="0019645B" w:rsidRPr="00D31924">
        <w:t>"</w:t>
      </w:r>
      <w:r w:rsidRPr="00D31924">
        <w:t>mobile IAB Node allowed</w:t>
      </w:r>
      <w:r w:rsidR="0019645B" w:rsidRPr="00D31924">
        <w:t>"</w:t>
      </w:r>
      <w:r w:rsidRPr="00D31924">
        <w:t xml:space="preserve"> in the INITIAL UE MESSAGE (in other words the UE context in the RAN includes the authorization of the MBSR to Mobile IAB node).</w:t>
      </w:r>
    </w:p>
    <w:p w14:paraId="43E88FE6" w14:textId="709F6350" w:rsidR="005F67F8" w:rsidRPr="00D31924" w:rsidRDefault="005F67F8" w:rsidP="005F67F8">
      <w:r w:rsidRPr="00D31924">
        <w:t>The MBSR IAB UE can obtain the IP address of an OAM configuration server and e.g. one time authentication credentials to access the local OAM in the Registration Accept message received from the AMF.  The address of the OAM server may be based on the MBSR PEI (e.g., for OAM compatibility reasons).</w:t>
      </w:r>
    </w:p>
    <w:p w14:paraId="4BE54165" w14:textId="27317DDA" w:rsidR="005F67F8" w:rsidRPr="00D31924" w:rsidRDefault="0019645B" w:rsidP="005F67F8">
      <w:pPr>
        <w:pStyle w:val="EditorsNote"/>
      </w:pPr>
      <w:r w:rsidRPr="00D31924">
        <w:t>Editor's note</w:t>
      </w:r>
      <w:r w:rsidR="005F67F8" w:rsidRPr="00D31924">
        <w:t>:</w:t>
      </w:r>
      <w:r w:rsidR="00BC1FE1" w:rsidRPr="00D31924">
        <w:tab/>
        <w:t>T</w:t>
      </w:r>
      <w:r w:rsidR="005F67F8" w:rsidRPr="00D31924">
        <w:t>he security aspects of any solution, including this one, need SA</w:t>
      </w:r>
      <w:r w:rsidR="00A01968" w:rsidRPr="00D31924">
        <w:t> WG</w:t>
      </w:r>
      <w:r w:rsidR="005F67F8" w:rsidRPr="00D31924">
        <w:t>3 evaluation.</w:t>
      </w:r>
    </w:p>
    <w:p w14:paraId="350AAD8A" w14:textId="77777777" w:rsidR="005F67F8" w:rsidRPr="00D31924" w:rsidRDefault="005F67F8" w:rsidP="005F67F8">
      <w:pPr>
        <w:pStyle w:val="Heading3"/>
      </w:pPr>
      <w:bookmarkStart w:id="475" w:name="_Toc104390084"/>
      <w:bookmarkStart w:id="476" w:name="_Toc112738550"/>
      <w:bookmarkStart w:id="477" w:name="_Toc120164711"/>
      <w:r w:rsidRPr="00D31924">
        <w:lastRenderedPageBreak/>
        <w:t>6.10.3</w:t>
      </w:r>
      <w:r w:rsidRPr="00D31924">
        <w:tab/>
        <w:t>Procedures</w:t>
      </w:r>
      <w:bookmarkEnd w:id="473"/>
      <w:bookmarkEnd w:id="474"/>
      <w:bookmarkEnd w:id="475"/>
      <w:bookmarkEnd w:id="476"/>
      <w:bookmarkEnd w:id="477"/>
    </w:p>
    <w:bookmarkStart w:id="478" w:name="_Toc326248711"/>
    <w:bookmarkStart w:id="479" w:name="_Toc510604409"/>
    <w:bookmarkStart w:id="480" w:name="_Toc97269613"/>
    <w:p w14:paraId="75B0458C" w14:textId="77777777" w:rsidR="005F67F8" w:rsidRPr="00D31924" w:rsidRDefault="005F67F8" w:rsidP="005F67F8">
      <w:pPr>
        <w:pStyle w:val="TH"/>
        <w:rPr>
          <w:lang w:eastAsia="zh-CN"/>
        </w:rPr>
      </w:pPr>
      <w:r w:rsidRPr="00D31924">
        <w:object w:dxaOrig="15735" w:dyaOrig="13410" w14:anchorId="13405693">
          <v:shape id="_x0000_i1049" type="#_x0000_t75" style="width:481.6pt;height:410.25pt" o:ole="">
            <v:imagedata r:id="rId59" o:title=""/>
          </v:shape>
          <o:OLEObject Type="Embed" ProgID="Visio.Drawing.15" ShapeID="_x0000_i1049" DrawAspect="Content" ObjectID="_1731214311" r:id="rId60"/>
        </w:object>
      </w:r>
    </w:p>
    <w:p w14:paraId="0668F177" w14:textId="77777777" w:rsidR="005F67F8" w:rsidRPr="00D31924" w:rsidRDefault="005F67F8" w:rsidP="005F67F8">
      <w:pPr>
        <w:pStyle w:val="TF"/>
        <w:rPr>
          <w:lang w:eastAsia="zh-CN"/>
        </w:rPr>
      </w:pPr>
      <w:r w:rsidRPr="00D31924">
        <w:rPr>
          <w:lang w:eastAsia="zh-CN"/>
        </w:rPr>
        <w:t>Figure 6.10.3-1: Configuration and authorization of MBSR in a PLMN</w:t>
      </w:r>
    </w:p>
    <w:p w14:paraId="03042166" w14:textId="3C558995" w:rsidR="005F67F8" w:rsidRPr="00D31924" w:rsidRDefault="005F67F8" w:rsidP="005F67F8">
      <w:pPr>
        <w:pStyle w:val="B1"/>
        <w:rPr>
          <w:lang w:eastAsia="zh-CN"/>
        </w:rPr>
      </w:pPr>
      <w:r w:rsidRPr="00D31924">
        <w:rPr>
          <w:lang w:eastAsia="zh-CN"/>
        </w:rPr>
        <w:t>1-2.</w:t>
      </w:r>
      <w:r w:rsidR="00BC1FE1" w:rsidRPr="00D31924">
        <w:rPr>
          <w:lang w:eastAsia="zh-CN"/>
        </w:rPr>
        <w:tab/>
      </w:r>
      <w:r w:rsidRPr="00D31924">
        <w:rPr>
          <w:lang w:eastAsia="zh-CN"/>
        </w:rPr>
        <w:t>The IAB-UE initiates a registration of the MBSR and obtains in the registration accept the necessary information on what configuration to activate in the PLMN out of the ones available (if more than one could be possible) and/or the necessary information to be configured by the appropriate OAM server for the MBSR including its IP address (this information is confidentiality and integrity protected so it can include security material for access to the OAM server, e.g. a One Time Password type of credentials). The RAN also obtains the authorization to handle the UE as a MBSR based on subscription checking and Serving PLMN policy (e.g. based on roaming agreements).</w:t>
      </w:r>
    </w:p>
    <w:p w14:paraId="5081FE40" w14:textId="77777777" w:rsidR="005F67F8" w:rsidRPr="00D31924" w:rsidRDefault="005F67F8" w:rsidP="005F67F8">
      <w:pPr>
        <w:pStyle w:val="B1"/>
        <w:rPr>
          <w:lang w:eastAsia="zh-CN"/>
        </w:rPr>
      </w:pPr>
      <w:r w:rsidRPr="00D31924">
        <w:rPr>
          <w:lang w:eastAsia="zh-CN"/>
        </w:rPr>
        <w:t>3.</w:t>
      </w:r>
      <w:r w:rsidRPr="00D31924">
        <w:rPr>
          <w:lang w:eastAsia="zh-CN"/>
        </w:rPr>
        <w:tab/>
        <w:t>The IAB-UE connects via a PDU session to the OAM server, using the provided information by the AMF.</w:t>
      </w:r>
    </w:p>
    <w:p w14:paraId="2603BFEF" w14:textId="03CC12BD" w:rsidR="005F67F8" w:rsidRPr="00D31924" w:rsidRDefault="005F67F8" w:rsidP="005F67F8">
      <w:pPr>
        <w:pStyle w:val="B1"/>
        <w:rPr>
          <w:lang w:eastAsia="zh-CN"/>
        </w:rPr>
      </w:pPr>
      <w:r w:rsidRPr="00D31924">
        <w:rPr>
          <w:lang w:eastAsia="zh-CN"/>
        </w:rPr>
        <w:t>4.</w:t>
      </w:r>
      <w:r w:rsidR="00FE3F54" w:rsidRPr="00D31924">
        <w:rPr>
          <w:lang w:eastAsia="zh-CN"/>
        </w:rPr>
        <w:tab/>
      </w:r>
      <w:r w:rsidRPr="00D31924">
        <w:rPr>
          <w:lang w:eastAsia="zh-CN"/>
        </w:rPr>
        <w:t>The MBSR IAB-DU is integrated in the serving PLMN RAN and F1 is established.</w:t>
      </w:r>
    </w:p>
    <w:p w14:paraId="51FB9054" w14:textId="77777777" w:rsidR="005F67F8" w:rsidRPr="00D31924" w:rsidRDefault="005F67F8" w:rsidP="005F67F8">
      <w:pPr>
        <w:pStyle w:val="Heading3"/>
        <w:rPr>
          <w:lang w:eastAsia="zh-CN"/>
        </w:rPr>
      </w:pPr>
      <w:bookmarkStart w:id="481" w:name="_Toc104390085"/>
      <w:bookmarkStart w:id="482" w:name="_Toc112738551"/>
      <w:bookmarkStart w:id="483" w:name="_Toc120164712"/>
      <w:r w:rsidRPr="00D31924">
        <w:rPr>
          <w:lang w:eastAsia="zh-CN"/>
        </w:rPr>
        <w:t>6.10.4</w:t>
      </w:r>
      <w:r w:rsidRPr="00D31924">
        <w:rPr>
          <w:lang w:eastAsia="zh-CN"/>
        </w:rPr>
        <w:tab/>
      </w:r>
      <w:bookmarkEnd w:id="478"/>
      <w:r w:rsidRPr="00D31924">
        <w:t xml:space="preserve">Impacts on </w:t>
      </w:r>
      <w:bookmarkEnd w:id="479"/>
      <w:r w:rsidRPr="00D31924">
        <w:rPr>
          <w:lang w:eastAsia="zh-CN"/>
        </w:rPr>
        <w:t>services,</w:t>
      </w:r>
      <w:r w:rsidRPr="00D31924">
        <w:t xml:space="preserve"> entities and interfaces</w:t>
      </w:r>
      <w:bookmarkEnd w:id="480"/>
      <w:bookmarkEnd w:id="481"/>
      <w:bookmarkEnd w:id="482"/>
      <w:bookmarkEnd w:id="483"/>
    </w:p>
    <w:p w14:paraId="3ADCBB8F" w14:textId="77777777" w:rsidR="005F67F8" w:rsidRPr="00D31924" w:rsidRDefault="005F67F8" w:rsidP="005F67F8">
      <w:pPr>
        <w:rPr>
          <w:rFonts w:eastAsia="Malgun Gothic"/>
        </w:rPr>
      </w:pPr>
      <w:r w:rsidRPr="00D31924">
        <w:t>The solution has the following impacts:</w:t>
      </w:r>
    </w:p>
    <w:p w14:paraId="41143D02" w14:textId="30D48479" w:rsidR="005F67F8" w:rsidRPr="00D31924" w:rsidRDefault="00BC1FE1" w:rsidP="005F67F8">
      <w:pPr>
        <w:pStyle w:val="B1"/>
      </w:pPr>
      <w:r w:rsidRPr="00D31924">
        <w:tab/>
      </w:r>
      <w:r w:rsidR="005F67F8" w:rsidRPr="00D31924">
        <w:rPr>
          <w:b/>
          <w:bCs/>
        </w:rPr>
        <w:t>MBSR (new):</w:t>
      </w:r>
      <w:r w:rsidR="005F67F8" w:rsidRPr="00D31924">
        <w:t xml:space="preserve"> it should be identifiable as a MBSR so it can be authorized in the VPLMN and provided with any indication of which configuration to use or with updated/new configuration by the OAM of the VPLMN.</w:t>
      </w:r>
    </w:p>
    <w:p w14:paraId="40754A52" w14:textId="106A4F03" w:rsidR="005F67F8" w:rsidRPr="00D31924" w:rsidRDefault="00BC1FE1" w:rsidP="005F67F8">
      <w:pPr>
        <w:pStyle w:val="B1"/>
      </w:pPr>
      <w:r w:rsidRPr="00D31924">
        <w:tab/>
      </w:r>
      <w:r w:rsidR="005F67F8" w:rsidRPr="00D31924">
        <w:rPr>
          <w:b/>
          <w:bCs/>
        </w:rPr>
        <w:t>IAB donor:</w:t>
      </w:r>
      <w:r w:rsidR="005F67F8" w:rsidRPr="00D31924">
        <w:t xml:space="preserve"> integration of the MBSR</w:t>
      </w:r>
    </w:p>
    <w:p w14:paraId="6EB10866" w14:textId="25F9BCDD" w:rsidR="005F67F8" w:rsidRPr="00D31924" w:rsidRDefault="00BC1FE1" w:rsidP="005F67F8">
      <w:pPr>
        <w:pStyle w:val="B1"/>
      </w:pPr>
      <w:r w:rsidRPr="00D31924">
        <w:lastRenderedPageBreak/>
        <w:tab/>
      </w:r>
      <w:r w:rsidR="005F67F8" w:rsidRPr="00D31924">
        <w:rPr>
          <w:b/>
          <w:bCs/>
        </w:rPr>
        <w:t>AMF:</w:t>
      </w:r>
      <w:r w:rsidR="005F67F8" w:rsidRPr="00D31924">
        <w:t xml:space="preserve"> authorize the MBSR in the PLMN and provide the OAM server address and the one time authentication material needed to access it.</w:t>
      </w:r>
    </w:p>
    <w:p w14:paraId="152F51B4" w14:textId="101D535D" w:rsidR="00CC3460" w:rsidRPr="00D31924" w:rsidRDefault="00CC3460" w:rsidP="00BB7EA0">
      <w:pPr>
        <w:pStyle w:val="Heading2"/>
        <w:rPr>
          <w:rFonts w:eastAsia="DengXian"/>
          <w:lang w:eastAsia="en-US"/>
        </w:rPr>
      </w:pPr>
      <w:bookmarkStart w:id="484" w:name="_Toc104390086"/>
      <w:bookmarkStart w:id="485" w:name="_Toc112738552"/>
      <w:bookmarkStart w:id="486" w:name="_Toc120164713"/>
      <w:r w:rsidRPr="00D31924">
        <w:rPr>
          <w:rFonts w:eastAsia="DengXian"/>
          <w:lang w:eastAsia="zh-CN"/>
        </w:rPr>
        <w:t>6.11</w:t>
      </w:r>
      <w:r w:rsidRPr="00D31924">
        <w:rPr>
          <w:rFonts w:eastAsia="DengXian"/>
          <w:lang w:eastAsia="ko-KR"/>
        </w:rPr>
        <w:tab/>
      </w:r>
      <w:r w:rsidRPr="00D31924">
        <w:rPr>
          <w:rFonts w:eastAsia="DengXian"/>
          <w:lang w:eastAsia="en-US"/>
        </w:rPr>
        <w:t>Solution</w:t>
      </w:r>
      <w:r w:rsidRPr="00D31924">
        <w:rPr>
          <w:rFonts w:eastAsia="DengXian"/>
          <w:lang w:eastAsia="zh-CN"/>
        </w:rPr>
        <w:t xml:space="preserve"> #11</w:t>
      </w:r>
      <w:r w:rsidRPr="00D31924">
        <w:rPr>
          <w:rFonts w:eastAsia="DengXian"/>
          <w:lang w:eastAsia="en-US"/>
        </w:rPr>
        <w:t>: Service time of Mobile Base Station Relay</w:t>
      </w:r>
      <w:bookmarkEnd w:id="484"/>
      <w:bookmarkEnd w:id="485"/>
      <w:bookmarkEnd w:id="486"/>
    </w:p>
    <w:p w14:paraId="535E1C90" w14:textId="5DEFBE63" w:rsidR="00CC3460" w:rsidRPr="00D31924" w:rsidRDefault="00CC3460" w:rsidP="00BB7EA0">
      <w:pPr>
        <w:pStyle w:val="Heading3"/>
        <w:rPr>
          <w:rFonts w:eastAsia="DengXian"/>
          <w:lang w:eastAsia="ko-KR"/>
        </w:rPr>
      </w:pPr>
      <w:bookmarkStart w:id="487" w:name="_Toc104390087"/>
      <w:bookmarkStart w:id="488" w:name="_Toc112738553"/>
      <w:bookmarkStart w:id="489" w:name="_Toc120164714"/>
      <w:r w:rsidRPr="00D31924">
        <w:rPr>
          <w:rFonts w:eastAsia="DengXian"/>
          <w:lang w:eastAsia="ko-KR"/>
        </w:rPr>
        <w:t>6.11.1</w:t>
      </w:r>
      <w:r w:rsidRPr="00D31924">
        <w:rPr>
          <w:rFonts w:eastAsia="DengXian"/>
          <w:lang w:eastAsia="ko-KR"/>
        </w:rPr>
        <w:tab/>
        <w:t>General</w:t>
      </w:r>
      <w:bookmarkEnd w:id="487"/>
      <w:bookmarkEnd w:id="488"/>
      <w:bookmarkEnd w:id="489"/>
    </w:p>
    <w:p w14:paraId="5C7AA6AA" w14:textId="77777777" w:rsidR="00CC3460" w:rsidRPr="00D31924" w:rsidRDefault="00CC3460" w:rsidP="00CC3460">
      <w:pPr>
        <w:overflowPunct/>
        <w:autoSpaceDE/>
        <w:autoSpaceDN/>
        <w:adjustRightInd/>
        <w:textAlignment w:val="auto"/>
        <w:rPr>
          <w:rFonts w:eastAsia="DengXian"/>
          <w:lang w:eastAsia="ko-KR"/>
        </w:rPr>
      </w:pPr>
      <w:r w:rsidRPr="00D31924">
        <w:rPr>
          <w:rFonts w:eastAsia="DengXian"/>
          <w:lang w:eastAsia="ko-KR"/>
        </w:rPr>
        <w:t>This solution addresses Key Issue #2 for mobility.</w:t>
      </w:r>
    </w:p>
    <w:p w14:paraId="6858A63E" w14:textId="4AB0EC86" w:rsidR="00CC3460" w:rsidRPr="00D31924" w:rsidRDefault="0019645B" w:rsidP="00CC3460">
      <w:pPr>
        <w:pStyle w:val="EditorsNote"/>
        <w:rPr>
          <w:lang w:eastAsia="en-US"/>
        </w:rPr>
      </w:pPr>
      <w:r w:rsidRPr="00D31924">
        <w:t>Editor's note</w:t>
      </w:r>
      <w:r w:rsidR="00CC3460" w:rsidRPr="00D31924">
        <w:rPr>
          <w:lang w:eastAsia="en-US"/>
        </w:rPr>
        <w:t>:</w:t>
      </w:r>
      <w:r w:rsidR="00BC1FE1" w:rsidRPr="00D31924">
        <w:rPr>
          <w:lang w:eastAsia="en-US"/>
        </w:rPr>
        <w:tab/>
      </w:r>
      <w:r w:rsidR="00CC3460" w:rsidRPr="00D31924">
        <w:rPr>
          <w:lang w:eastAsia="en-US"/>
        </w:rPr>
        <w:t>RAN related aspects e.g. SIB message, cell reselection based on the service time, and how the IAB-DU receives the service time information from IAB-UE need RAN coordination.</w:t>
      </w:r>
    </w:p>
    <w:p w14:paraId="2BEE743D" w14:textId="08B16196" w:rsidR="00CC3460" w:rsidRPr="00D31924" w:rsidRDefault="00CC3460" w:rsidP="00BB7EA0">
      <w:pPr>
        <w:pStyle w:val="Heading3"/>
        <w:rPr>
          <w:rFonts w:eastAsia="DengXian"/>
          <w:lang w:eastAsia="en-US"/>
        </w:rPr>
      </w:pPr>
      <w:bookmarkStart w:id="490" w:name="_Toc104390088"/>
      <w:bookmarkStart w:id="491" w:name="_Toc112738554"/>
      <w:bookmarkStart w:id="492" w:name="_Toc120164715"/>
      <w:r w:rsidRPr="00D31924">
        <w:rPr>
          <w:rFonts w:eastAsia="DengXian"/>
          <w:lang w:eastAsia="en-US"/>
        </w:rPr>
        <w:t>6.11.2</w:t>
      </w:r>
      <w:r w:rsidRPr="00D31924">
        <w:rPr>
          <w:rFonts w:eastAsia="DengXian"/>
          <w:lang w:eastAsia="en-US"/>
        </w:rPr>
        <w:tab/>
        <w:t>Functional descriptions</w:t>
      </w:r>
      <w:bookmarkEnd w:id="490"/>
      <w:bookmarkEnd w:id="491"/>
      <w:bookmarkEnd w:id="492"/>
    </w:p>
    <w:p w14:paraId="75EE0839" w14:textId="77777777" w:rsidR="00CC3460" w:rsidRPr="00D31924" w:rsidRDefault="00CC3460" w:rsidP="00CC3460">
      <w:pPr>
        <w:overflowPunct/>
        <w:autoSpaceDE/>
        <w:autoSpaceDN/>
        <w:adjustRightInd/>
        <w:textAlignment w:val="auto"/>
        <w:rPr>
          <w:rFonts w:eastAsia="DengXian"/>
          <w:lang w:eastAsia="ko-KR"/>
        </w:rPr>
      </w:pPr>
      <w:r w:rsidRPr="00D31924">
        <w:rPr>
          <w:rFonts w:eastAsia="DengXian"/>
          <w:lang w:eastAsia="ko-KR"/>
        </w:rPr>
        <w:t>For a Mobile Base Station Relay on, e.g., bus, the service time is deterministic for the Mobile Base Station Relay. When it is close to the time that the bus is out of service, the UEs connect to the Mobile Base Station Relay on the bus needs to be aware and ready to reselect cell to continue the service.</w:t>
      </w:r>
    </w:p>
    <w:p w14:paraId="47BE5829" w14:textId="0922933C" w:rsidR="00CC3460" w:rsidRPr="00D31924" w:rsidRDefault="00CC3460" w:rsidP="00BB7EA0">
      <w:pPr>
        <w:pStyle w:val="Heading3"/>
        <w:rPr>
          <w:rFonts w:eastAsia="DengXian"/>
          <w:lang w:eastAsia="en-US"/>
        </w:rPr>
      </w:pPr>
      <w:bookmarkStart w:id="493" w:name="_Toc104390089"/>
      <w:bookmarkStart w:id="494" w:name="_Toc112738555"/>
      <w:bookmarkStart w:id="495" w:name="_Toc120164716"/>
      <w:r w:rsidRPr="00D31924">
        <w:rPr>
          <w:rFonts w:eastAsia="DengXian"/>
          <w:lang w:eastAsia="en-US"/>
        </w:rPr>
        <w:t>6.11.3</w:t>
      </w:r>
      <w:r w:rsidRPr="00D31924">
        <w:rPr>
          <w:rFonts w:eastAsia="DengXian"/>
          <w:lang w:eastAsia="en-US"/>
        </w:rPr>
        <w:tab/>
        <w:t>Procedures</w:t>
      </w:r>
      <w:bookmarkEnd w:id="493"/>
      <w:bookmarkEnd w:id="494"/>
      <w:bookmarkEnd w:id="495"/>
    </w:p>
    <w:p w14:paraId="6C48F4A2" w14:textId="2FBCD658" w:rsidR="00CC3460" w:rsidRPr="00D31924" w:rsidRDefault="00CC3460" w:rsidP="00CC3460">
      <w:pPr>
        <w:pStyle w:val="Heading4"/>
        <w:rPr>
          <w:rFonts w:eastAsia="DengXian"/>
        </w:rPr>
      </w:pPr>
      <w:bookmarkStart w:id="496" w:name="_Toc104390090"/>
      <w:bookmarkStart w:id="497" w:name="_Toc112738556"/>
      <w:bookmarkStart w:id="498" w:name="_Toc120164717"/>
      <w:r w:rsidRPr="00D31924">
        <w:rPr>
          <w:rFonts w:eastAsia="DengXian"/>
        </w:rPr>
        <w:t>6.</w:t>
      </w:r>
      <w:r w:rsidRPr="00D31924">
        <w:rPr>
          <w:rFonts w:eastAsia="DengXian"/>
          <w:lang w:eastAsia="zh-CN"/>
        </w:rPr>
        <w:t>11</w:t>
      </w:r>
      <w:r w:rsidRPr="00D31924">
        <w:rPr>
          <w:rFonts w:eastAsia="DengXian"/>
        </w:rPr>
        <w:t>.3.1</w:t>
      </w:r>
      <w:r w:rsidRPr="00D31924">
        <w:rPr>
          <w:rFonts w:eastAsia="DengXian"/>
        </w:rPr>
        <w:tab/>
        <w:t>Mobile Base Station Relay broadcast service time</w:t>
      </w:r>
      <w:bookmarkEnd w:id="496"/>
      <w:bookmarkEnd w:id="497"/>
      <w:bookmarkEnd w:id="498"/>
    </w:p>
    <w:p w14:paraId="45DDDF97" w14:textId="77777777" w:rsidR="00CC3460" w:rsidRPr="00D31924" w:rsidRDefault="00CC3460" w:rsidP="00CC3460">
      <w:pPr>
        <w:pStyle w:val="TH"/>
        <w:rPr>
          <w:rFonts w:eastAsia="DengXian"/>
          <w:lang w:eastAsia="en-US"/>
        </w:rPr>
      </w:pPr>
      <w:r w:rsidRPr="00D31924">
        <w:object w:dxaOrig="10351" w:dyaOrig="4171" w14:anchorId="540E16F2">
          <v:shape id="_x0000_i1050" type="#_x0000_t75" style="width:415pt;height:168.45pt" o:ole="">
            <v:imagedata r:id="rId61" o:title=""/>
          </v:shape>
          <o:OLEObject Type="Embed" ProgID="Visio.Drawing.15" ShapeID="_x0000_i1050" DrawAspect="Content" ObjectID="_1731214312" r:id="rId62"/>
        </w:object>
      </w:r>
    </w:p>
    <w:p w14:paraId="6BD77DB1" w14:textId="60B9C7C4" w:rsidR="00CC3460" w:rsidRPr="00D31924" w:rsidRDefault="00CC3460" w:rsidP="00CC3460">
      <w:pPr>
        <w:pStyle w:val="TF"/>
        <w:rPr>
          <w:rFonts w:eastAsia="DengXian"/>
          <w:lang w:eastAsia="en-US"/>
        </w:rPr>
      </w:pPr>
      <w:r w:rsidRPr="00D31924">
        <w:rPr>
          <w:rFonts w:eastAsia="DengXian"/>
          <w:lang w:eastAsia="en-US"/>
        </w:rPr>
        <w:t>Figure 6.11.3.1-1: Mobile Base Station Relay broadcast service time</w:t>
      </w:r>
    </w:p>
    <w:p w14:paraId="44FDE756" w14:textId="77777777" w:rsidR="00CC3460" w:rsidRPr="00D31924" w:rsidRDefault="00CC3460" w:rsidP="00CC3460">
      <w:pPr>
        <w:pStyle w:val="B1"/>
        <w:rPr>
          <w:rFonts w:eastAsia="DengXian"/>
          <w:lang w:eastAsia="zh-CN"/>
        </w:rPr>
      </w:pPr>
      <w:r w:rsidRPr="00D31924">
        <w:rPr>
          <w:rFonts w:eastAsia="DengXian"/>
          <w:lang w:eastAsia="zh-CN"/>
        </w:rPr>
        <w:t>1.</w:t>
      </w:r>
      <w:r w:rsidRPr="00D31924">
        <w:rPr>
          <w:rFonts w:eastAsia="DengXian"/>
          <w:lang w:eastAsia="zh-CN"/>
        </w:rPr>
        <w:tab/>
        <w:t>The subscription of MBSR (UE) has service time information. The MBSR (UE) receives service time information via registration procedure or UE configuration update procedure, i.e., the UDM sends the Subscription Data with additional MBSR service time information to the AMF, and AMF includes the MBSR service time information to the MBSR over NAS message.</w:t>
      </w:r>
    </w:p>
    <w:p w14:paraId="5BA0A7C8" w14:textId="77777777" w:rsidR="00CC3460" w:rsidRPr="00D31924" w:rsidRDefault="00CC3460" w:rsidP="00CC3460">
      <w:pPr>
        <w:pStyle w:val="B1"/>
        <w:rPr>
          <w:rFonts w:eastAsia="DengXian"/>
          <w:lang w:eastAsia="zh-CN"/>
        </w:rPr>
      </w:pPr>
      <w:r w:rsidRPr="00D31924">
        <w:rPr>
          <w:rFonts w:eastAsia="DengXian"/>
          <w:lang w:eastAsia="zh-CN"/>
        </w:rPr>
        <w:t>2.</w:t>
      </w:r>
      <w:r w:rsidRPr="00D31924">
        <w:rPr>
          <w:rFonts w:eastAsia="DengXian"/>
          <w:lang w:eastAsia="zh-CN"/>
        </w:rPr>
        <w:tab/>
        <w:t>The MBSR (DU) setup F1 link with NG-RAN to start providing service based on the service time information.</w:t>
      </w:r>
    </w:p>
    <w:p w14:paraId="3D517FD2" w14:textId="77777777" w:rsidR="00CC3460" w:rsidRPr="00D31924" w:rsidRDefault="00CC3460" w:rsidP="00CC3460">
      <w:pPr>
        <w:pStyle w:val="B1"/>
        <w:rPr>
          <w:rFonts w:eastAsia="DengXian"/>
          <w:lang w:eastAsia="zh-CN"/>
        </w:rPr>
      </w:pPr>
      <w:r w:rsidRPr="00D31924">
        <w:rPr>
          <w:rFonts w:eastAsia="DengXian"/>
          <w:lang w:eastAsia="zh-CN"/>
        </w:rPr>
        <w:t>3.</w:t>
      </w:r>
      <w:r w:rsidRPr="00D31924">
        <w:rPr>
          <w:rFonts w:eastAsia="DengXian"/>
          <w:lang w:eastAsia="zh-CN"/>
        </w:rPr>
        <w:tab/>
        <w:t>When the MBSR (DU) is commanded to broadcast SIBs, it includes the service time information in the SIB.</w:t>
      </w:r>
    </w:p>
    <w:p w14:paraId="7AA15ECC" w14:textId="77777777" w:rsidR="00CC3460" w:rsidRPr="00D31924" w:rsidRDefault="00CC3460" w:rsidP="00CC3460">
      <w:pPr>
        <w:pStyle w:val="B1"/>
        <w:rPr>
          <w:rFonts w:eastAsia="DengXian"/>
          <w:lang w:eastAsia="zh-CN"/>
        </w:rPr>
      </w:pPr>
      <w:r w:rsidRPr="00D31924">
        <w:rPr>
          <w:rFonts w:eastAsia="DengXian"/>
          <w:lang w:eastAsia="zh-CN"/>
        </w:rPr>
        <w:t>4.</w:t>
      </w:r>
      <w:r w:rsidRPr="00D31924">
        <w:rPr>
          <w:rFonts w:eastAsia="DengXian"/>
          <w:lang w:eastAsia="zh-CN"/>
        </w:rPr>
        <w:tab/>
        <w:t>When close to timeout of the service time for the MBSR, the UEs start cell reselection and performs re-establishment procedure for continuing the services.</w:t>
      </w:r>
    </w:p>
    <w:p w14:paraId="1BBEAB34" w14:textId="77777777" w:rsidR="00CC3460" w:rsidRPr="00D31924" w:rsidRDefault="00CC3460" w:rsidP="00CC3460">
      <w:pPr>
        <w:pStyle w:val="B1"/>
        <w:rPr>
          <w:rFonts w:eastAsia="DengXian"/>
          <w:lang w:eastAsia="zh-CN"/>
        </w:rPr>
      </w:pPr>
      <w:r w:rsidRPr="00D31924">
        <w:rPr>
          <w:rFonts w:eastAsia="DengXian"/>
          <w:lang w:eastAsia="zh-CN"/>
        </w:rPr>
        <w:t>5.</w:t>
      </w:r>
      <w:r w:rsidRPr="00D31924">
        <w:rPr>
          <w:rFonts w:eastAsia="DengXian"/>
          <w:lang w:eastAsia="zh-CN"/>
        </w:rPr>
        <w:tab/>
        <w:t>When timeout, the MBSR (DU) releases the F1 link with NG-RAN to stop the service.</w:t>
      </w:r>
    </w:p>
    <w:p w14:paraId="7CBA9D5D" w14:textId="45F3BBC9" w:rsidR="00CC3460" w:rsidRPr="00D31924" w:rsidRDefault="00CC3460" w:rsidP="00CC3460">
      <w:pPr>
        <w:pStyle w:val="Heading4"/>
        <w:rPr>
          <w:rFonts w:eastAsia="DengXian"/>
        </w:rPr>
      </w:pPr>
      <w:bookmarkStart w:id="499" w:name="_Toc104390091"/>
      <w:bookmarkStart w:id="500" w:name="_Toc112738557"/>
      <w:bookmarkStart w:id="501" w:name="_Toc120164718"/>
      <w:r w:rsidRPr="00D31924">
        <w:rPr>
          <w:rFonts w:eastAsia="DengXian"/>
        </w:rPr>
        <w:lastRenderedPageBreak/>
        <w:t>6.</w:t>
      </w:r>
      <w:r w:rsidR="00DA06E4" w:rsidRPr="00D31924">
        <w:rPr>
          <w:rFonts w:eastAsia="DengXian"/>
          <w:lang w:eastAsia="zh-CN"/>
        </w:rPr>
        <w:t>11</w:t>
      </w:r>
      <w:r w:rsidRPr="00D31924">
        <w:rPr>
          <w:rFonts w:eastAsia="DengXian"/>
        </w:rPr>
        <w:t>.3.2</w:t>
      </w:r>
      <w:r w:rsidRPr="00D31924">
        <w:rPr>
          <w:rFonts w:eastAsia="DengXian"/>
        </w:rPr>
        <w:tab/>
        <w:t>Conditional handover according to service time of Mobile Base Station Relay</w:t>
      </w:r>
      <w:bookmarkEnd w:id="499"/>
      <w:bookmarkEnd w:id="500"/>
      <w:bookmarkEnd w:id="501"/>
    </w:p>
    <w:p w14:paraId="1E33F0D3" w14:textId="77777777" w:rsidR="00CC3460" w:rsidRPr="00D31924" w:rsidRDefault="00CC3460" w:rsidP="00DA06E4">
      <w:pPr>
        <w:pStyle w:val="TH"/>
        <w:rPr>
          <w:rFonts w:eastAsia="DengXian"/>
          <w:lang w:eastAsia="en-US"/>
        </w:rPr>
      </w:pPr>
      <w:r w:rsidRPr="00D31924">
        <w:object w:dxaOrig="10351" w:dyaOrig="5424" w14:anchorId="3B9318E8">
          <v:shape id="_x0000_i1051" type="#_x0000_t75" style="width:415pt;height:218.7pt" o:ole="">
            <v:imagedata r:id="rId63" o:title=""/>
          </v:shape>
          <o:OLEObject Type="Embed" ProgID="Visio.Drawing.15" ShapeID="_x0000_i1051" DrawAspect="Content" ObjectID="_1731214313" r:id="rId64"/>
        </w:object>
      </w:r>
    </w:p>
    <w:p w14:paraId="49AA81D4" w14:textId="2ECBEC54" w:rsidR="00CC3460" w:rsidRPr="00D31924" w:rsidRDefault="00CC3460" w:rsidP="00DA06E4">
      <w:pPr>
        <w:pStyle w:val="TF"/>
        <w:rPr>
          <w:rFonts w:eastAsia="DengXian"/>
          <w:lang w:eastAsia="en-US"/>
        </w:rPr>
      </w:pPr>
      <w:r w:rsidRPr="00D31924">
        <w:rPr>
          <w:rFonts w:eastAsia="DengXian"/>
          <w:lang w:eastAsia="en-US"/>
        </w:rPr>
        <w:t>Figure 6.</w:t>
      </w:r>
      <w:r w:rsidR="00DA06E4" w:rsidRPr="00D31924">
        <w:rPr>
          <w:rFonts w:eastAsia="DengXian"/>
          <w:lang w:eastAsia="en-US"/>
        </w:rPr>
        <w:t>11</w:t>
      </w:r>
      <w:r w:rsidRPr="00D31924">
        <w:rPr>
          <w:rFonts w:eastAsia="DengXian"/>
          <w:lang w:eastAsia="en-US"/>
        </w:rPr>
        <w:t>.3.2-1: Conditional handover according to service time of Mobile Base Station Relay</w:t>
      </w:r>
    </w:p>
    <w:p w14:paraId="2D437E2E" w14:textId="77777777" w:rsidR="00CC3460" w:rsidRPr="00D31924" w:rsidRDefault="00CC3460" w:rsidP="00DA06E4">
      <w:pPr>
        <w:pStyle w:val="B1"/>
        <w:rPr>
          <w:rFonts w:eastAsia="DengXian"/>
          <w:lang w:eastAsia="zh-CN"/>
        </w:rPr>
      </w:pPr>
      <w:r w:rsidRPr="00D31924">
        <w:rPr>
          <w:rFonts w:eastAsia="DengXian"/>
          <w:lang w:eastAsia="zh-CN"/>
        </w:rPr>
        <w:t>1.</w:t>
      </w:r>
      <w:r w:rsidRPr="00D31924">
        <w:rPr>
          <w:rFonts w:eastAsia="DengXian"/>
          <w:lang w:eastAsia="zh-CN"/>
        </w:rPr>
        <w:tab/>
        <w:t>The MBSR (UE) sends Registration Request to AMF-MBSR.</w:t>
      </w:r>
    </w:p>
    <w:p w14:paraId="114C6E39" w14:textId="77777777" w:rsidR="00CC3460" w:rsidRPr="00D31924" w:rsidRDefault="00CC3460" w:rsidP="00DA06E4">
      <w:pPr>
        <w:pStyle w:val="B1"/>
        <w:rPr>
          <w:rFonts w:eastAsia="DengXian"/>
          <w:lang w:eastAsia="zh-CN"/>
        </w:rPr>
      </w:pPr>
      <w:r w:rsidRPr="00D31924">
        <w:rPr>
          <w:rFonts w:eastAsia="DengXian"/>
          <w:lang w:eastAsia="zh-CN"/>
        </w:rPr>
        <w:t>2.</w:t>
      </w:r>
      <w:r w:rsidRPr="00D31924">
        <w:rPr>
          <w:rFonts w:eastAsia="DengXian"/>
          <w:lang w:eastAsia="zh-CN"/>
        </w:rPr>
        <w:tab/>
        <w:t>The AMF queries the subscription information of the MBSR (UE) from the UDM, which includes service time information, i.e., the Subscription Data retrieved from UDM includes additional MBSR service time information.</w:t>
      </w:r>
    </w:p>
    <w:p w14:paraId="3C2D4D6F" w14:textId="77777777" w:rsidR="00CC3460" w:rsidRPr="00D31924" w:rsidRDefault="00CC3460" w:rsidP="00DA06E4">
      <w:pPr>
        <w:pStyle w:val="B1"/>
        <w:rPr>
          <w:rFonts w:eastAsia="DengXian"/>
        </w:rPr>
      </w:pPr>
      <w:r w:rsidRPr="00D31924">
        <w:rPr>
          <w:rFonts w:eastAsia="DengXian"/>
          <w:lang w:eastAsia="zh-CN"/>
        </w:rPr>
        <w:t>3.</w:t>
      </w:r>
      <w:r w:rsidRPr="00D31924">
        <w:rPr>
          <w:rFonts w:eastAsia="DengXian"/>
          <w:lang w:eastAsia="zh-CN"/>
        </w:rPr>
        <w:tab/>
        <w:t>The AMF, after receiving the MBSR service time information in the Subscription Data, sends the MBSR service time information to the MBSR (UE) and the NG-RAN (CU).</w:t>
      </w:r>
      <w:r w:rsidRPr="00D31924">
        <w:rPr>
          <w:rFonts w:eastAsia="DengXian"/>
        </w:rPr>
        <w:t xml:space="preserve"> The NG-RAN stores the MBSR service time information in the UE context of the MBSR (UE).</w:t>
      </w:r>
    </w:p>
    <w:p w14:paraId="3100752A" w14:textId="77777777" w:rsidR="00CC3460" w:rsidRPr="00D31924" w:rsidRDefault="00CC3460" w:rsidP="00DA06E4">
      <w:pPr>
        <w:pStyle w:val="B1"/>
        <w:rPr>
          <w:rFonts w:eastAsia="DengXian"/>
          <w:lang w:eastAsia="zh-CN"/>
        </w:rPr>
      </w:pPr>
      <w:r w:rsidRPr="00D31924">
        <w:rPr>
          <w:rFonts w:eastAsia="DengXian"/>
          <w:lang w:eastAsia="zh-CN"/>
        </w:rPr>
        <w:tab/>
        <w:t>If the MBSR service time information has been updated after registration, the UDM notifies the new MBSR service time information to the AMF, and AMF sends NAS message to the MBSR and N2 message to the NG-RAN (CU) with the updated MBSR service time.</w:t>
      </w:r>
    </w:p>
    <w:p w14:paraId="799B9DED" w14:textId="77777777" w:rsidR="00CC3460" w:rsidRPr="00D31924" w:rsidRDefault="00CC3460" w:rsidP="00DA06E4">
      <w:pPr>
        <w:pStyle w:val="B1"/>
        <w:rPr>
          <w:rFonts w:eastAsia="DengXian"/>
          <w:lang w:eastAsia="zh-CN"/>
        </w:rPr>
      </w:pPr>
      <w:r w:rsidRPr="00D31924">
        <w:rPr>
          <w:rFonts w:eastAsia="DengXian"/>
          <w:lang w:eastAsia="zh-CN"/>
        </w:rPr>
        <w:t>4.</w:t>
      </w:r>
      <w:r w:rsidRPr="00D31924">
        <w:rPr>
          <w:rFonts w:eastAsia="DengXian"/>
          <w:lang w:eastAsia="zh-CN"/>
        </w:rPr>
        <w:tab/>
        <w:t>The MBSR (DU) setup F1 link with NG-RAN to start providing service based on the service time information.</w:t>
      </w:r>
    </w:p>
    <w:p w14:paraId="62068CD9" w14:textId="23C584D1" w:rsidR="00CC3460" w:rsidRPr="00D31924" w:rsidRDefault="00CC3460" w:rsidP="00DA06E4">
      <w:pPr>
        <w:pStyle w:val="B1"/>
        <w:rPr>
          <w:rFonts w:eastAsia="DengXian"/>
          <w:lang w:eastAsia="zh-CN"/>
        </w:rPr>
      </w:pPr>
      <w:r w:rsidRPr="00D31924">
        <w:rPr>
          <w:rFonts w:eastAsia="DengXian"/>
          <w:lang w:eastAsia="zh-CN"/>
        </w:rPr>
        <w:t>5.</w:t>
      </w:r>
      <w:r w:rsidRPr="00D31924">
        <w:rPr>
          <w:rFonts w:eastAsia="DengXian"/>
          <w:lang w:eastAsia="zh-CN"/>
        </w:rPr>
        <w:tab/>
        <w:t>When close to timeout of the service time for the MBSR (DU), the NG-RAN (CU) commands the UEs under the MBSR (DU) to perform conditional handover based on time event (</w:t>
      </w:r>
      <w:r w:rsidR="001A4B27" w:rsidRPr="00D31924">
        <w:rPr>
          <w:rFonts w:eastAsia="DengXian"/>
          <w:lang w:eastAsia="zh-CN"/>
        </w:rPr>
        <w:t>see</w:t>
      </w:r>
      <w:r w:rsidRPr="00D31924">
        <w:rPr>
          <w:rFonts w:eastAsia="DengXian"/>
          <w:lang w:eastAsia="zh-CN"/>
        </w:rPr>
        <w:t xml:space="preserve"> clause</w:t>
      </w:r>
      <w:r w:rsidR="001A4B27" w:rsidRPr="00D31924">
        <w:rPr>
          <w:rFonts w:eastAsia="DengXian"/>
          <w:lang w:eastAsia="zh-CN"/>
        </w:rPr>
        <w:t> </w:t>
      </w:r>
      <w:r w:rsidRPr="00D31924">
        <w:rPr>
          <w:rFonts w:eastAsia="DengXian"/>
          <w:lang w:eastAsia="zh-CN"/>
        </w:rPr>
        <w:t>5.3.5.13.4</w:t>
      </w:r>
      <w:r w:rsidR="001A4B27" w:rsidRPr="00D31924">
        <w:rPr>
          <w:rFonts w:eastAsia="DengXian"/>
          <w:lang w:eastAsia="zh-CN"/>
        </w:rPr>
        <w:t xml:space="preserve"> of</w:t>
      </w:r>
      <w:r w:rsidRPr="00D31924">
        <w:rPr>
          <w:rFonts w:eastAsia="DengXian"/>
          <w:lang w:eastAsia="zh-CN"/>
        </w:rPr>
        <w:t xml:space="preserve"> </w:t>
      </w:r>
      <w:r w:rsidR="0019645B" w:rsidRPr="00D31924">
        <w:rPr>
          <w:rFonts w:eastAsia="DengXian"/>
          <w:lang w:eastAsia="zh-CN"/>
        </w:rPr>
        <w:t>TS 38.331 [</w:t>
      </w:r>
      <w:r w:rsidR="00BB7EA0" w:rsidRPr="00D31924">
        <w:rPr>
          <w:rFonts w:eastAsia="DengXian"/>
          <w:lang w:eastAsia="zh-CN"/>
        </w:rPr>
        <w:t>16]</w:t>
      </w:r>
      <w:r w:rsidRPr="00D31924">
        <w:rPr>
          <w:rFonts w:eastAsia="DengXian"/>
          <w:lang w:eastAsia="zh-CN"/>
        </w:rPr>
        <w:t>).</w:t>
      </w:r>
    </w:p>
    <w:p w14:paraId="3056557F" w14:textId="77777777" w:rsidR="00CC3460" w:rsidRPr="00D31924" w:rsidRDefault="00CC3460" w:rsidP="00DA06E4">
      <w:pPr>
        <w:pStyle w:val="B1"/>
        <w:rPr>
          <w:rFonts w:eastAsia="DengXian"/>
          <w:lang w:eastAsia="zh-CN"/>
        </w:rPr>
      </w:pPr>
      <w:r w:rsidRPr="00D31924">
        <w:rPr>
          <w:rFonts w:eastAsia="DengXian"/>
          <w:lang w:eastAsia="zh-CN"/>
        </w:rPr>
        <w:t>6.</w:t>
      </w:r>
      <w:r w:rsidRPr="00D31924">
        <w:rPr>
          <w:rFonts w:eastAsia="DengXian"/>
          <w:lang w:eastAsia="zh-CN"/>
        </w:rPr>
        <w:tab/>
        <w:t>When time event is satisfied, the UEs handover to the target cell.</w:t>
      </w:r>
    </w:p>
    <w:p w14:paraId="7B1ABBDB" w14:textId="31A75572" w:rsidR="00CC3460" w:rsidRPr="00D31924" w:rsidRDefault="0019645B" w:rsidP="00DA06E4">
      <w:pPr>
        <w:pStyle w:val="EditorsNote"/>
      </w:pPr>
      <w:r w:rsidRPr="00D31924">
        <w:t>Editor's note</w:t>
      </w:r>
      <w:r w:rsidR="00CC3460" w:rsidRPr="00D31924">
        <w:t>:</w:t>
      </w:r>
      <w:r w:rsidR="00A01968" w:rsidRPr="00D31924">
        <w:tab/>
      </w:r>
      <w:r w:rsidR="00CC3460" w:rsidRPr="00D31924">
        <w:t>How the NG-RAN performs conditional HO according to the MBSR service time information is FFS.</w:t>
      </w:r>
    </w:p>
    <w:p w14:paraId="4BA5AEC7" w14:textId="2E1533F5" w:rsidR="00CC3460" w:rsidRPr="00D31924" w:rsidRDefault="00CC3460" w:rsidP="00883CFE">
      <w:pPr>
        <w:pStyle w:val="Heading3"/>
        <w:rPr>
          <w:rFonts w:eastAsia="DengXian"/>
          <w:lang w:eastAsia="zh-CN"/>
        </w:rPr>
      </w:pPr>
      <w:bookmarkStart w:id="502" w:name="_Toc104390092"/>
      <w:bookmarkStart w:id="503" w:name="_Toc112738558"/>
      <w:bookmarkStart w:id="504" w:name="_Toc120164719"/>
      <w:r w:rsidRPr="00D31924">
        <w:rPr>
          <w:rFonts w:eastAsia="DengXian"/>
          <w:lang w:eastAsia="zh-CN"/>
        </w:rPr>
        <w:t>6.</w:t>
      </w:r>
      <w:r w:rsidR="00DA06E4" w:rsidRPr="00D31924">
        <w:rPr>
          <w:rFonts w:eastAsia="DengXian"/>
          <w:lang w:eastAsia="zh-CN"/>
        </w:rPr>
        <w:t>11</w:t>
      </w:r>
      <w:r w:rsidRPr="00D31924">
        <w:rPr>
          <w:rFonts w:eastAsia="DengXian"/>
          <w:lang w:eastAsia="zh-CN"/>
        </w:rPr>
        <w:t>.4</w:t>
      </w:r>
      <w:r w:rsidRPr="00D31924">
        <w:rPr>
          <w:rFonts w:eastAsia="DengXian"/>
          <w:lang w:eastAsia="zh-CN"/>
        </w:rPr>
        <w:tab/>
      </w:r>
      <w:r w:rsidRPr="00D31924">
        <w:rPr>
          <w:rFonts w:eastAsia="DengXian"/>
          <w:lang w:eastAsia="en-US"/>
        </w:rPr>
        <w:t>Impacts on services, entities and interfaces</w:t>
      </w:r>
      <w:r w:rsidRPr="00D31924">
        <w:rPr>
          <w:rFonts w:eastAsia="DengXian"/>
          <w:lang w:eastAsia="zh-CN"/>
        </w:rPr>
        <w:t>.</w:t>
      </w:r>
      <w:bookmarkEnd w:id="502"/>
      <w:bookmarkEnd w:id="503"/>
      <w:bookmarkEnd w:id="504"/>
    </w:p>
    <w:p w14:paraId="2E2EE9A0" w14:textId="77777777" w:rsidR="00CC3460" w:rsidRPr="00D31924" w:rsidRDefault="00CC3460" w:rsidP="00CC3460">
      <w:pPr>
        <w:overflowPunct/>
        <w:autoSpaceDE/>
        <w:autoSpaceDN/>
        <w:adjustRightInd/>
        <w:textAlignment w:val="auto"/>
        <w:rPr>
          <w:rFonts w:eastAsia="DengXian"/>
          <w:b/>
          <w:lang w:eastAsia="en-US"/>
        </w:rPr>
      </w:pPr>
      <w:r w:rsidRPr="00D31924">
        <w:rPr>
          <w:rFonts w:eastAsia="DengXian"/>
          <w:b/>
          <w:lang w:eastAsia="en-US"/>
        </w:rPr>
        <w:t>UDM:</w:t>
      </w:r>
    </w:p>
    <w:p w14:paraId="58C57717" w14:textId="77777777" w:rsidR="00CC3460" w:rsidRPr="00D31924" w:rsidRDefault="00CC3460" w:rsidP="00DA06E4">
      <w:pPr>
        <w:pStyle w:val="B1"/>
        <w:rPr>
          <w:rFonts w:eastAsia="DengXian"/>
          <w:lang w:eastAsia="zh-CN"/>
        </w:rPr>
      </w:pPr>
      <w:r w:rsidRPr="00D31924">
        <w:rPr>
          <w:rFonts w:eastAsia="DengXian"/>
          <w:lang w:eastAsia="zh-CN"/>
        </w:rPr>
        <w:t>-</w:t>
      </w:r>
      <w:r w:rsidRPr="00D31924">
        <w:rPr>
          <w:rFonts w:eastAsia="DengXian"/>
          <w:lang w:eastAsia="zh-CN"/>
        </w:rPr>
        <w:tab/>
        <w:t>Support subscription data with MBSR service time information.</w:t>
      </w:r>
    </w:p>
    <w:p w14:paraId="2A7690A3" w14:textId="77777777" w:rsidR="00CC3460" w:rsidRPr="00D31924" w:rsidRDefault="00CC3460" w:rsidP="00CC3460">
      <w:pPr>
        <w:overflowPunct/>
        <w:autoSpaceDE/>
        <w:autoSpaceDN/>
        <w:adjustRightInd/>
        <w:textAlignment w:val="auto"/>
        <w:rPr>
          <w:rFonts w:eastAsia="DengXian"/>
          <w:b/>
          <w:lang w:eastAsia="en-US"/>
        </w:rPr>
      </w:pPr>
      <w:r w:rsidRPr="00D31924">
        <w:rPr>
          <w:rFonts w:eastAsia="DengXian"/>
          <w:b/>
          <w:lang w:eastAsia="en-US"/>
        </w:rPr>
        <w:t>AMF (serving MBSR):</w:t>
      </w:r>
    </w:p>
    <w:p w14:paraId="21978A8B" w14:textId="77777777" w:rsidR="00CC3460" w:rsidRPr="00D31924" w:rsidRDefault="00CC3460" w:rsidP="00DA06E4">
      <w:pPr>
        <w:pStyle w:val="B1"/>
        <w:rPr>
          <w:rFonts w:eastAsia="DengXian"/>
          <w:lang w:eastAsia="zh-CN"/>
        </w:rPr>
      </w:pPr>
      <w:r w:rsidRPr="00D31924">
        <w:rPr>
          <w:rFonts w:eastAsia="DengXian"/>
          <w:lang w:eastAsia="zh-CN"/>
        </w:rPr>
        <w:t>-</w:t>
      </w:r>
      <w:r w:rsidRPr="00D31924">
        <w:rPr>
          <w:rFonts w:eastAsia="DengXian"/>
          <w:lang w:eastAsia="zh-CN"/>
        </w:rPr>
        <w:tab/>
        <w:t>Support sending service time information to UE that supports MBSR over NAS.</w:t>
      </w:r>
    </w:p>
    <w:p w14:paraId="4DAABB5B" w14:textId="77777777" w:rsidR="00CC3460" w:rsidRPr="00D31924" w:rsidRDefault="00CC3460" w:rsidP="00DA06E4">
      <w:pPr>
        <w:pStyle w:val="B1"/>
        <w:rPr>
          <w:rFonts w:eastAsia="DengXian"/>
          <w:lang w:eastAsia="zh-CN"/>
        </w:rPr>
      </w:pPr>
      <w:r w:rsidRPr="00D31924">
        <w:rPr>
          <w:rFonts w:eastAsia="DengXian"/>
          <w:lang w:eastAsia="zh-CN"/>
        </w:rPr>
        <w:t>-</w:t>
      </w:r>
      <w:r w:rsidRPr="00D31924">
        <w:rPr>
          <w:rFonts w:eastAsia="DengXian"/>
          <w:lang w:eastAsia="zh-CN"/>
        </w:rPr>
        <w:tab/>
        <w:t>Support sending service time information to NG-RAN serving the MBSR.</w:t>
      </w:r>
    </w:p>
    <w:p w14:paraId="29E26920" w14:textId="77777777" w:rsidR="00CC3460" w:rsidRPr="00D31924" w:rsidRDefault="00CC3460" w:rsidP="00CC3460">
      <w:pPr>
        <w:overflowPunct/>
        <w:autoSpaceDE/>
        <w:autoSpaceDN/>
        <w:adjustRightInd/>
        <w:textAlignment w:val="auto"/>
        <w:rPr>
          <w:rFonts w:eastAsia="DengXian"/>
          <w:b/>
          <w:lang w:eastAsia="en-US"/>
        </w:rPr>
      </w:pPr>
      <w:r w:rsidRPr="00D31924">
        <w:rPr>
          <w:rFonts w:eastAsia="DengXian"/>
          <w:b/>
          <w:lang w:eastAsia="en-US"/>
        </w:rPr>
        <w:t>NG-RAN (CU):</w:t>
      </w:r>
    </w:p>
    <w:p w14:paraId="6DE7CD02" w14:textId="77777777" w:rsidR="00CC3460" w:rsidRPr="00D31924" w:rsidRDefault="00CC3460" w:rsidP="00DA06E4">
      <w:pPr>
        <w:pStyle w:val="B1"/>
        <w:rPr>
          <w:rFonts w:eastAsia="DengXian"/>
          <w:lang w:eastAsia="zh-CN"/>
        </w:rPr>
      </w:pPr>
      <w:r w:rsidRPr="00D31924">
        <w:rPr>
          <w:rFonts w:eastAsia="DengXian"/>
          <w:lang w:eastAsia="zh-CN"/>
        </w:rPr>
        <w:t>-</w:t>
      </w:r>
      <w:r w:rsidRPr="00D31924">
        <w:rPr>
          <w:rFonts w:eastAsia="DengXian"/>
          <w:lang w:eastAsia="zh-CN"/>
        </w:rPr>
        <w:tab/>
        <w:t>Support UE context with MBSR service time information.</w:t>
      </w:r>
    </w:p>
    <w:p w14:paraId="70B0C481" w14:textId="77777777" w:rsidR="00CC3460" w:rsidRPr="00D31924" w:rsidRDefault="00CC3460" w:rsidP="00CC3460">
      <w:pPr>
        <w:overflowPunct/>
        <w:autoSpaceDE/>
        <w:autoSpaceDN/>
        <w:adjustRightInd/>
        <w:textAlignment w:val="auto"/>
        <w:rPr>
          <w:rFonts w:eastAsia="DengXian"/>
          <w:b/>
          <w:lang w:eastAsia="en-US"/>
        </w:rPr>
      </w:pPr>
      <w:r w:rsidRPr="00D31924">
        <w:rPr>
          <w:rFonts w:eastAsia="DengXian"/>
          <w:b/>
          <w:lang w:eastAsia="en-US"/>
        </w:rPr>
        <w:lastRenderedPageBreak/>
        <w:t>MBSR:</w:t>
      </w:r>
    </w:p>
    <w:p w14:paraId="486F6F97" w14:textId="77777777" w:rsidR="00CC3460" w:rsidRPr="00D31924" w:rsidRDefault="00CC3460" w:rsidP="00DA06E4">
      <w:pPr>
        <w:pStyle w:val="B1"/>
        <w:rPr>
          <w:rFonts w:eastAsia="DengXian"/>
          <w:lang w:eastAsia="zh-CN"/>
        </w:rPr>
      </w:pPr>
      <w:r w:rsidRPr="00D31924">
        <w:rPr>
          <w:rFonts w:eastAsia="DengXian"/>
          <w:lang w:eastAsia="zh-CN"/>
        </w:rPr>
        <w:t>-</w:t>
      </w:r>
      <w:r w:rsidRPr="00D31924">
        <w:rPr>
          <w:rFonts w:eastAsia="DengXian"/>
          <w:lang w:eastAsia="zh-CN"/>
        </w:rPr>
        <w:tab/>
        <w:t>Support broadcasting service time information over the air received via NAS.</w:t>
      </w:r>
    </w:p>
    <w:p w14:paraId="7618CEE4" w14:textId="77777777" w:rsidR="00CC3460" w:rsidRPr="00D31924" w:rsidRDefault="00CC3460" w:rsidP="00DA06E4">
      <w:pPr>
        <w:pStyle w:val="B1"/>
        <w:rPr>
          <w:rFonts w:eastAsia="DengXian"/>
          <w:lang w:eastAsia="zh-CN"/>
        </w:rPr>
      </w:pPr>
      <w:r w:rsidRPr="00D31924">
        <w:rPr>
          <w:rFonts w:eastAsia="DengXian"/>
          <w:lang w:eastAsia="zh-CN"/>
        </w:rPr>
        <w:t>-</w:t>
      </w:r>
      <w:r w:rsidRPr="00D31924">
        <w:rPr>
          <w:rFonts w:eastAsia="DengXian"/>
          <w:lang w:eastAsia="zh-CN"/>
        </w:rPr>
        <w:tab/>
        <w:t>Support starting and stopping the MBSR feature based on the service time information received via NAS.</w:t>
      </w:r>
    </w:p>
    <w:p w14:paraId="672B70FF" w14:textId="608F8126" w:rsidR="00DF30DA" w:rsidRPr="00D31924" w:rsidRDefault="00DF30DA" w:rsidP="00DF30DA">
      <w:pPr>
        <w:pStyle w:val="Heading2"/>
      </w:pPr>
      <w:bookmarkStart w:id="505" w:name="_Toc104390093"/>
      <w:bookmarkStart w:id="506" w:name="_Toc112738559"/>
      <w:bookmarkStart w:id="507" w:name="_Toc120164720"/>
      <w:r w:rsidRPr="00D31924">
        <w:t>6.12</w:t>
      </w:r>
      <w:r w:rsidRPr="00D31924">
        <w:tab/>
        <w:t>Solution #12: IAB-node mobility with connected UEs</w:t>
      </w:r>
      <w:bookmarkEnd w:id="505"/>
      <w:bookmarkEnd w:id="506"/>
      <w:bookmarkEnd w:id="507"/>
    </w:p>
    <w:p w14:paraId="089AD097" w14:textId="3654C212" w:rsidR="00DF30DA" w:rsidRPr="00D31924" w:rsidRDefault="00DF30DA" w:rsidP="00DF30DA">
      <w:pPr>
        <w:pStyle w:val="Heading3"/>
      </w:pPr>
      <w:bookmarkStart w:id="508" w:name="_Toc104390094"/>
      <w:bookmarkStart w:id="509" w:name="_Toc112738560"/>
      <w:bookmarkStart w:id="510" w:name="_Toc120164721"/>
      <w:r w:rsidRPr="00D31924">
        <w:t>6.12.1</w:t>
      </w:r>
      <w:r w:rsidRPr="00D31924">
        <w:tab/>
        <w:t>General</w:t>
      </w:r>
      <w:bookmarkEnd w:id="508"/>
      <w:bookmarkEnd w:id="509"/>
      <w:bookmarkEnd w:id="510"/>
    </w:p>
    <w:p w14:paraId="3640DE30" w14:textId="1D260065" w:rsidR="00DF30DA" w:rsidRPr="00D31924" w:rsidRDefault="00DF30DA" w:rsidP="00DF30DA">
      <w:pPr>
        <w:rPr>
          <w:lang w:eastAsia="zh-CN"/>
        </w:rPr>
      </w:pPr>
      <w:r w:rsidRPr="00D31924">
        <w:rPr>
          <w:lang w:eastAsia="zh-CN"/>
        </w:rPr>
        <w:t xml:space="preserve">The solution mainly addresses KI#3 to support IAB-node mobility between IAB-donor-CUs (i.e. scenario B) together with all the UEs that still connected to the IAB-node and moves together with the IAB-node (i.e. </w:t>
      </w:r>
      <w:r w:rsidR="0019645B" w:rsidRPr="00D31924">
        <w:t>"</w:t>
      </w:r>
      <w:r w:rsidRPr="00D31924">
        <w:rPr>
          <w:lang w:eastAsia="zh-CN"/>
        </w:rPr>
        <w:t>Connected UEs</w:t>
      </w:r>
      <w:r w:rsidR="0019645B" w:rsidRPr="00D31924">
        <w:t>"</w:t>
      </w:r>
      <w:r w:rsidRPr="00D31924">
        <w:rPr>
          <w:lang w:eastAsia="zh-CN"/>
        </w:rPr>
        <w:t>).</w:t>
      </w:r>
    </w:p>
    <w:p w14:paraId="7198AD27" w14:textId="77777777" w:rsidR="00DF30DA" w:rsidRPr="00D31924" w:rsidRDefault="00DF30DA" w:rsidP="00DF30DA">
      <w:r w:rsidRPr="00D31924">
        <w:rPr>
          <w:lang w:eastAsia="zh-CN"/>
        </w:rPr>
        <w:t>For scenario A in KI#3, there is no IAB-donor-CU change, there is no visible mobility to 5GC. The main issue is how to provide the new Cell/TAI to 5GC. This is addressed in KI#6.</w:t>
      </w:r>
    </w:p>
    <w:p w14:paraId="0937A995" w14:textId="0739767F" w:rsidR="00DF30DA" w:rsidRPr="00D31924" w:rsidRDefault="00DF30DA" w:rsidP="00DF30DA">
      <w:pPr>
        <w:pStyle w:val="Heading3"/>
      </w:pPr>
      <w:bookmarkStart w:id="511" w:name="_Toc104390095"/>
      <w:bookmarkStart w:id="512" w:name="_Toc112738561"/>
      <w:bookmarkStart w:id="513" w:name="_Toc120164722"/>
      <w:r w:rsidRPr="00D31924">
        <w:t>6.</w:t>
      </w:r>
      <w:r w:rsidR="00A24915" w:rsidRPr="00D31924">
        <w:t>12</w:t>
      </w:r>
      <w:r w:rsidRPr="00D31924">
        <w:t>.2</w:t>
      </w:r>
      <w:r w:rsidRPr="00D31924">
        <w:tab/>
        <w:t>Functional descriptions</w:t>
      </w:r>
      <w:bookmarkEnd w:id="511"/>
      <w:bookmarkEnd w:id="512"/>
      <w:bookmarkEnd w:id="513"/>
    </w:p>
    <w:p w14:paraId="377168B6" w14:textId="77777777" w:rsidR="00DF30DA" w:rsidRPr="00D31924" w:rsidRDefault="00DF30DA" w:rsidP="00DF30DA">
      <w:pPr>
        <w:rPr>
          <w:lang w:eastAsia="zh-CN"/>
        </w:rPr>
      </w:pPr>
      <w:r w:rsidRPr="00D31924">
        <w:rPr>
          <w:lang w:eastAsia="zh-CN"/>
        </w:rPr>
        <w:t>The solution covers the two aspects:</w:t>
      </w:r>
    </w:p>
    <w:p w14:paraId="14CACEB5" w14:textId="77777777" w:rsidR="00DF30DA" w:rsidRPr="00D31924" w:rsidRDefault="00DF30DA" w:rsidP="00DF30DA">
      <w:pPr>
        <w:pStyle w:val="B1"/>
      </w:pPr>
      <w:r w:rsidRPr="00D31924">
        <w:t>-</w:t>
      </w:r>
      <w:r w:rsidRPr="00D31924">
        <w:tab/>
        <w:t>Mobility of the IAB-UE (i.e., IAB-MT).</w:t>
      </w:r>
    </w:p>
    <w:p w14:paraId="4368BF42" w14:textId="77777777" w:rsidR="00DF30DA" w:rsidRPr="00D31924" w:rsidRDefault="00DF30DA" w:rsidP="00DF30DA">
      <w:pPr>
        <w:pStyle w:val="B1"/>
      </w:pPr>
      <w:r w:rsidRPr="00D31924">
        <w:t>-</w:t>
      </w:r>
      <w:r w:rsidRPr="00D31924">
        <w:tab/>
        <w:t>Mobility of the UEs connected to the IAB-DU.</w:t>
      </w:r>
    </w:p>
    <w:p w14:paraId="247E2816" w14:textId="77777777" w:rsidR="00DF30DA" w:rsidRPr="00D31924" w:rsidRDefault="00DF30DA" w:rsidP="00DF30DA">
      <w:r w:rsidRPr="00D31924">
        <w:t>The resource for Connected UEs is prepared at the target side together with the handover preparation of the IAB-UE. The move (e.g. the reconfiguration) of the Connected UEs is triggered after the target side accepts the IAB-UE move and configured the path at the target side. The Connected UEs may be registered in different AMFs and moves via different AMFs.</w:t>
      </w:r>
    </w:p>
    <w:p w14:paraId="16D4970E" w14:textId="3D883FF1" w:rsidR="00DF30DA" w:rsidRPr="00D31924" w:rsidRDefault="00DF30DA" w:rsidP="00FE3F54">
      <w:pPr>
        <w:pStyle w:val="NO"/>
        <w:rPr>
          <w:lang w:eastAsia="zh-CN"/>
        </w:rPr>
      </w:pPr>
      <w:r w:rsidRPr="00D31924">
        <w:t>NOTE</w:t>
      </w:r>
      <w:r w:rsidR="00FE3F54" w:rsidRPr="00D31924">
        <w:t> </w:t>
      </w:r>
      <w:r w:rsidRPr="00D31924">
        <w:t>1:</w:t>
      </w:r>
      <w:r w:rsidR="00FE3F54" w:rsidRPr="00D31924">
        <w:tab/>
      </w:r>
      <w:r w:rsidRPr="00D31924">
        <w:t>The details of signalling at Xn/RRC level for IAB-UE and Connected UEs depends on the mobile IAB work in RAN WGs.</w:t>
      </w:r>
    </w:p>
    <w:p w14:paraId="74B3BD5D" w14:textId="00EEE93F" w:rsidR="00DF30DA" w:rsidRPr="00D31924" w:rsidRDefault="00DF30DA" w:rsidP="00FE3F54">
      <w:r w:rsidRPr="00D31924">
        <w:t>During MO traffic for the UE in CM-IDLE mode but was connected via the IAB-node before the UE entered CM-IDLE mode, the UEs applies the normal NAS procedures (e.g. Service Request procedure if UE is still in the current Registration Area</w:t>
      </w:r>
      <w:r w:rsidR="00BB5D84" w:rsidRPr="00D31924">
        <w:t>,</w:t>
      </w:r>
      <w:r w:rsidRPr="00D31924">
        <w:t xml:space="preserve"> or Registration Request procedure if UE is outside the current Registration Area) to move to CM-CONNECTED mode via the moved IAB-node. For MT traffic, the AMF initiates the paging based on UE</w:t>
      </w:r>
      <w:r w:rsidR="0019645B" w:rsidRPr="00D31924">
        <w:t>'</w:t>
      </w:r>
      <w:r w:rsidRPr="00D31924">
        <w:t>s Registration Area as normal.</w:t>
      </w:r>
    </w:p>
    <w:p w14:paraId="4812CB32" w14:textId="0415E96C" w:rsidR="00DF30DA" w:rsidRPr="00D31924" w:rsidRDefault="00DF30DA" w:rsidP="00DF30DA">
      <w:pPr>
        <w:pStyle w:val="Heading3"/>
      </w:pPr>
      <w:bookmarkStart w:id="514" w:name="_Toc104390096"/>
      <w:bookmarkStart w:id="515" w:name="_Toc112738562"/>
      <w:bookmarkStart w:id="516" w:name="_Toc120164723"/>
      <w:r w:rsidRPr="00D31924">
        <w:t>6.</w:t>
      </w:r>
      <w:r w:rsidR="00A24915" w:rsidRPr="00D31924">
        <w:t>12</w:t>
      </w:r>
      <w:r w:rsidRPr="00D31924">
        <w:t>.3</w:t>
      </w:r>
      <w:r w:rsidRPr="00D31924">
        <w:tab/>
        <w:t>Procedures</w:t>
      </w:r>
      <w:bookmarkEnd w:id="514"/>
      <w:bookmarkEnd w:id="515"/>
      <w:bookmarkEnd w:id="516"/>
    </w:p>
    <w:p w14:paraId="140A0C4B" w14:textId="081119BD" w:rsidR="00DF30DA" w:rsidRPr="00D31924" w:rsidRDefault="00DF30DA" w:rsidP="00DF30DA">
      <w:pPr>
        <w:pStyle w:val="Heading4"/>
        <w:rPr>
          <w:lang w:eastAsia="zh-CN"/>
        </w:rPr>
      </w:pPr>
      <w:bookmarkStart w:id="517" w:name="_Toc104390097"/>
      <w:bookmarkStart w:id="518" w:name="_Toc112738563"/>
      <w:bookmarkStart w:id="519" w:name="_Toc120164724"/>
      <w:r w:rsidRPr="00D31924">
        <w:rPr>
          <w:lang w:eastAsia="zh-CN"/>
        </w:rPr>
        <w:t>6.</w:t>
      </w:r>
      <w:r w:rsidR="00A24915" w:rsidRPr="00D31924">
        <w:rPr>
          <w:lang w:eastAsia="zh-CN"/>
        </w:rPr>
        <w:t>12</w:t>
      </w:r>
      <w:r w:rsidRPr="00D31924">
        <w:rPr>
          <w:lang w:eastAsia="zh-CN"/>
        </w:rPr>
        <w:t>.3.1</w:t>
      </w:r>
      <w:r w:rsidRPr="00D31924">
        <w:rPr>
          <w:lang w:eastAsia="zh-CN"/>
        </w:rPr>
        <w:tab/>
        <w:t>IAB-node mobility with change of IAB-donor gNB via Xn</w:t>
      </w:r>
      <w:bookmarkEnd w:id="517"/>
      <w:bookmarkEnd w:id="518"/>
      <w:bookmarkEnd w:id="519"/>
    </w:p>
    <w:p w14:paraId="60864587" w14:textId="138B78F8" w:rsidR="00DF30DA" w:rsidRPr="00D31924" w:rsidRDefault="00DF30DA" w:rsidP="00DF30DA">
      <w:r w:rsidRPr="00D31924">
        <w:t>In RAN Rel-17 IAB work, the inter-IAB-donor-CU change of IAB-UE is supported due to topology adaptation for a single-connected IAB-node. The IAB-UE switches connection from an old path (e.g. via the old IAB donor node) to a new path (e.g. via new IAB donor node), while the IAB-DU part of the IAB-node remains under the control of the old IAB-donor gNB.</w:t>
      </w:r>
    </w:p>
    <w:p w14:paraId="1A26334C" w14:textId="77777777" w:rsidR="00DF30DA" w:rsidRPr="00D31924" w:rsidRDefault="00DF30DA" w:rsidP="00DF30DA">
      <w:r w:rsidRPr="00D31924">
        <w:t>The extra support in this Rel-18 study is to support the switch of the IAB-DU part also from the old IAB-donor-CU to the new IAB-donor-CU. In addition, the Connected UEs also switches from the old path to the new path via the new IAB-donor gNB.</w:t>
      </w:r>
    </w:p>
    <w:p w14:paraId="468AA9A0" w14:textId="116ECFE5" w:rsidR="00DF30DA" w:rsidRPr="00D31924" w:rsidRDefault="00DF30DA" w:rsidP="00DF30DA">
      <w:r w:rsidRPr="00D31924">
        <w:t>Figure 6.</w:t>
      </w:r>
      <w:r w:rsidR="00A24915" w:rsidRPr="00D31924">
        <w:t>12</w:t>
      </w:r>
      <w:r w:rsidRPr="00D31924">
        <w:t>.3.1</w:t>
      </w:r>
      <w:r w:rsidR="00E65FF3" w:rsidRPr="00D31924">
        <w:t>-1</w:t>
      </w:r>
      <w:r w:rsidRPr="00D31924">
        <w:t xml:space="preserve"> below shows an example of the IAB-node moves from old IAB-donor gNB to the new IAB-donor gNB.</w:t>
      </w:r>
    </w:p>
    <w:p w14:paraId="509A2FBF" w14:textId="2F496EEE" w:rsidR="00DF30DA" w:rsidRPr="00D31924" w:rsidRDefault="00BC1FE1" w:rsidP="00A24915">
      <w:pPr>
        <w:pStyle w:val="TH"/>
      </w:pPr>
      <w:r w:rsidRPr="00D31924">
        <w:object w:dxaOrig="15206" w:dyaOrig="19320" w14:anchorId="5066DB8A">
          <v:shape id="_x0000_i1052" type="#_x0000_t75" style="width:478.85pt;height:505.35pt" o:ole="">
            <v:imagedata r:id="rId65" o:title=""/>
          </v:shape>
          <o:OLEObject Type="Embed" ProgID="Visio.Drawing.11" ShapeID="_x0000_i1052" DrawAspect="Content" ObjectID="_1731214314" r:id="rId66"/>
        </w:object>
      </w:r>
    </w:p>
    <w:p w14:paraId="46269D4F" w14:textId="3F99D2C2" w:rsidR="00DF30DA" w:rsidRPr="00D31924" w:rsidRDefault="00DF30DA" w:rsidP="00A24915">
      <w:pPr>
        <w:pStyle w:val="TF"/>
        <w:rPr>
          <w:lang w:eastAsia="en-US"/>
        </w:rPr>
      </w:pPr>
      <w:r w:rsidRPr="00D31924">
        <w:rPr>
          <w:lang w:eastAsia="en-US"/>
        </w:rPr>
        <w:t>Figure 6.</w:t>
      </w:r>
      <w:r w:rsidR="00A24915" w:rsidRPr="00D31924">
        <w:rPr>
          <w:lang w:eastAsia="en-US"/>
        </w:rPr>
        <w:t>12</w:t>
      </w:r>
      <w:r w:rsidRPr="00D31924">
        <w:rPr>
          <w:lang w:eastAsia="en-US"/>
        </w:rPr>
        <w:t>.3.1-1: IAB-node mobility for inter IAB-donor-CU with Xn interface</w:t>
      </w:r>
    </w:p>
    <w:p w14:paraId="50AA6A74" w14:textId="59FAFF59" w:rsidR="00FE3F54" w:rsidRPr="00D31924" w:rsidRDefault="00FE3F54" w:rsidP="00FE3F54">
      <w:pPr>
        <w:pStyle w:val="B1"/>
        <w:rPr>
          <w:lang w:eastAsia="zh-CN"/>
        </w:rPr>
      </w:pPr>
      <w:r w:rsidRPr="00D31924">
        <w:t>1.</w:t>
      </w:r>
      <w:r w:rsidRPr="00D31924">
        <w:tab/>
        <w:t xml:space="preserve">The source IAB-donor-CU triggers the move of IAB-UE from source path to target path as specified in </w:t>
      </w:r>
      <w:r w:rsidR="0019645B" w:rsidRPr="00D31924">
        <w:t>TS 38.401 [</w:t>
      </w:r>
      <w:r w:rsidRPr="00D31924">
        <w:t>6] for Rel-17. The resource for Connected UEs is also prepared during the handover preparation for the IAB-UE.</w:t>
      </w:r>
    </w:p>
    <w:p w14:paraId="579BC77C" w14:textId="5517E75E" w:rsidR="00DF30DA" w:rsidRPr="00D31924" w:rsidRDefault="0019645B" w:rsidP="00DF30DA">
      <w:pPr>
        <w:pStyle w:val="EditorsNote"/>
      </w:pPr>
      <w:r w:rsidRPr="00D31924">
        <w:t>Editor's note</w:t>
      </w:r>
      <w:r w:rsidR="00DF30DA" w:rsidRPr="00D31924">
        <w:t>:</w:t>
      </w:r>
      <w:r w:rsidR="00BC1FE1" w:rsidRPr="00D31924">
        <w:tab/>
      </w:r>
      <w:r w:rsidR="00DF30DA" w:rsidRPr="00D31924">
        <w:t>The detailed handling depends on the work in RAN</w:t>
      </w:r>
      <w:r w:rsidR="00BC1FE1" w:rsidRPr="00D31924">
        <w:t> </w:t>
      </w:r>
      <w:r w:rsidR="00DF30DA" w:rsidRPr="00D31924">
        <w:t>WGs and is FFS.</w:t>
      </w:r>
    </w:p>
    <w:p w14:paraId="7580A7A8" w14:textId="77777777" w:rsidR="00FE3F54" w:rsidRPr="00D31924" w:rsidRDefault="00FE3F54" w:rsidP="00FE3F54">
      <w:pPr>
        <w:pStyle w:val="B1"/>
        <w:rPr>
          <w:lang w:eastAsia="zh-CN"/>
        </w:rPr>
      </w:pPr>
      <w:r w:rsidRPr="00D31924">
        <w:rPr>
          <w:lang w:eastAsia="zh-CN"/>
        </w:rPr>
        <w:t>2.</w:t>
      </w:r>
      <w:r w:rsidRPr="00D31924">
        <w:rPr>
          <w:lang w:eastAsia="zh-CN"/>
        </w:rPr>
        <w:tab/>
        <w:t>The target IAB-donor-CU send NGAP Path Switch Request to AMF for the IAB-UE.</w:t>
      </w:r>
    </w:p>
    <w:p w14:paraId="75866EDB" w14:textId="5028D80D" w:rsidR="00FE3F54" w:rsidRPr="00D31924" w:rsidRDefault="00FE3F54" w:rsidP="00FE3F54">
      <w:pPr>
        <w:pStyle w:val="B1"/>
        <w:rPr>
          <w:lang w:eastAsia="zh-CN"/>
        </w:rPr>
      </w:pPr>
      <w:r w:rsidRPr="00D31924">
        <w:rPr>
          <w:lang w:eastAsia="zh-CN"/>
        </w:rPr>
        <w:t>3.</w:t>
      </w:r>
      <w:r w:rsidRPr="00D31924">
        <w:rPr>
          <w:lang w:eastAsia="zh-CN"/>
        </w:rPr>
        <w:tab/>
        <w:t xml:space="preserve">Steps in clauses 4.9.1.2.2 and 4.9.1.2.3 of </w:t>
      </w:r>
      <w:r w:rsidR="0019645B" w:rsidRPr="00D31924">
        <w:rPr>
          <w:lang w:eastAsia="zh-CN"/>
        </w:rPr>
        <w:t>TS 23.502 [</w:t>
      </w:r>
      <w:r w:rsidRPr="00D31924">
        <w:rPr>
          <w:lang w:eastAsia="zh-CN"/>
        </w:rPr>
        <w:t>5] between AMF/SMF/UPF(s) are performed for IAB-UE.</w:t>
      </w:r>
    </w:p>
    <w:p w14:paraId="75434B73" w14:textId="77777777" w:rsidR="00FE3F54" w:rsidRPr="00D31924" w:rsidRDefault="00FE3F54" w:rsidP="00FE3F54">
      <w:pPr>
        <w:pStyle w:val="B1"/>
        <w:rPr>
          <w:lang w:eastAsia="zh-CN"/>
        </w:rPr>
      </w:pPr>
      <w:r w:rsidRPr="00D31924">
        <w:rPr>
          <w:lang w:eastAsia="zh-CN"/>
        </w:rPr>
        <w:t>4.</w:t>
      </w:r>
      <w:r w:rsidRPr="00D31924">
        <w:rPr>
          <w:lang w:eastAsia="zh-CN"/>
        </w:rPr>
        <w:tab/>
        <w:t>The AMF sends the NGAP Path Switch Request Acknowledge message to target IAB-donor-CU.</w:t>
      </w:r>
    </w:p>
    <w:p w14:paraId="24EB9A8A" w14:textId="77777777" w:rsidR="00FE3F54" w:rsidRPr="00D31924" w:rsidRDefault="00FE3F54" w:rsidP="00FE3F54">
      <w:pPr>
        <w:pStyle w:val="B1"/>
        <w:rPr>
          <w:lang w:eastAsia="zh-CN"/>
        </w:rPr>
      </w:pPr>
      <w:r w:rsidRPr="00D31924">
        <w:rPr>
          <w:lang w:eastAsia="zh-CN"/>
        </w:rPr>
        <w:t>5.</w:t>
      </w:r>
      <w:r w:rsidRPr="00D31924">
        <w:rPr>
          <w:lang w:eastAsia="zh-CN"/>
        </w:rPr>
        <w:tab/>
        <w:t>Target IAB-donor-CU trigger the UE context release towards the source IAB-donor-CU which in turn triggers furth release of resource on the source path related to IAB-UE.</w:t>
      </w:r>
    </w:p>
    <w:p w14:paraId="4A4B6FD5" w14:textId="77777777" w:rsidR="00FE3F54" w:rsidRPr="00D31924" w:rsidRDefault="00FE3F54" w:rsidP="00FE3F54">
      <w:pPr>
        <w:pStyle w:val="B1"/>
        <w:rPr>
          <w:lang w:eastAsia="zh-CN"/>
        </w:rPr>
      </w:pPr>
      <w:r w:rsidRPr="00D31924">
        <w:rPr>
          <w:lang w:eastAsia="zh-CN"/>
        </w:rPr>
        <w:lastRenderedPageBreak/>
        <w:t>6.</w:t>
      </w:r>
      <w:r w:rsidRPr="00D31924">
        <w:rPr>
          <w:lang w:eastAsia="zh-CN"/>
        </w:rPr>
        <w:tab/>
        <w:t>The F1-C connection between migration IAB-node and target IAB-donor-CU is established based on new TNL addresses information exchanged in step 1. The target IAB-donor-CU configures BH RLC channels, BAP-sublayer routing entries and mapping rules on the target path.</w:t>
      </w:r>
    </w:p>
    <w:p w14:paraId="0B808ECF" w14:textId="38802FCC" w:rsidR="00DF30DA" w:rsidRPr="00D31924" w:rsidRDefault="00DF30DA" w:rsidP="00DF30DA">
      <w:pPr>
        <w:pStyle w:val="NO"/>
        <w:rPr>
          <w:lang w:eastAsia="zh-CN"/>
        </w:rPr>
      </w:pPr>
      <w:r w:rsidRPr="00D31924">
        <w:rPr>
          <w:lang w:eastAsia="zh-CN"/>
        </w:rPr>
        <w:t>NOTE</w:t>
      </w:r>
      <w:r w:rsidR="00FE3F54" w:rsidRPr="00D31924">
        <w:rPr>
          <w:lang w:eastAsia="zh-CN"/>
        </w:rPr>
        <w:t> </w:t>
      </w:r>
      <w:r w:rsidRPr="00D31924">
        <w:rPr>
          <w:lang w:eastAsia="zh-CN"/>
        </w:rPr>
        <w:t>2:</w:t>
      </w:r>
      <w:r w:rsidR="00FE3F54" w:rsidRPr="00D31924">
        <w:rPr>
          <w:lang w:eastAsia="zh-CN"/>
        </w:rPr>
        <w:tab/>
      </w:r>
      <w:r w:rsidRPr="00D31924">
        <w:rPr>
          <w:lang w:eastAsia="zh-CN"/>
        </w:rPr>
        <w:t>The details of path and configuration management depend on the work in RAN WGs and coordination is needed.</w:t>
      </w:r>
    </w:p>
    <w:p w14:paraId="61036D69" w14:textId="77777777" w:rsidR="00FE3F54" w:rsidRPr="00D31924" w:rsidRDefault="00FE3F54" w:rsidP="00FE3F54">
      <w:pPr>
        <w:pStyle w:val="B1"/>
        <w:rPr>
          <w:lang w:eastAsia="zh-CN"/>
        </w:rPr>
      </w:pPr>
      <w:r w:rsidRPr="00D31924">
        <w:rPr>
          <w:lang w:eastAsia="zh-CN"/>
        </w:rPr>
        <w:t>7.</w:t>
      </w:r>
      <w:r w:rsidRPr="00D31924">
        <w:rPr>
          <w:lang w:eastAsia="zh-CN"/>
        </w:rPr>
        <w:tab/>
        <w:t>The Xn based move of the group of UEs connected to IAB-node is triggered to switch to the target IAB-donor-CU via the source IAB-donor-CU.</w:t>
      </w:r>
    </w:p>
    <w:p w14:paraId="2B0DE7BE" w14:textId="7FF6772A" w:rsidR="00FE3F54" w:rsidRPr="00D31924" w:rsidRDefault="00FE3F54" w:rsidP="00FE3F54">
      <w:pPr>
        <w:pStyle w:val="NO"/>
        <w:rPr>
          <w:lang w:eastAsia="zh-CN"/>
        </w:rPr>
      </w:pPr>
      <w:r w:rsidRPr="00D31924">
        <w:rPr>
          <w:lang w:eastAsia="zh-CN"/>
        </w:rPr>
        <w:t>NOTE 3:</w:t>
      </w:r>
      <w:r w:rsidRPr="00D31924">
        <w:rPr>
          <w:lang w:eastAsia="zh-CN"/>
        </w:rPr>
        <w:tab/>
        <w:t>The details of the move of UEs connected to IAB-node depend on the work in RAN WGs and coordination is needed.</w:t>
      </w:r>
    </w:p>
    <w:p w14:paraId="11D7B257" w14:textId="77777777" w:rsidR="00FE3F54" w:rsidRPr="00D31924" w:rsidRDefault="00FE3F54" w:rsidP="00FE3F54">
      <w:pPr>
        <w:pStyle w:val="B1"/>
        <w:rPr>
          <w:lang w:eastAsia="zh-CN"/>
        </w:rPr>
      </w:pPr>
      <w:r w:rsidRPr="00D31924">
        <w:rPr>
          <w:lang w:eastAsia="zh-CN"/>
        </w:rPr>
        <w:t>8.</w:t>
      </w:r>
      <w:r w:rsidRPr="00D31924">
        <w:rPr>
          <w:lang w:eastAsia="zh-CN"/>
        </w:rPr>
        <w:tab/>
        <w:t>When UE connects to the target IAB-donor-CU via RRC signalling, the target IAB-donor-CU triggers the path switch procedure towards the 5GC for all the UEs connected to IAB-node. If Connected UEs are served by different AMFs, the IAB-donor gNB may trigger one path switch procedure towards each involved AMF (i.e. one path switch request per AMF). The message may include list of Connected UEs registered in this AMF.</w:t>
      </w:r>
    </w:p>
    <w:p w14:paraId="0D9CB9FA" w14:textId="426BA615" w:rsidR="00DF30DA" w:rsidRPr="00D31924" w:rsidRDefault="0019645B" w:rsidP="00DF30DA">
      <w:pPr>
        <w:pStyle w:val="EditorsNote"/>
      </w:pPr>
      <w:r w:rsidRPr="00D31924">
        <w:t>Editor's note</w:t>
      </w:r>
      <w:r w:rsidR="00DF30DA" w:rsidRPr="00D31924">
        <w:t>:</w:t>
      </w:r>
      <w:r w:rsidR="00BC1FE1" w:rsidRPr="00D31924">
        <w:tab/>
      </w:r>
      <w:r w:rsidR="00DF30DA" w:rsidRPr="00D31924">
        <w:t>It</w:t>
      </w:r>
      <w:r w:rsidR="00BC1FE1" w:rsidRPr="00D31924">
        <w:t xml:space="preserve"> i</w:t>
      </w:r>
      <w:r w:rsidR="00DF30DA" w:rsidRPr="00D31924">
        <w:t>s FFS how the target IAB-donor-CU aggregates the information of all the UEs connected to IAB-node in a single path switch request message and coordination with RAN</w:t>
      </w:r>
      <w:r w:rsidR="00BC1FE1" w:rsidRPr="00D31924">
        <w:t> </w:t>
      </w:r>
      <w:r w:rsidR="00DF30DA" w:rsidRPr="00D31924">
        <w:t>WGs is needed.</w:t>
      </w:r>
    </w:p>
    <w:p w14:paraId="32EEBEA3" w14:textId="328A350F" w:rsidR="00FE3F54" w:rsidRPr="00D31924" w:rsidRDefault="00FE3F54" w:rsidP="00FE3F54">
      <w:pPr>
        <w:pStyle w:val="B1"/>
        <w:rPr>
          <w:lang w:eastAsia="zh-CN"/>
        </w:rPr>
      </w:pPr>
      <w:r w:rsidRPr="00D31924">
        <w:rPr>
          <w:lang w:eastAsia="zh-CN"/>
        </w:rPr>
        <w:t>9.</w:t>
      </w:r>
      <w:r w:rsidRPr="00D31924">
        <w:rPr>
          <w:lang w:eastAsia="zh-CN"/>
        </w:rPr>
        <w:tab/>
        <w:t xml:space="preserve">The steps in clauses 4.9.1.2.2 and 4.9.1.2.3 of </w:t>
      </w:r>
      <w:r w:rsidR="0019645B" w:rsidRPr="00D31924">
        <w:rPr>
          <w:lang w:eastAsia="zh-CN"/>
        </w:rPr>
        <w:t>TS 23.502 [</w:t>
      </w:r>
      <w:r w:rsidRPr="00D31924">
        <w:rPr>
          <w:lang w:eastAsia="zh-CN"/>
        </w:rPr>
        <w:t>5] between AMF/SMF/UPF(s) are performed per UE/PDU session.</w:t>
      </w:r>
    </w:p>
    <w:p w14:paraId="0183C7C5" w14:textId="4877564D" w:rsidR="00FE3F54" w:rsidRPr="00D31924" w:rsidRDefault="0019645B" w:rsidP="00FE3F54">
      <w:pPr>
        <w:pStyle w:val="EditorsNote"/>
      </w:pPr>
      <w:r w:rsidRPr="00D31924">
        <w:t>Editor's note</w:t>
      </w:r>
      <w:r w:rsidR="00FE3F54" w:rsidRPr="00D31924">
        <w:t>:</w:t>
      </w:r>
      <w:r w:rsidR="00FE3F54" w:rsidRPr="00D31924">
        <w:tab/>
        <w:t>It is FFS if the steps need to be optimised per group.</w:t>
      </w:r>
    </w:p>
    <w:p w14:paraId="532DD027" w14:textId="77777777" w:rsidR="00FE3F54" w:rsidRPr="00D31924" w:rsidRDefault="00FE3F54" w:rsidP="00FE3F54">
      <w:pPr>
        <w:pStyle w:val="B1"/>
        <w:rPr>
          <w:lang w:eastAsia="zh-CN"/>
        </w:rPr>
      </w:pPr>
      <w:r w:rsidRPr="00D31924">
        <w:rPr>
          <w:lang w:eastAsia="zh-CN"/>
        </w:rPr>
        <w:t>10.</w:t>
      </w:r>
      <w:r w:rsidRPr="00D31924">
        <w:rPr>
          <w:lang w:eastAsia="zh-CN"/>
        </w:rPr>
        <w:tab/>
        <w:t>The AMF sends the NGAP Path Switch Request Acknowledge message to target IAB-donor gNB.</w:t>
      </w:r>
    </w:p>
    <w:p w14:paraId="0941F31A" w14:textId="77777777" w:rsidR="00FE3F54" w:rsidRPr="00D31924" w:rsidRDefault="00FE3F54" w:rsidP="00FE3F54">
      <w:pPr>
        <w:pStyle w:val="B1"/>
        <w:rPr>
          <w:lang w:eastAsia="zh-CN"/>
        </w:rPr>
      </w:pPr>
      <w:r w:rsidRPr="00D31924">
        <w:rPr>
          <w:lang w:eastAsia="zh-CN"/>
        </w:rPr>
        <w:t>11.</w:t>
      </w:r>
      <w:r w:rsidRPr="00D31924">
        <w:rPr>
          <w:lang w:eastAsia="zh-CN"/>
        </w:rPr>
        <w:tab/>
        <w:t>Target IAB-donor-CU triggers the UE context release towards the source IAB-donor-CU which in turn triggers furth release of resource on the source path related to IAB-UE.</w:t>
      </w:r>
    </w:p>
    <w:p w14:paraId="7498AF21" w14:textId="11D1783F" w:rsidR="00DF30DA" w:rsidRPr="00D31924" w:rsidRDefault="00DF30DA" w:rsidP="00DF30DA">
      <w:pPr>
        <w:pStyle w:val="Heading4"/>
        <w:rPr>
          <w:lang w:eastAsia="zh-CN"/>
        </w:rPr>
      </w:pPr>
      <w:bookmarkStart w:id="520" w:name="_Toc104390098"/>
      <w:bookmarkStart w:id="521" w:name="_Toc112738564"/>
      <w:bookmarkStart w:id="522" w:name="_Toc120164725"/>
      <w:r w:rsidRPr="00D31924">
        <w:rPr>
          <w:lang w:eastAsia="zh-CN"/>
        </w:rPr>
        <w:t>6.</w:t>
      </w:r>
      <w:r w:rsidR="00A24915" w:rsidRPr="00D31924">
        <w:rPr>
          <w:lang w:eastAsia="zh-CN"/>
        </w:rPr>
        <w:t>12</w:t>
      </w:r>
      <w:r w:rsidRPr="00D31924">
        <w:rPr>
          <w:lang w:eastAsia="zh-CN"/>
        </w:rPr>
        <w:t>.3.2</w:t>
      </w:r>
      <w:r w:rsidRPr="00D31924">
        <w:rPr>
          <w:lang w:eastAsia="zh-CN"/>
        </w:rPr>
        <w:tab/>
        <w:t>IAB-node mobility with change of IAB-donor gNB via N2</w:t>
      </w:r>
      <w:bookmarkEnd w:id="520"/>
      <w:bookmarkEnd w:id="521"/>
      <w:bookmarkEnd w:id="522"/>
    </w:p>
    <w:p w14:paraId="20837EAD" w14:textId="091B30AC" w:rsidR="00DF30DA" w:rsidRPr="00D31924" w:rsidRDefault="00DF30DA" w:rsidP="00DF30DA">
      <w:r w:rsidRPr="00D31924">
        <w:t xml:space="preserve">In </w:t>
      </w:r>
      <w:r w:rsidR="00FE3F54" w:rsidRPr="00D31924">
        <w:t xml:space="preserve">the </w:t>
      </w:r>
      <w:r w:rsidRPr="00D31924">
        <w:t>case of IAB-node mobility between IAB-donor gNB without Xn interface, the move of the IAB-UE and Connected UEs can be performed via 5GC using N2 interface.</w:t>
      </w:r>
    </w:p>
    <w:p w14:paraId="6F9F65B9" w14:textId="2C2A3D1C" w:rsidR="00DF30DA" w:rsidRPr="00D31924" w:rsidRDefault="00DF30DA" w:rsidP="00DF30DA">
      <w:r w:rsidRPr="00D31924">
        <w:t>Figure 6.</w:t>
      </w:r>
      <w:r w:rsidR="00A24915" w:rsidRPr="00D31924">
        <w:t>12</w:t>
      </w:r>
      <w:r w:rsidRPr="00D31924">
        <w:t>.3.2</w:t>
      </w:r>
      <w:r w:rsidR="00A24915" w:rsidRPr="00D31924">
        <w:t>-1</w:t>
      </w:r>
      <w:r w:rsidRPr="00D31924">
        <w:t xml:space="preserve"> below shows an example of the IAB-node moves from old IAB-donor gNB to the new IAB-donor gNB.</w:t>
      </w:r>
    </w:p>
    <w:p w14:paraId="2D40DC11" w14:textId="425C7580" w:rsidR="00DF30DA" w:rsidRPr="00D31924" w:rsidRDefault="00BC1FE1" w:rsidP="00A24915">
      <w:pPr>
        <w:pStyle w:val="TH"/>
      </w:pPr>
      <w:r w:rsidRPr="00D31924">
        <w:object w:dxaOrig="15206" w:dyaOrig="19320" w14:anchorId="15011FBE">
          <v:shape id="_x0000_i1053" type="#_x0000_t75" style="width:479.55pt;height:516.9pt" o:ole="">
            <v:imagedata r:id="rId67" o:title=""/>
          </v:shape>
          <o:OLEObject Type="Embed" ProgID="Visio.Drawing.11" ShapeID="_x0000_i1053" DrawAspect="Content" ObjectID="_1731214315" r:id="rId68"/>
        </w:object>
      </w:r>
    </w:p>
    <w:p w14:paraId="2C475158" w14:textId="31EEC070" w:rsidR="00DF30DA" w:rsidRPr="00D31924" w:rsidRDefault="00DF30DA" w:rsidP="00A24915">
      <w:pPr>
        <w:pStyle w:val="TF"/>
        <w:rPr>
          <w:lang w:eastAsia="en-US"/>
        </w:rPr>
      </w:pPr>
      <w:r w:rsidRPr="00D31924">
        <w:rPr>
          <w:lang w:eastAsia="en-US"/>
        </w:rPr>
        <w:t>Figure 6.</w:t>
      </w:r>
      <w:r w:rsidR="00A24915" w:rsidRPr="00D31924">
        <w:rPr>
          <w:lang w:eastAsia="en-US"/>
        </w:rPr>
        <w:t>12</w:t>
      </w:r>
      <w:r w:rsidRPr="00D31924">
        <w:rPr>
          <w:lang w:eastAsia="en-US"/>
        </w:rPr>
        <w:t>.3.2-1: IAB-node mobility for inter IAB-donor-CU with N2 interface</w:t>
      </w:r>
    </w:p>
    <w:p w14:paraId="275888AD" w14:textId="5B21B568" w:rsidR="00BC1FE1" w:rsidRPr="00D31924" w:rsidRDefault="00BC1FE1" w:rsidP="00BC1FE1">
      <w:pPr>
        <w:pStyle w:val="B1"/>
      </w:pPr>
      <w:r w:rsidRPr="00D31924">
        <w:t>1.</w:t>
      </w:r>
      <w:r w:rsidRPr="00D31924">
        <w:tab/>
        <w:t>The source IAB-donor-CU sends a HANDOVER REQUIRED message for the IAB-UE to the target IAB-donor-CU over the N2 interface. This message may also include a list of UE information for Connected UEs registered in the same AMF as the IAB-UE. This message includes the request of migrating IAB-node</w:t>
      </w:r>
      <w:r w:rsidR="0019645B" w:rsidRPr="00D31924">
        <w:t>'</w:t>
      </w:r>
      <w:r w:rsidRPr="00D31924">
        <w:t>s TNL address information in the RRC container. The IAB-donor-CU may also send HANDOVER REQUIRED message to another AMF where one of the Connected UEs registered and include a list of information for other Connected UEs registered in the same AMF.</w:t>
      </w:r>
    </w:p>
    <w:p w14:paraId="25E32D00" w14:textId="3DB0A5CD" w:rsidR="00DF30DA" w:rsidRPr="00D31924" w:rsidRDefault="0019645B" w:rsidP="00BC1FE1">
      <w:pPr>
        <w:pStyle w:val="EditorsNote"/>
      </w:pPr>
      <w:r w:rsidRPr="00D31924">
        <w:t>Editor's note</w:t>
      </w:r>
      <w:r w:rsidR="00DF30DA" w:rsidRPr="00D31924">
        <w:t>:</w:t>
      </w:r>
      <w:r w:rsidR="00BC1FE1" w:rsidRPr="00D31924">
        <w:tab/>
      </w:r>
      <w:r w:rsidR="00DF30DA" w:rsidRPr="00D31924">
        <w:t>It</w:t>
      </w:r>
      <w:r w:rsidR="00BC1FE1" w:rsidRPr="00D31924">
        <w:t xml:space="preserve"> i</w:t>
      </w:r>
      <w:r w:rsidR="00DF30DA" w:rsidRPr="00D31924">
        <w:t>s FFS how source IAB-donor-CU determines the Target ID for the Connected UEs and formulates the detailed information of the Connected UE in HANDOVER REQUIRED</w:t>
      </w:r>
      <w:r w:rsidR="00DF30DA" w:rsidRPr="00D31924">
        <w:rPr>
          <w:i/>
        </w:rPr>
        <w:t xml:space="preserve"> </w:t>
      </w:r>
      <w:r w:rsidR="00DF30DA" w:rsidRPr="00D31924">
        <w:t>message.</w:t>
      </w:r>
    </w:p>
    <w:p w14:paraId="174223DB" w14:textId="3D7BC7DA" w:rsidR="00DF30DA" w:rsidRPr="00D31924" w:rsidRDefault="00BC1FE1" w:rsidP="00BC1FE1">
      <w:pPr>
        <w:pStyle w:val="B1"/>
        <w:rPr>
          <w:lang w:eastAsia="zh-CN"/>
        </w:rPr>
      </w:pPr>
      <w:r w:rsidRPr="00D31924">
        <w:rPr>
          <w:lang w:eastAsia="zh-CN"/>
        </w:rPr>
        <w:t>2.</w:t>
      </w:r>
      <w:r w:rsidRPr="00D31924">
        <w:rPr>
          <w:lang w:eastAsia="zh-CN"/>
        </w:rPr>
        <w:tab/>
        <w:t>The CN prepares the handover for IAB-UE and Connected UEs indicated in step 1 as specified in step</w:t>
      </w:r>
      <w:r w:rsidR="00A01968" w:rsidRPr="00D31924">
        <w:rPr>
          <w:lang w:eastAsia="zh-CN"/>
        </w:rPr>
        <w:t>s</w:t>
      </w:r>
      <w:r w:rsidRPr="00D31924">
        <w:rPr>
          <w:lang w:eastAsia="zh-CN"/>
        </w:rPr>
        <w:t xml:space="preserve"> 2-8 of clause 4.9.1.3.2 of </w:t>
      </w:r>
      <w:r w:rsidR="0019645B" w:rsidRPr="00D31924">
        <w:rPr>
          <w:lang w:eastAsia="zh-CN"/>
        </w:rPr>
        <w:t>TS 23.502 [</w:t>
      </w:r>
      <w:r w:rsidRPr="00D31924">
        <w:rPr>
          <w:lang w:eastAsia="zh-CN"/>
        </w:rPr>
        <w:t>5].</w:t>
      </w:r>
    </w:p>
    <w:p w14:paraId="5F664DA4" w14:textId="663264B3" w:rsidR="00DF30DA" w:rsidRPr="00D31924" w:rsidRDefault="0019645B" w:rsidP="00BC1FE1">
      <w:pPr>
        <w:pStyle w:val="EditorsNote"/>
      </w:pPr>
      <w:r w:rsidRPr="00D31924">
        <w:t>Editor's note</w:t>
      </w:r>
      <w:r w:rsidR="00DF30DA" w:rsidRPr="00D31924">
        <w:t>:</w:t>
      </w:r>
      <w:r w:rsidR="00BC1FE1" w:rsidRPr="00D31924">
        <w:tab/>
      </w:r>
      <w:r w:rsidR="00DF30DA" w:rsidRPr="00D31924">
        <w:t>It</w:t>
      </w:r>
      <w:r w:rsidR="00BC1FE1" w:rsidRPr="00D31924">
        <w:t xml:space="preserve"> i</w:t>
      </w:r>
      <w:r w:rsidR="00DF30DA" w:rsidRPr="00D31924">
        <w:t>s FFS if the steps need to be optimised per group.</w:t>
      </w:r>
    </w:p>
    <w:p w14:paraId="3A60E59B" w14:textId="77777777" w:rsidR="00BC1FE1" w:rsidRPr="00D31924" w:rsidRDefault="00BC1FE1" w:rsidP="00BC1FE1">
      <w:pPr>
        <w:pStyle w:val="B1"/>
        <w:rPr>
          <w:lang w:eastAsia="zh-CN"/>
        </w:rPr>
      </w:pPr>
      <w:r w:rsidRPr="00D31924">
        <w:rPr>
          <w:lang w:eastAsia="zh-CN"/>
        </w:rPr>
        <w:lastRenderedPageBreak/>
        <w:t>3.</w:t>
      </w:r>
      <w:r w:rsidRPr="00D31924">
        <w:rPr>
          <w:lang w:eastAsia="zh-CN"/>
        </w:rPr>
        <w:tab/>
        <w:t>The CN sends the HANDOVER REQUEST message to target IAB-donor-CU, including the transparent container from source IAB-donor-CU and the resource information prepared in CN for IAB-UE and the Connected UEs. If multiple AMFs are involved in step 1, different AMFs will send different HANDOVER Request.</w:t>
      </w:r>
    </w:p>
    <w:p w14:paraId="0AF483DF" w14:textId="77777777" w:rsidR="00BC1FE1" w:rsidRPr="00D31924" w:rsidRDefault="00BC1FE1" w:rsidP="00BC1FE1">
      <w:pPr>
        <w:pStyle w:val="B1"/>
        <w:rPr>
          <w:lang w:eastAsia="zh-CN"/>
        </w:rPr>
      </w:pPr>
      <w:r w:rsidRPr="00D31924">
        <w:rPr>
          <w:lang w:eastAsia="zh-CN"/>
        </w:rPr>
        <w:t>4.</w:t>
      </w:r>
      <w:r w:rsidRPr="00D31924">
        <w:rPr>
          <w:lang w:eastAsia="zh-CN"/>
        </w:rPr>
        <w:tab/>
        <w:t>The target IAB-donor-CU performs admission control, allocates resources for IAB-UE and Connected UEs involving target IAB-donor-DU, based on possible multiple messages from different AMFs.</w:t>
      </w:r>
    </w:p>
    <w:p w14:paraId="008C0F6E" w14:textId="3C02639E" w:rsidR="00DF30DA" w:rsidRPr="00D31924" w:rsidRDefault="00DF30DA" w:rsidP="00DF30DA">
      <w:pPr>
        <w:pStyle w:val="NO"/>
        <w:rPr>
          <w:lang w:eastAsia="zh-CN"/>
        </w:rPr>
      </w:pPr>
      <w:r w:rsidRPr="00D31924">
        <w:rPr>
          <w:lang w:eastAsia="zh-CN"/>
        </w:rPr>
        <w:t>NOTE</w:t>
      </w:r>
      <w:r w:rsidR="00BC1FE1" w:rsidRPr="00D31924">
        <w:rPr>
          <w:lang w:eastAsia="zh-CN"/>
        </w:rPr>
        <w:t> </w:t>
      </w:r>
      <w:r w:rsidRPr="00D31924">
        <w:rPr>
          <w:lang w:eastAsia="zh-CN"/>
        </w:rPr>
        <w:t>1:</w:t>
      </w:r>
      <w:r w:rsidR="00BC1FE1" w:rsidRPr="00D31924">
        <w:rPr>
          <w:lang w:eastAsia="zh-CN"/>
        </w:rPr>
        <w:tab/>
      </w:r>
      <w:r w:rsidRPr="00D31924">
        <w:rPr>
          <w:lang w:eastAsia="zh-CN"/>
        </w:rPr>
        <w:t>The detailed handling of resources for Connected UEs depends on the work in RAN</w:t>
      </w:r>
      <w:r w:rsidR="00BC1FE1" w:rsidRPr="00D31924">
        <w:rPr>
          <w:lang w:eastAsia="zh-CN"/>
        </w:rPr>
        <w:t> </w:t>
      </w:r>
      <w:r w:rsidRPr="00D31924">
        <w:rPr>
          <w:lang w:eastAsia="zh-CN"/>
        </w:rPr>
        <w:t>WGs.</w:t>
      </w:r>
    </w:p>
    <w:p w14:paraId="1C90F2B0" w14:textId="6BEC8712" w:rsidR="00BC1FE1" w:rsidRPr="00D31924" w:rsidRDefault="00BC1FE1" w:rsidP="00BC1FE1">
      <w:pPr>
        <w:pStyle w:val="B1"/>
        <w:rPr>
          <w:lang w:eastAsia="zh-CN"/>
        </w:rPr>
      </w:pPr>
      <w:r w:rsidRPr="00D31924">
        <w:rPr>
          <w:lang w:eastAsia="zh-CN"/>
        </w:rPr>
        <w:t>5.</w:t>
      </w:r>
      <w:r w:rsidRPr="00D31924">
        <w:rPr>
          <w:lang w:eastAsia="zh-CN"/>
        </w:rPr>
        <w:tab/>
        <w:t>The target IAB-donor-CU provides the new RRC configuration for the IAB-UE as part of the HANDOVER REQUEST ACKNOWLEDGE message. The RRC configuration includes a BAP address of the IAB-donor-DU in the target IAB-donor-CU</w:t>
      </w:r>
      <w:r w:rsidR="0019645B" w:rsidRPr="00D31924">
        <w:rPr>
          <w:lang w:eastAsia="zh-CN"/>
        </w:rPr>
        <w:t>'</w:t>
      </w:r>
      <w:r w:rsidRPr="00D31924">
        <w:rPr>
          <w:lang w:eastAsia="zh-CN"/>
        </w:rPr>
        <w:t>s topology, default BH RLC channel and a default BAP routing ID configuration for UL F1-C/non-F1 traffic mapping on the target path. The RRC configuration may include the new TNL address(es) anchored at the target IAB-donor-DU for the migrating node as requested in step 1. The target IAB-donor-CU also provides the resource information allocated for Connected UEs. The target IAB-donor-CU does not provide RRC related information for Connected UEs in this step.</w:t>
      </w:r>
    </w:p>
    <w:p w14:paraId="620FE8DB" w14:textId="069B7B69" w:rsidR="00BC1FE1" w:rsidRPr="00D31924" w:rsidRDefault="00BC1FE1" w:rsidP="00BC1FE1">
      <w:pPr>
        <w:pStyle w:val="B1"/>
        <w:rPr>
          <w:lang w:eastAsia="zh-CN"/>
        </w:rPr>
      </w:pPr>
      <w:r w:rsidRPr="00D31924">
        <w:rPr>
          <w:lang w:eastAsia="zh-CN"/>
        </w:rPr>
        <w:t>6.</w:t>
      </w:r>
      <w:r w:rsidRPr="00D31924">
        <w:rPr>
          <w:lang w:eastAsia="zh-CN"/>
        </w:rPr>
        <w:tab/>
        <w:t xml:space="preserve">The CN performs steps 11-12 in clause 4.9.1.3.2 of </w:t>
      </w:r>
      <w:r w:rsidR="0019645B" w:rsidRPr="00D31924">
        <w:rPr>
          <w:lang w:eastAsia="zh-CN"/>
        </w:rPr>
        <w:t>TS 23.502 [</w:t>
      </w:r>
      <w:r w:rsidRPr="00D31924">
        <w:rPr>
          <w:lang w:eastAsia="zh-CN"/>
        </w:rPr>
        <w:t>5] for IAB-UE and all connected UEs.</w:t>
      </w:r>
    </w:p>
    <w:p w14:paraId="193326B3" w14:textId="77777777" w:rsidR="00BC1FE1" w:rsidRPr="00D31924" w:rsidRDefault="00BC1FE1" w:rsidP="00BC1FE1">
      <w:pPr>
        <w:pStyle w:val="B1"/>
        <w:rPr>
          <w:lang w:eastAsia="zh-CN"/>
        </w:rPr>
      </w:pPr>
      <w:r w:rsidRPr="00D31924">
        <w:rPr>
          <w:lang w:eastAsia="zh-CN"/>
        </w:rPr>
        <w:t>7.</w:t>
      </w:r>
      <w:r w:rsidRPr="00D31924">
        <w:rPr>
          <w:lang w:eastAsia="zh-CN"/>
        </w:rPr>
        <w:tab/>
        <w:t>The CN sends the HANDOVER COMMAND to source IAB-donor-CU including the RRC configuration information received in step 5 for the IAB-UE. No RRC related information is included for the Connected UEs.</w:t>
      </w:r>
    </w:p>
    <w:p w14:paraId="1960D1E2" w14:textId="6304DFAF" w:rsidR="00BC1FE1" w:rsidRPr="00D31924" w:rsidRDefault="00BC1FE1" w:rsidP="00BC1FE1">
      <w:pPr>
        <w:pStyle w:val="B1"/>
        <w:rPr>
          <w:lang w:eastAsia="zh-CN"/>
        </w:rPr>
      </w:pPr>
      <w:r w:rsidRPr="00D31924">
        <w:rPr>
          <w:lang w:eastAsia="zh-CN"/>
        </w:rPr>
        <w:t>8.</w:t>
      </w:r>
      <w:r w:rsidRPr="00D31924">
        <w:rPr>
          <w:lang w:eastAsia="zh-CN"/>
        </w:rPr>
        <w:tab/>
        <w:t xml:space="preserve">The source IAB-donor-CU performs step 2-3 in clause 4.9.1.3.3 of </w:t>
      </w:r>
      <w:r w:rsidR="0019645B" w:rsidRPr="00D31924">
        <w:rPr>
          <w:lang w:eastAsia="zh-CN"/>
        </w:rPr>
        <w:t>TS 23.502 [</w:t>
      </w:r>
      <w:r w:rsidRPr="00D31924">
        <w:rPr>
          <w:lang w:eastAsia="zh-CN"/>
        </w:rPr>
        <w:t>5] for IAB-UE part of the migrating/mobile IAB-node. The IAB-UE of the migrating/mobile IAB-node performs step 4 of clause 4.9.1.3.3 towards the target IAB-donor-CU. This step is not performed for the Connected UEs.</w:t>
      </w:r>
    </w:p>
    <w:p w14:paraId="3D23AB93" w14:textId="77777777" w:rsidR="00BC1FE1" w:rsidRPr="00D31924" w:rsidRDefault="00BC1FE1" w:rsidP="00BC1FE1">
      <w:pPr>
        <w:pStyle w:val="B1"/>
        <w:rPr>
          <w:lang w:eastAsia="zh-CN"/>
        </w:rPr>
      </w:pPr>
      <w:r w:rsidRPr="00D31924">
        <w:rPr>
          <w:lang w:eastAsia="zh-CN"/>
        </w:rPr>
        <w:t>9.</w:t>
      </w:r>
      <w:r w:rsidRPr="00D31924">
        <w:rPr>
          <w:lang w:eastAsia="zh-CN"/>
        </w:rPr>
        <w:tab/>
        <w:t>The target IAB-donor-CU triggers the NGAP HANDOVER NOTIFY message towards the 5GC for the migrating/mobile IAB-UE.</w:t>
      </w:r>
    </w:p>
    <w:p w14:paraId="0C8DFD0C" w14:textId="7B1175C2" w:rsidR="00BC1FE1" w:rsidRPr="00D31924" w:rsidRDefault="00BC1FE1" w:rsidP="00BC1FE1">
      <w:pPr>
        <w:pStyle w:val="B1"/>
        <w:rPr>
          <w:lang w:eastAsia="zh-CN"/>
        </w:rPr>
      </w:pPr>
      <w:r w:rsidRPr="00D31924">
        <w:rPr>
          <w:lang w:eastAsia="zh-CN"/>
        </w:rPr>
        <w:t>10.</w:t>
      </w:r>
      <w:r w:rsidRPr="00D31924">
        <w:rPr>
          <w:lang w:eastAsia="zh-CN"/>
        </w:rPr>
        <w:tab/>
        <w:t xml:space="preserve">The CN and the IAB-UE of the IAB-node perform steps 6-12 in clause 4.9.1.3.3 of </w:t>
      </w:r>
      <w:r w:rsidR="0019645B" w:rsidRPr="00D31924">
        <w:rPr>
          <w:lang w:eastAsia="zh-CN"/>
        </w:rPr>
        <w:t>TS 23.502 [</w:t>
      </w:r>
      <w:r w:rsidRPr="00D31924">
        <w:rPr>
          <w:lang w:eastAsia="zh-CN"/>
        </w:rPr>
        <w:t>5] for the IAB-UE.</w:t>
      </w:r>
    </w:p>
    <w:p w14:paraId="5931C397" w14:textId="77777777" w:rsidR="00BC1FE1" w:rsidRPr="00D31924" w:rsidRDefault="00BC1FE1" w:rsidP="00BC1FE1">
      <w:pPr>
        <w:pStyle w:val="B1"/>
        <w:rPr>
          <w:lang w:eastAsia="zh-CN"/>
        </w:rPr>
      </w:pPr>
      <w:r w:rsidRPr="00D31924">
        <w:rPr>
          <w:lang w:eastAsia="zh-CN"/>
        </w:rPr>
        <w:t>11.</w:t>
      </w:r>
      <w:r w:rsidRPr="00D31924">
        <w:rPr>
          <w:lang w:eastAsia="zh-CN"/>
        </w:rPr>
        <w:tab/>
        <w:t>The CN triggers NGAP UE CONTEXT RELEASE COMMAND message towards the source IAB-donor-CU which in turn triggers furth release of resource on the source path related to IAB-UE.</w:t>
      </w:r>
    </w:p>
    <w:p w14:paraId="6977C205" w14:textId="276E10C5" w:rsidR="00BC1FE1" w:rsidRPr="00D31924" w:rsidRDefault="00BC1FE1" w:rsidP="00BC1FE1">
      <w:pPr>
        <w:pStyle w:val="B1"/>
        <w:rPr>
          <w:lang w:eastAsia="zh-CN"/>
        </w:rPr>
      </w:pPr>
      <w:r w:rsidRPr="00D31924">
        <w:rPr>
          <w:lang w:eastAsia="zh-CN"/>
        </w:rPr>
        <w:t>12.</w:t>
      </w:r>
      <w:r w:rsidRPr="00D31924">
        <w:rPr>
          <w:lang w:eastAsia="zh-CN"/>
        </w:rPr>
        <w:tab/>
        <w:t>The F1-C connection between migration IAB-node (e.g. via a virtual IAB-DU) and target IAB-donor-CU is established based on new TNL addresses information for IAB-node exchanged in step 5. The target IAB-donor-CU configures BH RLC channels, BAP-sublayer routing entries and mapping rules on the target path.</w:t>
      </w:r>
    </w:p>
    <w:p w14:paraId="17A56251" w14:textId="568669D4" w:rsidR="00DF30DA" w:rsidRPr="00D31924" w:rsidRDefault="00DF30DA" w:rsidP="00DF30DA">
      <w:pPr>
        <w:pStyle w:val="NO"/>
        <w:rPr>
          <w:lang w:eastAsia="zh-CN"/>
        </w:rPr>
      </w:pPr>
      <w:r w:rsidRPr="00D31924">
        <w:rPr>
          <w:lang w:eastAsia="zh-CN"/>
        </w:rPr>
        <w:t>NOTE</w:t>
      </w:r>
      <w:r w:rsidR="00BC1FE1" w:rsidRPr="00D31924">
        <w:rPr>
          <w:lang w:eastAsia="zh-CN"/>
        </w:rPr>
        <w:t> </w:t>
      </w:r>
      <w:r w:rsidRPr="00D31924">
        <w:rPr>
          <w:lang w:eastAsia="zh-CN"/>
        </w:rPr>
        <w:t>2:</w:t>
      </w:r>
      <w:r w:rsidR="00BC1FE1" w:rsidRPr="00D31924">
        <w:rPr>
          <w:lang w:eastAsia="zh-CN"/>
        </w:rPr>
        <w:tab/>
      </w:r>
      <w:r w:rsidRPr="00D31924">
        <w:rPr>
          <w:lang w:eastAsia="zh-CN"/>
        </w:rPr>
        <w:t>The details of path and configuration management depend on the work in RAN</w:t>
      </w:r>
      <w:r w:rsidR="00BC1FE1" w:rsidRPr="00D31924">
        <w:rPr>
          <w:lang w:eastAsia="zh-CN"/>
        </w:rPr>
        <w:t> </w:t>
      </w:r>
      <w:r w:rsidRPr="00D31924">
        <w:rPr>
          <w:lang w:eastAsia="zh-CN"/>
        </w:rPr>
        <w:t>WGs.</w:t>
      </w:r>
    </w:p>
    <w:p w14:paraId="3EB98415" w14:textId="77777777" w:rsidR="00DF30DA" w:rsidRPr="00D31924" w:rsidRDefault="00DF30DA" w:rsidP="00BC1FE1">
      <w:pPr>
        <w:pStyle w:val="B1"/>
        <w:rPr>
          <w:lang w:eastAsia="zh-CN"/>
        </w:rPr>
      </w:pPr>
      <w:r w:rsidRPr="00D31924">
        <w:rPr>
          <w:lang w:eastAsia="zh-CN"/>
        </w:rPr>
        <w:t>13.</w:t>
      </w:r>
      <w:r w:rsidRPr="00D31924">
        <w:rPr>
          <w:lang w:eastAsia="zh-CN"/>
        </w:rPr>
        <w:tab/>
        <w:t>The target IAB-donor-CU triggers the move of the group of UEs connected to IAB-node to switch to the target IAB-donor-CU via CN and source IAB-donor-CU.</w:t>
      </w:r>
    </w:p>
    <w:p w14:paraId="5B4C8A80" w14:textId="38C2906F" w:rsidR="00BC1FE1" w:rsidRPr="00D31924" w:rsidRDefault="00BC1FE1" w:rsidP="00BC1FE1">
      <w:pPr>
        <w:pStyle w:val="B2"/>
        <w:rPr>
          <w:lang w:eastAsia="zh-CN"/>
        </w:rPr>
      </w:pPr>
      <w:r w:rsidRPr="00D31924">
        <w:rPr>
          <w:lang w:eastAsia="zh-CN"/>
        </w:rPr>
        <w:t>13.1:</w:t>
      </w:r>
      <w:r w:rsidRPr="00D31924">
        <w:rPr>
          <w:lang w:eastAsia="zh-CN"/>
        </w:rPr>
        <w:tab/>
        <w:t>The target IAB-donor-CU sends a NGAP message, e.g. Connected UE Reconfiguration Request message to CN (e.g. target AMF) to request the RRC reconfiguration for Connected UEs to the migrating/mobile IAB-node. The message includes RRC Reconfiguration information for Connected UEs. The message includes source IAB-donor-CU as the receiving node. The target IAB-donor-CU may send multiple messages via different AMFs in synch with the number of messages provided in step 5 above.</w:t>
      </w:r>
    </w:p>
    <w:p w14:paraId="5AEEF263" w14:textId="7101ACC3" w:rsidR="00BC1FE1" w:rsidRPr="00D31924" w:rsidRDefault="00BC1FE1" w:rsidP="00BC1FE1">
      <w:pPr>
        <w:pStyle w:val="B2"/>
        <w:rPr>
          <w:lang w:eastAsia="zh-CN"/>
        </w:rPr>
      </w:pPr>
      <w:r w:rsidRPr="00D31924">
        <w:rPr>
          <w:lang w:eastAsia="zh-CN"/>
        </w:rPr>
        <w:t>13.2:</w:t>
      </w:r>
      <w:r w:rsidRPr="00D31924">
        <w:rPr>
          <w:lang w:eastAsia="zh-CN"/>
        </w:rPr>
        <w:tab/>
        <w:t>If there is AMF change, the target AMF sends a message to source AMF, e.g. the Namf_COMMUNICATIN_N2infoNotify including the RRC Reconfiguration information for Connected UEs. This step may be executed in different AMFs.</w:t>
      </w:r>
    </w:p>
    <w:p w14:paraId="0C0AE598" w14:textId="0E9FBE43" w:rsidR="00BC1FE1" w:rsidRPr="00D31924" w:rsidRDefault="00BC1FE1" w:rsidP="00BC1FE1">
      <w:pPr>
        <w:pStyle w:val="B2"/>
        <w:rPr>
          <w:lang w:eastAsia="zh-CN"/>
        </w:rPr>
      </w:pPr>
      <w:r w:rsidRPr="00D31924">
        <w:rPr>
          <w:lang w:eastAsia="zh-CN"/>
        </w:rPr>
        <w:t>13.3:</w:t>
      </w:r>
      <w:r w:rsidRPr="00D31924">
        <w:rPr>
          <w:lang w:eastAsia="zh-CN"/>
        </w:rPr>
        <w:tab/>
        <w:t>The CN (e.g. the source AMF) sends NGAP message, e.g. Connected UE Reconfiguration Command message to the source IAB-donor-CU including the RRC reconfiguration information for Connected UEs. This step may be executed in different AMFs.</w:t>
      </w:r>
    </w:p>
    <w:p w14:paraId="6149CA50" w14:textId="77777777" w:rsidR="00BC1FE1" w:rsidRPr="00D31924" w:rsidRDefault="00BC1FE1" w:rsidP="00BC1FE1">
      <w:pPr>
        <w:pStyle w:val="B2"/>
        <w:rPr>
          <w:lang w:eastAsia="zh-CN"/>
        </w:rPr>
      </w:pPr>
      <w:r w:rsidRPr="00D31924">
        <w:rPr>
          <w:lang w:eastAsia="zh-CN"/>
        </w:rPr>
        <w:tab/>
        <w:t>The source IAB-donor-CU, via migrating IAB-node, sends the RRCReconfiguration message to each connected UE.</w:t>
      </w:r>
    </w:p>
    <w:p w14:paraId="567E70CC" w14:textId="6A41CDC8" w:rsidR="00DF30DA" w:rsidRPr="00D31924" w:rsidRDefault="0019645B" w:rsidP="004E38D2">
      <w:pPr>
        <w:pStyle w:val="EditorsNote"/>
      </w:pPr>
      <w:r w:rsidRPr="00D31924">
        <w:t>Editor's note</w:t>
      </w:r>
      <w:r w:rsidR="00DF30DA" w:rsidRPr="00D31924">
        <w:t>:</w:t>
      </w:r>
      <w:r w:rsidR="00BC1FE1" w:rsidRPr="00D31924">
        <w:tab/>
      </w:r>
      <w:r w:rsidR="00DF30DA" w:rsidRPr="00D31924">
        <w:t>It</w:t>
      </w:r>
      <w:r w:rsidR="00BC1FE1" w:rsidRPr="00D31924">
        <w:t xml:space="preserve"> i</w:t>
      </w:r>
      <w:r w:rsidR="00DF30DA" w:rsidRPr="00D31924">
        <w:t>s FFS if the communication is linked to one of the specific UE or a separate group-based message is used.</w:t>
      </w:r>
    </w:p>
    <w:p w14:paraId="4125688D" w14:textId="67836395" w:rsidR="00BC1FE1" w:rsidRPr="00D31924" w:rsidRDefault="00BC1FE1" w:rsidP="004E38D2">
      <w:pPr>
        <w:pStyle w:val="B1"/>
      </w:pPr>
      <w:r w:rsidRPr="00D31924">
        <w:lastRenderedPageBreak/>
        <w:t>14.</w:t>
      </w:r>
      <w:r w:rsidRPr="00D31924">
        <w:tab/>
        <w:t xml:space="preserve">The UEs connect to the migrating IAB-node perform step 4 of clause 4.9.1.3.3 of </w:t>
      </w:r>
      <w:r w:rsidR="0019645B" w:rsidRPr="00D31924">
        <w:t>TS 23.502 [</w:t>
      </w:r>
      <w:r w:rsidRPr="00D31924">
        <w:t>5] towards the target IAB-donor-CU as a response to the RRC reconfiguration in step 13.</w:t>
      </w:r>
    </w:p>
    <w:p w14:paraId="15964C91" w14:textId="77777777" w:rsidR="00BC1FE1" w:rsidRPr="00D31924" w:rsidRDefault="00BC1FE1" w:rsidP="004E38D2">
      <w:pPr>
        <w:pStyle w:val="B1"/>
      </w:pPr>
      <w:r w:rsidRPr="00D31924">
        <w:t>15.</w:t>
      </w:r>
      <w:r w:rsidRPr="00D31924">
        <w:tab/>
        <w:t>The target IAB-donor-CU triggers the HANDOVER NOTIFY message towards 5GC including the list of UEs connected to the IAB-node. The target IAB-donor-CU may perform this step towards different AMFs if connected UEs are handled by different AMFs as in step 13.</w:t>
      </w:r>
    </w:p>
    <w:p w14:paraId="3688BCDA" w14:textId="4F075D51" w:rsidR="00DF30DA" w:rsidRPr="00D31924" w:rsidRDefault="0019645B" w:rsidP="00DF30DA">
      <w:pPr>
        <w:pStyle w:val="EditorsNote"/>
      </w:pPr>
      <w:r w:rsidRPr="00D31924">
        <w:t>Editor's note</w:t>
      </w:r>
      <w:r w:rsidR="00DF30DA" w:rsidRPr="00D31924">
        <w:t>:</w:t>
      </w:r>
      <w:r w:rsidR="00BC1FE1" w:rsidRPr="00D31924">
        <w:tab/>
      </w:r>
      <w:r w:rsidR="00DF30DA" w:rsidRPr="00D31924">
        <w:t>It</w:t>
      </w:r>
      <w:r w:rsidR="00BC1FE1" w:rsidRPr="00D31924">
        <w:t xml:space="preserve"> i</w:t>
      </w:r>
      <w:r w:rsidR="00DF30DA" w:rsidRPr="00D31924">
        <w:t>s FFS if the communication is linked to one of the specific UE or a separate group-based message is used.</w:t>
      </w:r>
    </w:p>
    <w:p w14:paraId="03E91BB0" w14:textId="1B19C760" w:rsidR="00BC1FE1" w:rsidRPr="00D31924" w:rsidRDefault="00BC1FE1" w:rsidP="004E38D2">
      <w:pPr>
        <w:pStyle w:val="B1"/>
      </w:pPr>
      <w:r w:rsidRPr="00D31924">
        <w:t>16.</w:t>
      </w:r>
      <w:r w:rsidRPr="00D31924">
        <w:tab/>
        <w:t xml:space="preserve">The CN performs steps 6-11 in clause 4.9.1.3.3 of </w:t>
      </w:r>
      <w:r w:rsidR="0019645B" w:rsidRPr="00D31924">
        <w:t>TS 23.502 [</w:t>
      </w:r>
      <w:r w:rsidRPr="00D31924">
        <w:t>5] for all connected UEs.</w:t>
      </w:r>
    </w:p>
    <w:p w14:paraId="7A62737A" w14:textId="77777777" w:rsidR="00BC1FE1" w:rsidRPr="00D31924" w:rsidRDefault="00BC1FE1" w:rsidP="004E38D2">
      <w:pPr>
        <w:pStyle w:val="B1"/>
      </w:pPr>
      <w:r w:rsidRPr="00D31924">
        <w:t>17.</w:t>
      </w:r>
      <w:r w:rsidRPr="00D31924">
        <w:tab/>
        <w:t>The CN sends NGAP UE CONTEXT RELEASE COMMAND message to the source IAB-donor-CU including the list of UEs connected to the IAB-node. The source IAB-donor-CU triggers the release of resource on the source path. This step may be executed in by different AMFs.</w:t>
      </w:r>
    </w:p>
    <w:p w14:paraId="3D2710C2" w14:textId="0273D71E" w:rsidR="00DF30DA" w:rsidRPr="00D31924" w:rsidRDefault="00DF30DA" w:rsidP="00DF30DA">
      <w:pPr>
        <w:pStyle w:val="Heading3"/>
      </w:pPr>
      <w:bookmarkStart w:id="523" w:name="_Toc104390099"/>
      <w:bookmarkStart w:id="524" w:name="_Toc112738565"/>
      <w:bookmarkStart w:id="525" w:name="_Toc120164726"/>
      <w:r w:rsidRPr="00D31924">
        <w:t>6.</w:t>
      </w:r>
      <w:r w:rsidR="004E38D2" w:rsidRPr="00D31924">
        <w:t>12</w:t>
      </w:r>
      <w:r w:rsidRPr="00D31924">
        <w:t>.4</w:t>
      </w:r>
      <w:r w:rsidRPr="00D31924">
        <w:tab/>
        <w:t>Impacts on services, entities, and interfaces</w:t>
      </w:r>
      <w:bookmarkEnd w:id="523"/>
      <w:bookmarkEnd w:id="524"/>
      <w:bookmarkEnd w:id="525"/>
    </w:p>
    <w:p w14:paraId="1EBAA9D0" w14:textId="77777777" w:rsidR="00DF30DA" w:rsidRPr="00D31924" w:rsidRDefault="00DF30DA" w:rsidP="00DF30DA">
      <w:pPr>
        <w:rPr>
          <w:lang w:eastAsia="zh-CN"/>
        </w:rPr>
      </w:pPr>
      <w:r w:rsidRPr="00D31924">
        <w:rPr>
          <w:lang w:eastAsia="zh-CN"/>
        </w:rPr>
        <w:t>gNB:</w:t>
      </w:r>
    </w:p>
    <w:p w14:paraId="7A11410A" w14:textId="77777777" w:rsidR="00DF30DA" w:rsidRPr="00D31924" w:rsidRDefault="00DF30DA" w:rsidP="00DF30DA">
      <w:pPr>
        <w:pStyle w:val="B1"/>
      </w:pPr>
      <w:r w:rsidRPr="00D31924">
        <w:t>-</w:t>
      </w:r>
      <w:r w:rsidRPr="00D31924">
        <w:tab/>
        <w:t>Supports the inclusion of UEs connected to IAB-node during HO.</w:t>
      </w:r>
    </w:p>
    <w:p w14:paraId="02F90A7B" w14:textId="77777777" w:rsidR="00DF30DA" w:rsidRPr="00D31924" w:rsidRDefault="00DF30DA" w:rsidP="00DF30DA">
      <w:pPr>
        <w:pStyle w:val="B1"/>
      </w:pPr>
      <w:r w:rsidRPr="00D31924">
        <w:t>-</w:t>
      </w:r>
      <w:r w:rsidRPr="00D31924">
        <w:tab/>
        <w:t xml:space="preserve">Supports handover of group </w:t>
      </w:r>
      <w:r w:rsidRPr="00D31924">
        <w:rPr>
          <w:lang w:eastAsia="zh-CN"/>
        </w:rPr>
        <w:t>UEs connected to the IAB-node.</w:t>
      </w:r>
    </w:p>
    <w:p w14:paraId="2713CF40" w14:textId="77777777" w:rsidR="00DF30DA" w:rsidRPr="00D31924" w:rsidRDefault="00DF30DA" w:rsidP="00DF30DA">
      <w:pPr>
        <w:rPr>
          <w:lang w:eastAsia="zh-CN"/>
        </w:rPr>
      </w:pPr>
      <w:r w:rsidRPr="00D31924">
        <w:rPr>
          <w:lang w:eastAsia="zh-CN"/>
        </w:rPr>
        <w:t>AMF:</w:t>
      </w:r>
    </w:p>
    <w:p w14:paraId="3E02976E" w14:textId="77777777" w:rsidR="00DF30DA" w:rsidRPr="00D31924" w:rsidRDefault="00DF30DA" w:rsidP="00DF30DA">
      <w:pPr>
        <w:pStyle w:val="B1"/>
      </w:pPr>
      <w:r w:rsidRPr="00D31924">
        <w:t>-</w:t>
      </w:r>
      <w:r w:rsidRPr="00D31924">
        <w:tab/>
        <w:t>Supports HO with group handling.</w:t>
      </w:r>
    </w:p>
    <w:p w14:paraId="047824E4" w14:textId="77777777" w:rsidR="00DF30DA" w:rsidRPr="00D31924" w:rsidRDefault="00DF30DA" w:rsidP="00DF30DA">
      <w:pPr>
        <w:pStyle w:val="B1"/>
      </w:pPr>
      <w:r w:rsidRPr="00D31924">
        <w:t>-</w:t>
      </w:r>
      <w:r w:rsidRPr="00D31924">
        <w:tab/>
        <w:t>Supports HO without RRC container.</w:t>
      </w:r>
    </w:p>
    <w:p w14:paraId="60BFD182" w14:textId="7D7D134D" w:rsidR="00611990" w:rsidRPr="00D31924" w:rsidRDefault="00611990" w:rsidP="00611990">
      <w:pPr>
        <w:pStyle w:val="Heading2"/>
        <w:rPr>
          <w:rFonts w:cs="Arial"/>
        </w:rPr>
      </w:pPr>
      <w:bookmarkStart w:id="526" w:name="_Toc104390100"/>
      <w:bookmarkStart w:id="527" w:name="_Toc112738566"/>
      <w:bookmarkStart w:id="528" w:name="_Toc120164727"/>
      <w:r w:rsidRPr="00D31924">
        <w:rPr>
          <w:lang w:eastAsia="zh-CN"/>
        </w:rPr>
        <w:t>6.13</w:t>
      </w:r>
      <w:r w:rsidRPr="00D31924">
        <w:rPr>
          <w:lang w:eastAsia="ko-KR"/>
        </w:rPr>
        <w:tab/>
      </w:r>
      <w:r w:rsidRPr="00D31924">
        <w:t>Solution</w:t>
      </w:r>
      <w:r w:rsidRPr="00D31924">
        <w:rPr>
          <w:lang w:eastAsia="zh-CN"/>
        </w:rPr>
        <w:t xml:space="preserve"> #13: </w:t>
      </w:r>
      <w:r w:rsidRPr="00D31924">
        <w:rPr>
          <w:rFonts w:cs="Arial"/>
        </w:rPr>
        <w:t>IAB optimization for Mobile Base Station Relays support</w:t>
      </w:r>
      <w:bookmarkEnd w:id="526"/>
      <w:bookmarkEnd w:id="527"/>
      <w:bookmarkEnd w:id="528"/>
    </w:p>
    <w:p w14:paraId="39D53F98" w14:textId="23147F63" w:rsidR="00611990" w:rsidRPr="00D31924" w:rsidRDefault="00611990" w:rsidP="00611990">
      <w:pPr>
        <w:pStyle w:val="Heading3"/>
      </w:pPr>
      <w:bookmarkStart w:id="529" w:name="_Toc104390101"/>
      <w:bookmarkStart w:id="530" w:name="_Toc112738567"/>
      <w:bookmarkStart w:id="531" w:name="_Toc120164728"/>
      <w:r w:rsidRPr="00D31924">
        <w:t>6.13.1</w:t>
      </w:r>
      <w:r w:rsidR="00FE3F54" w:rsidRPr="00D31924">
        <w:tab/>
      </w:r>
      <w:r w:rsidRPr="00D31924">
        <w:t>Introduction</w:t>
      </w:r>
      <w:bookmarkEnd w:id="529"/>
      <w:bookmarkEnd w:id="530"/>
      <w:bookmarkEnd w:id="531"/>
    </w:p>
    <w:p w14:paraId="44F57C1E" w14:textId="77777777" w:rsidR="00611990" w:rsidRPr="00D31924" w:rsidRDefault="00611990" w:rsidP="00611990">
      <w:r w:rsidRPr="00D31924">
        <w:t>This solution addresses KI#3 in that it proposes to mitigate the effect of IAB Donor change by introducing a mobile CU (m-CU) that acts as CU for Mobile Base Station Relays (MBSRs).</w:t>
      </w:r>
    </w:p>
    <w:p w14:paraId="6621773D" w14:textId="5116ED90" w:rsidR="00611990" w:rsidRPr="00D31924" w:rsidRDefault="00611990" w:rsidP="00611990">
      <w:pPr>
        <w:pStyle w:val="Heading3"/>
      </w:pPr>
      <w:bookmarkStart w:id="532" w:name="_Toc104390102"/>
      <w:bookmarkStart w:id="533" w:name="_Toc112738568"/>
      <w:bookmarkStart w:id="534" w:name="_Toc120164729"/>
      <w:r w:rsidRPr="00D31924">
        <w:t>6.13.2</w:t>
      </w:r>
      <w:r w:rsidRPr="00D31924">
        <w:tab/>
        <w:t>Functional Description</w:t>
      </w:r>
      <w:bookmarkEnd w:id="532"/>
      <w:bookmarkEnd w:id="533"/>
      <w:bookmarkEnd w:id="534"/>
    </w:p>
    <w:p w14:paraId="2CE85267" w14:textId="46CA9112" w:rsidR="00611990" w:rsidRPr="00D31924" w:rsidRDefault="00611990" w:rsidP="00611990">
      <w:r w:rsidRPr="00D31924">
        <w:t>The mobility of a Mobile Base Station Relay (MBSR) over a wide area faces the challenge that when it changes IAB Donor, the PDCP and RRC connection of the UEs that it serves is impacted, so the UEs even if stationary inside the vehicle experience potentially nontrivial amount of signalling due to mobility in idle mode (due to need to adapt the TA values to the new gNB assigned values, change PDCP termination and security for user plane) and connected mode. See figure 6.13.2-1</w:t>
      </w:r>
      <w:r w:rsidR="00FE467C" w:rsidRPr="00D31924">
        <w:t>.</w:t>
      </w:r>
    </w:p>
    <w:p w14:paraId="5C59E8D8" w14:textId="7A52B2E7" w:rsidR="00BC1FE1" w:rsidRPr="00D31924" w:rsidRDefault="00BC1FE1" w:rsidP="00C76F30">
      <w:pPr>
        <w:pStyle w:val="TH"/>
      </w:pPr>
      <w:r w:rsidRPr="00D31924">
        <w:object w:dxaOrig="3421" w:dyaOrig="4450" w14:anchorId="7255B050">
          <v:shape id="_x0000_i1054" type="#_x0000_t75" style="width:171.15pt;height:220.75pt" o:ole="">
            <v:imagedata r:id="rId69" o:title=""/>
          </v:shape>
          <o:OLEObject Type="Embed" ProgID="Word.Picture.8" ShapeID="_x0000_i1054" DrawAspect="Content" ObjectID="_1731214316" r:id="rId70"/>
        </w:object>
      </w:r>
    </w:p>
    <w:p w14:paraId="187C86D0" w14:textId="72BE378F" w:rsidR="00611990" w:rsidRPr="00D31924" w:rsidRDefault="00611990" w:rsidP="00FE3F54">
      <w:pPr>
        <w:pStyle w:val="TF"/>
      </w:pPr>
      <w:r w:rsidRPr="00D31924">
        <w:t>Figure 6.</w:t>
      </w:r>
      <w:r w:rsidR="003D13F9" w:rsidRPr="00D31924">
        <w:t>13</w:t>
      </w:r>
      <w:r w:rsidRPr="00D31924">
        <w:t>.2-1: Mobility among donor IAB nodes: CU changes</w:t>
      </w:r>
    </w:p>
    <w:p w14:paraId="7C4C8D56" w14:textId="7E20D52A" w:rsidR="00611990" w:rsidRPr="00D31924" w:rsidRDefault="008E017E" w:rsidP="008E017E">
      <w:r w:rsidRPr="00D31924">
        <w:t xml:space="preserve">The root cause of this mobility related signalling could be mitigated if MBSR, or more precisely DU of the MBSR, is served by a CU that is covering a much wider area. In short, it could be advantageous to offer the homing of MBSR to a dedicated mobile control unit (which can be e.g. called </w:t>
      </w:r>
      <w:r w:rsidR="0019645B" w:rsidRPr="00D31924">
        <w:t>"</w:t>
      </w:r>
      <w:r w:rsidRPr="00D31924">
        <w:t>m-CU</w:t>
      </w:r>
      <w:r w:rsidR="0019645B" w:rsidRPr="00D31924">
        <w:t>"</w:t>
      </w:r>
      <w:r w:rsidRPr="00D31924">
        <w:t>) that would control the UEs connected to the MBSR. This would enable the MBSR to move across a much wider RAN coverage area without changing the m-CU. Hence, mobility of the MBSR between IAB Donors could be hidden from the UEs connected to the MBSR as long as the controller remains in the same m-CU like in figure 6.13.2-2.</w:t>
      </w:r>
    </w:p>
    <w:bookmarkStart w:id="535" w:name="_MON_1715002998"/>
    <w:bookmarkEnd w:id="535"/>
    <w:p w14:paraId="5649C6CB" w14:textId="61D6C7B4" w:rsidR="00BC1FE1" w:rsidRPr="00D31924" w:rsidRDefault="00BC1FE1" w:rsidP="00BC1FE1">
      <w:pPr>
        <w:pStyle w:val="TH"/>
      </w:pPr>
      <w:r w:rsidRPr="00D31924">
        <w:object w:dxaOrig="3706" w:dyaOrig="5108" w14:anchorId="6625E186">
          <v:shape id="_x0000_i1055" type="#_x0000_t75" style="width:184.75pt;height:253.35pt" o:ole="">
            <v:imagedata r:id="rId71" o:title=""/>
          </v:shape>
          <o:OLEObject Type="Embed" ProgID="Word.Picture.8" ShapeID="_x0000_i1055" DrawAspect="Content" ObjectID="_1731214317" r:id="rId72"/>
        </w:object>
      </w:r>
    </w:p>
    <w:p w14:paraId="179F5371" w14:textId="63B8DC69" w:rsidR="00611990" w:rsidRPr="00D31924" w:rsidRDefault="00611990" w:rsidP="00FE3F54">
      <w:pPr>
        <w:pStyle w:val="TF"/>
      </w:pPr>
      <w:r w:rsidRPr="00D31924">
        <w:t>Figure 6.</w:t>
      </w:r>
      <w:r w:rsidR="003D13F9" w:rsidRPr="00D31924">
        <w:t>13</w:t>
      </w:r>
      <w:r w:rsidRPr="00D31924">
        <w:t>.2-2: mobility with m-CU: CU is stable</w:t>
      </w:r>
    </w:p>
    <w:p w14:paraId="5650CD59" w14:textId="7643B662" w:rsidR="00611990" w:rsidRPr="00D31924" w:rsidRDefault="008E017E" w:rsidP="008E017E">
      <w:r w:rsidRPr="00D31924">
        <w:t>The analogy of the partial migration supported in Rel-17 whereby an IAB-DU can be homed to a previous IAB Donor CU and the proposed m-CU based solution is shown in Figure 6.13.2-3. The m-CU corresponds to the CU of the IAB Donor gNB on the left having Xn connection to the Donor gNB. According the Rel-18 VMR assumption, the intermediate IAB-node is not existing as the MBSR operation is limited to single-hop topology. Hence, the lower IAB-node corresponds to MBSR, and an intermediate IAB node could exist as long as it is not a MBSR.</w:t>
      </w:r>
    </w:p>
    <w:p w14:paraId="5014C88B" w14:textId="77777777" w:rsidR="00D61D3B" w:rsidRPr="00D31924" w:rsidRDefault="00611990" w:rsidP="00D61D3B">
      <w:pPr>
        <w:pStyle w:val="TH"/>
      </w:pPr>
      <w:r w:rsidRPr="00D31924">
        <w:object w:dxaOrig="14835" w:dyaOrig="9811" w14:anchorId="6F3441FB">
          <v:shape id="_x0000_i1056" type="#_x0000_t75" style="width:481.6pt;height:318.55pt" o:ole="">
            <v:imagedata r:id="rId73" o:title=""/>
          </v:shape>
          <o:OLEObject Type="Embed" ProgID="Visio.Drawing.15" ShapeID="_x0000_i1056" DrawAspect="Content" ObjectID="_1731214318" r:id="rId74"/>
        </w:object>
      </w:r>
    </w:p>
    <w:p w14:paraId="36CB8B4B" w14:textId="6D93E0B8" w:rsidR="00611990" w:rsidRPr="00D31924" w:rsidRDefault="00611990" w:rsidP="00611990">
      <w:pPr>
        <w:pStyle w:val="TF"/>
      </w:pPr>
      <w:r w:rsidRPr="00D31924">
        <w:t>Figure 6.</w:t>
      </w:r>
      <w:r w:rsidR="003D13F9" w:rsidRPr="00D31924">
        <w:t>13</w:t>
      </w:r>
      <w:r w:rsidRPr="00D31924">
        <w:t xml:space="preserve">.2-3: </w:t>
      </w:r>
      <w:r w:rsidR="008E017E" w:rsidRPr="00D31924">
        <w:t xml:space="preserve">Relationship </w:t>
      </w:r>
      <w:r w:rsidRPr="00D31924">
        <w:t>between architecture for partial migration and m-CU</w:t>
      </w:r>
    </w:p>
    <w:p w14:paraId="0FE2CE5E" w14:textId="77777777" w:rsidR="008E017E" w:rsidRPr="00D31924" w:rsidRDefault="008E017E" w:rsidP="008E017E">
      <w:r w:rsidRPr="00D31924">
        <w:t>Rel-17 IAB specifications provide suitable basis for such solution without the need for major enhancements to existing procedures and signalling. This is possible due to the distributed nature of the RAN architecture. Referring to the architecture in figure 6.13.2-3, the m-CU corresponds to the source IAB-Donor CU maintaining F1 to the migrating IAB-node DU while the IAB-UE is handed over to the target topology.</w:t>
      </w:r>
    </w:p>
    <w:p w14:paraId="6AE81676" w14:textId="3A552831" w:rsidR="008E017E" w:rsidRPr="00D31924" w:rsidRDefault="008E017E" w:rsidP="008E017E">
      <w:r w:rsidRPr="00D31924">
        <w:t>During MBSR mobility between Donor nodes, IAB-UE part of the MBSR applies normal handover procedure the same way as in Rel-17 IAB migration. F1 between MBSR and m-CU is maintained during the mobility by moving the transport of the F1 from the source to the target Donor.</w:t>
      </w:r>
    </w:p>
    <w:p w14:paraId="75C48D8A" w14:textId="77777777" w:rsidR="008E017E" w:rsidRPr="00D31924" w:rsidRDefault="008E017E" w:rsidP="008E017E">
      <w:r w:rsidRPr="00D31924">
        <w:t>RAN WGs may elaborate the degree of required IAB capabilities in RAN (Donor) nodes and functional split between donor and m-CU considering the single-hop assumption.</w:t>
      </w:r>
    </w:p>
    <w:p w14:paraId="3360D18F" w14:textId="1374A513" w:rsidR="00611990" w:rsidRPr="00D31924" w:rsidRDefault="00611990" w:rsidP="00611990">
      <w:pPr>
        <w:pStyle w:val="Heading3"/>
      </w:pPr>
      <w:bookmarkStart w:id="536" w:name="_Toc104390103"/>
      <w:bookmarkStart w:id="537" w:name="_Toc112738569"/>
      <w:bookmarkStart w:id="538" w:name="_Toc120164730"/>
      <w:r w:rsidRPr="00D31924">
        <w:t>6.</w:t>
      </w:r>
      <w:r w:rsidR="003D13F9" w:rsidRPr="00D31924">
        <w:t>13</w:t>
      </w:r>
      <w:r w:rsidRPr="00D31924">
        <w:t>.3</w:t>
      </w:r>
      <w:r w:rsidRPr="00D31924">
        <w:tab/>
        <w:t>Procedures</w:t>
      </w:r>
      <w:bookmarkEnd w:id="536"/>
      <w:bookmarkEnd w:id="537"/>
      <w:bookmarkEnd w:id="538"/>
    </w:p>
    <w:p w14:paraId="6B240620" w14:textId="77777777" w:rsidR="008E017E" w:rsidRPr="00D31924" w:rsidRDefault="008E017E" w:rsidP="008E017E">
      <w:r w:rsidRPr="00D31924">
        <w:t>There are various options on how this can be supported. RAN groups have eventually to take the lead on specifying the details when they start working on this.</w:t>
      </w:r>
    </w:p>
    <w:p w14:paraId="0A71A1C5" w14:textId="0BCA7CEA" w:rsidR="008E017E" w:rsidRPr="00D31924" w:rsidRDefault="008E017E" w:rsidP="008E017E">
      <w:r w:rsidRPr="00D31924">
        <w:t>Possible options can imply that when the MBSR is integrated, the AMF validates and authorizes the MBSR to be served by the m-CU based on the MBSR</w:t>
      </w:r>
      <w:r w:rsidR="0019645B" w:rsidRPr="00D31924">
        <w:t>'</w:t>
      </w:r>
      <w:r w:rsidRPr="00D31924">
        <w:t>s IAB-UE subscription information. The F1 between the MSBR and the m-CU can be routed via the IAB Donor to m-CU e.g. in a similar manner as in NR-DC or TNL routing in inter-donor partial migration specified for Rel.17 IAB. UE control and bearer termination will be at the m-CU eliminating UE handovers when the BH link/Donor is changed due to the MBSR mobility.</w:t>
      </w:r>
    </w:p>
    <w:p w14:paraId="6B73D385" w14:textId="0B7CCA19" w:rsidR="00611990" w:rsidRPr="00D31924" w:rsidRDefault="0019645B" w:rsidP="00611990">
      <w:pPr>
        <w:pStyle w:val="EditorsNote"/>
      </w:pPr>
      <w:r w:rsidRPr="00D31924">
        <w:t>Editor's note</w:t>
      </w:r>
      <w:r w:rsidR="00611990" w:rsidRPr="00D31924">
        <w:t>:</w:t>
      </w:r>
      <w:r w:rsidR="008E017E" w:rsidRPr="00D31924">
        <w:tab/>
      </w:r>
      <w:r w:rsidR="00611990" w:rsidRPr="00D31924">
        <w:t>The detailed procedures need to be discussed with RAN</w:t>
      </w:r>
      <w:r w:rsidR="008E017E" w:rsidRPr="00D31924">
        <w:t> WG</w:t>
      </w:r>
      <w:r w:rsidR="00611990" w:rsidRPr="00D31924">
        <w:t>3.</w:t>
      </w:r>
    </w:p>
    <w:p w14:paraId="55867C0B" w14:textId="1FDC8E83" w:rsidR="00611990" w:rsidRPr="00D31924" w:rsidRDefault="008E017E" w:rsidP="008E017E">
      <w:r w:rsidRPr="00D31924">
        <w:t>Fig. 6.13.3-1 shows an example for the MBSR integration procedure. Alternative procedures may exist. The sub-procedures use either standard signalling or enhanced procedures for the interaction between RAN and m-CU (subject for RAN WGs to specify).</w:t>
      </w:r>
    </w:p>
    <w:p w14:paraId="23518D09" w14:textId="77777777" w:rsidR="00611990" w:rsidRPr="00D31924" w:rsidRDefault="00611990" w:rsidP="003D13F9">
      <w:pPr>
        <w:pStyle w:val="TH"/>
      </w:pPr>
      <w:r w:rsidRPr="00D31924">
        <w:object w:dxaOrig="11235" w:dyaOrig="11625" w14:anchorId="42D42C99">
          <v:shape id="_x0000_i1057" type="#_x0000_t75" style="width:481.6pt;height:497.9pt" o:ole="">
            <v:imagedata r:id="rId75" o:title=""/>
          </v:shape>
          <o:OLEObject Type="Embed" ProgID="Visio.Drawing.15" ShapeID="_x0000_i1057" DrawAspect="Content" ObjectID="_1731214319" r:id="rId76"/>
        </w:object>
      </w:r>
    </w:p>
    <w:p w14:paraId="0A9C6059" w14:textId="2C5E8CEB" w:rsidR="00611990" w:rsidRPr="00D31924" w:rsidRDefault="00611990" w:rsidP="00611990">
      <w:pPr>
        <w:pStyle w:val="TF"/>
      </w:pPr>
      <w:r w:rsidRPr="00D31924">
        <w:t>Figure 6.</w:t>
      </w:r>
      <w:r w:rsidR="003D13F9" w:rsidRPr="00D31924">
        <w:t>13</w:t>
      </w:r>
      <w:r w:rsidRPr="00D31924">
        <w:t>.3-1: MBSR integration and mobility procedure</w:t>
      </w:r>
    </w:p>
    <w:p w14:paraId="2C28F426" w14:textId="77777777" w:rsidR="00611990" w:rsidRPr="00D31924" w:rsidRDefault="00611990" w:rsidP="00611990">
      <w:pPr>
        <w:rPr>
          <w:b/>
          <w:bCs/>
        </w:rPr>
      </w:pPr>
      <w:r w:rsidRPr="00D31924">
        <w:rPr>
          <w:b/>
          <w:bCs/>
        </w:rPr>
        <w:t>MBSR integration:</w:t>
      </w:r>
    </w:p>
    <w:p w14:paraId="3A2B2A06" w14:textId="0F1A9BE9" w:rsidR="00611990" w:rsidRPr="00D31924" w:rsidRDefault="00611990" w:rsidP="00611990">
      <w:pPr>
        <w:pStyle w:val="B1"/>
      </w:pPr>
      <w:r w:rsidRPr="00D31924">
        <w:t>1.</w:t>
      </w:r>
      <w:r w:rsidR="00FE3F54" w:rsidRPr="00D31924">
        <w:tab/>
      </w:r>
      <w:r w:rsidRPr="00D31924">
        <w:t>IAB-UE of the MBSR establishes the connection via the selected RAN node (Donor). At this stage IAB-UE in MBSR behaves like a normal UE, the same way as in R</w:t>
      </w:r>
      <w:r w:rsidR="00210684" w:rsidRPr="00D31924">
        <w:t>el-</w:t>
      </w:r>
      <w:r w:rsidRPr="00D31924">
        <w:t>16/17 IAB, and registers with a serving network AMF (identified as AMF-mbsr). The IAB-UE may indicate to be a mobile IAB-node (MBSR) in the connection setup (msg5) and/or NAS Registration message to trigger this behaviour in this message flow, and the AMF confirms the IAB-UE is authorized to act as MBSR by checking the subscription information and local policy.</w:t>
      </w:r>
    </w:p>
    <w:p w14:paraId="24F80851" w14:textId="77777777" w:rsidR="00611990" w:rsidRPr="00D31924" w:rsidRDefault="00611990" w:rsidP="00611990">
      <w:pPr>
        <w:pStyle w:val="B1"/>
      </w:pPr>
      <w:r w:rsidRPr="00D31924">
        <w:t>2.</w:t>
      </w:r>
      <w:r w:rsidRPr="00D31924">
        <w:tab/>
        <w:t>F1 is setup between the m-CU and MBSR IAB-DU in coordination with the Donor. The BH connection, established between IAB-UE and the Donor, carries F1 between IAB-DU and m-CU. For the F1 the Donor and m-CU configure the transport (TNL) connection between Donor-DU and m-CU. TNL configuration can be similar to NR-DC or TNL configuration for inter-donor partial migration specified in Rel.17 IAB inter-donor topology adaptation.</w:t>
      </w:r>
    </w:p>
    <w:p w14:paraId="5A63C0A0" w14:textId="77777777" w:rsidR="00611990" w:rsidRPr="00D31924" w:rsidRDefault="00611990" w:rsidP="00611990">
      <w:pPr>
        <w:pStyle w:val="B1"/>
      </w:pPr>
      <w:r w:rsidRPr="00D31924">
        <w:t>3.</w:t>
      </w:r>
      <w:r w:rsidRPr="00D31924">
        <w:tab/>
        <w:t>DU operation and cell(s) are configured with F1AP over established F1 using standard procedures. IAB-DU cells are activated for UEs to camp or connect to.</w:t>
      </w:r>
    </w:p>
    <w:p w14:paraId="3FE1929E" w14:textId="62403054" w:rsidR="00611990" w:rsidRPr="00D31924" w:rsidRDefault="00611990" w:rsidP="00611990">
      <w:pPr>
        <w:pStyle w:val="B1"/>
      </w:pPr>
      <w:r w:rsidRPr="00D31924">
        <w:lastRenderedPageBreak/>
        <w:t>4.</w:t>
      </w:r>
      <w:r w:rsidRPr="00D31924">
        <w:tab/>
        <w:t>UE can establish connection via the cells served by MBSR. IAB-DU and m-CU pair form the serving gNB for the UEs. Standard procedures are used without UE impacts. the UE can register with an AMF that in general needs not be the same as the AMF-mbsr, and we identify it as AMF-UE</w:t>
      </w:r>
      <w:r w:rsidR="008E017E" w:rsidRPr="00D31924">
        <w:t>.</w:t>
      </w:r>
    </w:p>
    <w:p w14:paraId="4BC27EBB" w14:textId="77777777" w:rsidR="00611990" w:rsidRPr="00D31924" w:rsidRDefault="00611990" w:rsidP="00611990">
      <w:pPr>
        <w:rPr>
          <w:b/>
          <w:bCs/>
        </w:rPr>
      </w:pPr>
      <w:r w:rsidRPr="00D31924">
        <w:rPr>
          <w:b/>
          <w:bCs/>
        </w:rPr>
        <w:t>MBSR mobility:</w:t>
      </w:r>
    </w:p>
    <w:p w14:paraId="7F84A2C6" w14:textId="77777777" w:rsidR="00611990" w:rsidRPr="00D31924" w:rsidRDefault="00611990" w:rsidP="00611990">
      <w:pPr>
        <w:pStyle w:val="B1"/>
      </w:pPr>
      <w:r w:rsidRPr="00D31924">
        <w:t>5.</w:t>
      </w:r>
      <w:r w:rsidRPr="00D31924">
        <w:tab/>
        <w:t>the MBSR moves towards the IAB Donor 2 coverage.</w:t>
      </w:r>
    </w:p>
    <w:p w14:paraId="1E6573C7" w14:textId="77777777" w:rsidR="00611990" w:rsidRPr="00D31924" w:rsidRDefault="00611990" w:rsidP="00611990">
      <w:pPr>
        <w:pStyle w:val="B1"/>
      </w:pPr>
      <w:r w:rsidRPr="00D31924">
        <w:t>6.</w:t>
      </w:r>
      <w:r w:rsidRPr="00D31924">
        <w:tab/>
        <w:t>the IAB UE of the MBSR sends measurements report to IAB Donor-1 based on the measurement and reporting configuration.</w:t>
      </w:r>
    </w:p>
    <w:p w14:paraId="351757DC" w14:textId="0A0381F3" w:rsidR="00611990" w:rsidRPr="00D31924" w:rsidRDefault="00611990" w:rsidP="00611990">
      <w:pPr>
        <w:pStyle w:val="B1"/>
      </w:pPr>
      <w:r w:rsidRPr="00D31924">
        <w:t>7.</w:t>
      </w:r>
      <w:r w:rsidRPr="00D31924">
        <w:tab/>
        <w:t>Triggered by the measurement report, source IAB Donor (Donor-1) initiates HO preparation with the target IAB Donor (Donor-2) which indicates the IP address the MBSR will need to use in the target IAB Donor 2 to continue the F1 connectivity. Figure 6.</w:t>
      </w:r>
      <w:r w:rsidR="00210684" w:rsidRPr="00D31924">
        <w:t>13</w:t>
      </w:r>
      <w:r w:rsidRPr="00D31924">
        <w:t>.3-1 refers (for illustration only) to Xn mobility, but NG mobility support is not excluded.</w:t>
      </w:r>
    </w:p>
    <w:p w14:paraId="5B926019" w14:textId="77777777" w:rsidR="00611990" w:rsidRPr="00D31924" w:rsidRDefault="00611990" w:rsidP="00611990">
      <w:pPr>
        <w:pStyle w:val="B1"/>
      </w:pPr>
      <w:r w:rsidRPr="00D31924">
        <w:t>8.</w:t>
      </w:r>
      <w:r w:rsidRPr="00D31924">
        <w:tab/>
        <w:t>Normal HO execution procedure is performed. IAB Donor-2 creates HO command and sends it to IAB Donor-1. RRC reconfiguration is sent to IAB UE by IAB Donor-1 to UE (including the IP address to be used for F1) followed by IAB-UE access and sending HO Complete message to the target cell to complete the procedure.</w:t>
      </w:r>
    </w:p>
    <w:p w14:paraId="197D7C5F" w14:textId="77777777" w:rsidR="00611990" w:rsidRPr="00D31924" w:rsidRDefault="00611990" w:rsidP="00611990">
      <w:pPr>
        <w:pStyle w:val="B1"/>
      </w:pPr>
      <w:r w:rsidRPr="00D31924">
        <w:t>9.</w:t>
      </w:r>
      <w:r w:rsidRPr="00D31924">
        <w:tab/>
        <w:t>F1 with the m-CU can be continued via the new IAB Donor 2, thus allowing to maintain the original cells served by MBSR.</w:t>
      </w:r>
    </w:p>
    <w:p w14:paraId="7E190174" w14:textId="3330C41D" w:rsidR="00611990" w:rsidRPr="00D31924" w:rsidRDefault="00611990" w:rsidP="003D13F9">
      <w:pPr>
        <w:pStyle w:val="NO"/>
      </w:pPr>
      <w:r w:rsidRPr="00D31924">
        <w:t>NOTE:</w:t>
      </w:r>
      <w:r w:rsidR="008E017E" w:rsidRPr="00D31924">
        <w:tab/>
      </w:r>
      <w:r w:rsidRPr="00D31924">
        <w:t>This example is for the case where the m-CU remains the same (which we assume to be the relevant case in most cases covered by this solution). IAB full migration/mobility (including DU migration/mobility) is required when m-CU is changed (new F1 to be set up); this is an objective of the RAN Rel</w:t>
      </w:r>
      <w:r w:rsidR="00A84B24" w:rsidRPr="00D31924">
        <w:t>-</w:t>
      </w:r>
      <w:r w:rsidRPr="00D31924">
        <w:t>18 WI.</w:t>
      </w:r>
    </w:p>
    <w:p w14:paraId="2059C125" w14:textId="77777777" w:rsidR="00611990" w:rsidRPr="00D31924" w:rsidRDefault="00611990" w:rsidP="00611990">
      <w:pPr>
        <w:pStyle w:val="B1"/>
      </w:pPr>
      <w:r w:rsidRPr="00D31924">
        <w:t>10.</w:t>
      </w:r>
      <w:r w:rsidRPr="00D31924">
        <w:tab/>
        <w:t>UEs served by the MBSR continue being served without the need to know about the MBSR mobility. No UE HOs are needed.</w:t>
      </w:r>
    </w:p>
    <w:p w14:paraId="2E53619D" w14:textId="22061ACC" w:rsidR="00611990" w:rsidRPr="00D31924" w:rsidRDefault="00611990" w:rsidP="00611990">
      <w:pPr>
        <w:pStyle w:val="Heading3"/>
        <w:rPr>
          <w:lang w:eastAsia="zh-CN"/>
        </w:rPr>
      </w:pPr>
      <w:bookmarkStart w:id="539" w:name="_Toc104390104"/>
      <w:bookmarkStart w:id="540" w:name="_Toc112738570"/>
      <w:bookmarkStart w:id="541" w:name="_Toc120164731"/>
      <w:r w:rsidRPr="00D31924">
        <w:rPr>
          <w:lang w:eastAsia="zh-CN"/>
        </w:rPr>
        <w:t>6.</w:t>
      </w:r>
      <w:r w:rsidR="003D13F9" w:rsidRPr="00D31924">
        <w:rPr>
          <w:lang w:eastAsia="zh-CN"/>
        </w:rPr>
        <w:t>13</w:t>
      </w:r>
      <w:r w:rsidRPr="00D31924">
        <w:rPr>
          <w:lang w:eastAsia="zh-CN"/>
        </w:rPr>
        <w:t>.4</w:t>
      </w:r>
      <w:r w:rsidRPr="00D31924">
        <w:rPr>
          <w:lang w:eastAsia="zh-CN"/>
        </w:rPr>
        <w:tab/>
      </w:r>
      <w:r w:rsidRPr="00D31924">
        <w:t xml:space="preserve">Impacts on </w:t>
      </w:r>
      <w:r w:rsidRPr="00D31924">
        <w:rPr>
          <w:lang w:eastAsia="zh-CN"/>
        </w:rPr>
        <w:t>services,</w:t>
      </w:r>
      <w:r w:rsidRPr="00D31924">
        <w:t xml:space="preserve"> entities and interfaces</w:t>
      </w:r>
      <w:bookmarkEnd w:id="539"/>
      <w:bookmarkEnd w:id="540"/>
      <w:bookmarkEnd w:id="541"/>
    </w:p>
    <w:p w14:paraId="4FD48E37" w14:textId="77777777" w:rsidR="00611990" w:rsidRPr="00D31924" w:rsidRDefault="00611990" w:rsidP="00611990">
      <w:pPr>
        <w:rPr>
          <w:rFonts w:eastAsia="Malgun Gothic"/>
        </w:rPr>
      </w:pPr>
      <w:r w:rsidRPr="00D31924">
        <w:t>The solution has the following impacts:</w:t>
      </w:r>
    </w:p>
    <w:p w14:paraId="2860A714" w14:textId="66F2105B" w:rsidR="00611990" w:rsidRPr="00D31924" w:rsidRDefault="008E017E" w:rsidP="003D13F9">
      <w:pPr>
        <w:pStyle w:val="B1"/>
      </w:pPr>
      <w:r w:rsidRPr="00D31924">
        <w:tab/>
      </w:r>
      <w:r w:rsidR="00611990" w:rsidRPr="00D31924">
        <w:rPr>
          <w:b/>
          <w:bCs/>
        </w:rPr>
        <w:t>UE:</w:t>
      </w:r>
      <w:r w:rsidR="00611990" w:rsidRPr="00D31924">
        <w:t xml:space="preserve"> </w:t>
      </w:r>
      <w:r w:rsidRPr="00D31924">
        <w:t>None.</w:t>
      </w:r>
    </w:p>
    <w:p w14:paraId="1EF66E9A" w14:textId="33914A0F" w:rsidR="00611990" w:rsidRPr="00D31924" w:rsidRDefault="008E017E" w:rsidP="003D13F9">
      <w:pPr>
        <w:pStyle w:val="B1"/>
      </w:pPr>
      <w:r w:rsidRPr="00D31924">
        <w:tab/>
      </w:r>
      <w:r w:rsidR="00611990" w:rsidRPr="00D31924">
        <w:rPr>
          <w:b/>
          <w:bCs/>
        </w:rPr>
        <w:t>MBSR:</w:t>
      </w:r>
      <w:r w:rsidR="00611990" w:rsidRPr="00D31924">
        <w:t xml:space="preserve"> It should be identifiable as a MBSR so it can be homed to the m-CU</w:t>
      </w:r>
      <w:r w:rsidRPr="00D31924">
        <w:t>.</w:t>
      </w:r>
    </w:p>
    <w:p w14:paraId="6EFDD698" w14:textId="54E70554" w:rsidR="00611990" w:rsidRPr="00D31924" w:rsidRDefault="008E017E" w:rsidP="003D13F9">
      <w:pPr>
        <w:pStyle w:val="B1"/>
      </w:pPr>
      <w:r w:rsidRPr="00D31924">
        <w:tab/>
      </w:r>
      <w:r w:rsidR="00611990" w:rsidRPr="00D31924">
        <w:rPr>
          <w:b/>
          <w:bCs/>
        </w:rPr>
        <w:t>IAB donor:</w:t>
      </w:r>
      <w:r w:rsidR="00611990" w:rsidRPr="00D31924">
        <w:t xml:space="preserve"> Provides access link to IAB-UE of the MBSR for wireless backhaul (for F1 to MBSR) and maintains it during the MBSR mobility (HO procedure). Interaction with m-CU to configure the transport for the F1 between m-CU and MBSR.</w:t>
      </w:r>
    </w:p>
    <w:p w14:paraId="1B1E7E75" w14:textId="09AADE1C" w:rsidR="00611990" w:rsidRPr="00D31924" w:rsidRDefault="008E017E" w:rsidP="003D13F9">
      <w:pPr>
        <w:pStyle w:val="B1"/>
      </w:pPr>
      <w:r w:rsidRPr="00D31924">
        <w:tab/>
      </w:r>
      <w:r w:rsidR="00611990" w:rsidRPr="00D31924">
        <w:rPr>
          <w:b/>
          <w:bCs/>
        </w:rPr>
        <w:t>AMF:</w:t>
      </w:r>
      <w:r w:rsidR="00611990" w:rsidRPr="00D31924">
        <w:t xml:space="preserve"> Authorize the IAB node is mobile IAB node and can be served in the country.</w:t>
      </w:r>
    </w:p>
    <w:p w14:paraId="7BE5FE14" w14:textId="04B1BD2D" w:rsidR="00611990" w:rsidRPr="00D31924" w:rsidRDefault="008E017E" w:rsidP="003D13F9">
      <w:pPr>
        <w:pStyle w:val="B1"/>
      </w:pPr>
      <w:r w:rsidRPr="00D31924">
        <w:tab/>
      </w:r>
      <w:r w:rsidR="00611990" w:rsidRPr="00D31924">
        <w:rPr>
          <w:b/>
          <w:bCs/>
        </w:rPr>
        <w:t>m-CU:</w:t>
      </w:r>
      <w:r w:rsidR="00611990" w:rsidRPr="00D31924">
        <w:t xml:space="preserve"> new function: </w:t>
      </w:r>
      <w:r w:rsidRPr="00D31924">
        <w:t xml:space="preserve">It </w:t>
      </w:r>
      <w:r w:rsidR="00611990" w:rsidRPr="00D31924">
        <w:t>acts as CU for the MBSR</w:t>
      </w:r>
      <w:r w:rsidR="0019645B" w:rsidRPr="00D31924">
        <w:t>'</w:t>
      </w:r>
      <w:r w:rsidR="00611990" w:rsidRPr="00D31924">
        <w:t>s IAB-DU.</w:t>
      </w:r>
    </w:p>
    <w:p w14:paraId="55C5D364" w14:textId="176A9568" w:rsidR="003D62B9" w:rsidRPr="00D31924" w:rsidRDefault="003D62B9" w:rsidP="003D62B9">
      <w:pPr>
        <w:pStyle w:val="Heading2"/>
      </w:pPr>
      <w:bookmarkStart w:id="542" w:name="_Toc104390105"/>
      <w:bookmarkStart w:id="543" w:name="_Toc112738571"/>
      <w:bookmarkStart w:id="544" w:name="_Toc120164732"/>
      <w:r w:rsidRPr="00D31924">
        <w:rPr>
          <w:lang w:eastAsia="zh-CN"/>
        </w:rPr>
        <w:t>6.14</w:t>
      </w:r>
      <w:r w:rsidRPr="00D31924">
        <w:rPr>
          <w:lang w:eastAsia="ko-KR"/>
        </w:rPr>
        <w:tab/>
      </w:r>
      <w:r w:rsidRPr="00D31924">
        <w:t>Solution #14: Support of location services for UEs accessing via a mobile IAB node</w:t>
      </w:r>
      <w:bookmarkEnd w:id="542"/>
      <w:bookmarkEnd w:id="543"/>
      <w:bookmarkEnd w:id="544"/>
    </w:p>
    <w:p w14:paraId="214B7EF8" w14:textId="586D5300" w:rsidR="003D62B9" w:rsidRPr="00D31924" w:rsidRDefault="003D62B9" w:rsidP="003D62B9">
      <w:pPr>
        <w:pStyle w:val="Heading3"/>
      </w:pPr>
      <w:bookmarkStart w:id="545" w:name="_Toc104390106"/>
      <w:bookmarkStart w:id="546" w:name="_Toc112738572"/>
      <w:bookmarkStart w:id="547" w:name="_Toc120164733"/>
      <w:r w:rsidRPr="00D31924">
        <w:t>6.14.1</w:t>
      </w:r>
      <w:r w:rsidRPr="00D31924">
        <w:tab/>
        <w:t>Introduction</w:t>
      </w:r>
      <w:bookmarkEnd w:id="545"/>
      <w:bookmarkEnd w:id="546"/>
      <w:bookmarkEnd w:id="547"/>
    </w:p>
    <w:p w14:paraId="39E41FEC" w14:textId="77777777" w:rsidR="00A84B24" w:rsidRPr="00D31924" w:rsidRDefault="00A84B24" w:rsidP="00A84B24">
      <w:pPr>
        <w:rPr>
          <w:rFonts w:eastAsia="DengXian"/>
          <w:lang w:eastAsia="zh-CN"/>
        </w:rPr>
      </w:pPr>
      <w:r w:rsidRPr="00D31924">
        <w:rPr>
          <w:rFonts w:eastAsia="DengXian"/>
          <w:lang w:eastAsia="zh-CN"/>
        </w:rPr>
        <w:t>This solution addresses the KI#5: Support of location services for UEs accessing via a mobile IAB node.</w:t>
      </w:r>
    </w:p>
    <w:p w14:paraId="6852A930" w14:textId="7285DA91" w:rsidR="003D62B9" w:rsidRPr="00D31924" w:rsidRDefault="003D62B9" w:rsidP="003D62B9">
      <w:pPr>
        <w:pStyle w:val="Heading3"/>
      </w:pPr>
      <w:bookmarkStart w:id="548" w:name="_Toc104390107"/>
      <w:bookmarkStart w:id="549" w:name="_Toc112738573"/>
      <w:bookmarkStart w:id="550" w:name="_Toc120164734"/>
      <w:r w:rsidRPr="00D31924">
        <w:t>6.14.2</w:t>
      </w:r>
      <w:r w:rsidRPr="00D31924">
        <w:tab/>
        <w:t>Functional Description</w:t>
      </w:r>
      <w:bookmarkEnd w:id="548"/>
      <w:bookmarkEnd w:id="549"/>
      <w:bookmarkEnd w:id="550"/>
    </w:p>
    <w:p w14:paraId="7408CA4E" w14:textId="77777777" w:rsidR="003D62B9" w:rsidRPr="00D31924" w:rsidRDefault="003D62B9" w:rsidP="003D62B9">
      <w:r w:rsidRPr="00D31924">
        <w:rPr>
          <w:rFonts w:eastAsia="DengXian"/>
          <w:lang w:eastAsia="zh-CN"/>
        </w:rPr>
        <w:t xml:space="preserve">This solution </w:t>
      </w:r>
      <w:r w:rsidRPr="00D31924">
        <w:t>is based on the following principles:</w:t>
      </w:r>
    </w:p>
    <w:p w14:paraId="1045FCAA" w14:textId="32D311F8" w:rsidR="003D62B9" w:rsidRPr="00D31924" w:rsidRDefault="00914894" w:rsidP="00565A09">
      <w:pPr>
        <w:pStyle w:val="B1"/>
        <w:rPr>
          <w:rFonts w:eastAsia="DengXian"/>
          <w:lang w:eastAsia="zh-CN"/>
        </w:rPr>
      </w:pPr>
      <w:r w:rsidRPr="00D31924">
        <w:rPr>
          <w:rFonts w:eastAsia="DengXian"/>
        </w:rPr>
        <w:t>-</w:t>
      </w:r>
      <w:r w:rsidRPr="00D31924">
        <w:rPr>
          <w:rFonts w:eastAsia="DengXian"/>
        </w:rPr>
        <w:tab/>
      </w:r>
      <w:r w:rsidR="003D62B9" w:rsidRPr="00D31924">
        <w:rPr>
          <w:rFonts w:eastAsia="DengXian"/>
        </w:rPr>
        <w:t xml:space="preserve">The IAB-UE provides the serving Cell ID of IAB node to the core network. The </w:t>
      </w:r>
      <w:r w:rsidR="004204CE" w:rsidRPr="00D31924">
        <w:rPr>
          <w:rFonts w:eastAsia="DengXian"/>
        </w:rPr>
        <w:t xml:space="preserve">NRF </w:t>
      </w:r>
      <w:r w:rsidR="003D62B9" w:rsidRPr="00D31924">
        <w:t xml:space="preserve">stores the association of IAB-UE ID, the identifier of AMF serving IAB-UE and Cell ID of </w:t>
      </w:r>
      <w:r w:rsidR="003D62B9" w:rsidRPr="00D31924">
        <w:rPr>
          <w:rFonts w:eastAsia="DengXian"/>
        </w:rPr>
        <w:t>IAB node</w:t>
      </w:r>
      <w:r w:rsidR="003D62B9" w:rsidRPr="00D31924">
        <w:t>.</w:t>
      </w:r>
    </w:p>
    <w:p w14:paraId="67FAAFA4" w14:textId="6665313B" w:rsidR="003D62B9" w:rsidRPr="00D31924" w:rsidRDefault="00914894" w:rsidP="00565A09">
      <w:pPr>
        <w:pStyle w:val="B1"/>
        <w:rPr>
          <w:rFonts w:eastAsia="DengXian"/>
          <w:lang w:eastAsia="zh-CN"/>
        </w:rPr>
      </w:pPr>
      <w:r w:rsidRPr="00D31924">
        <w:t>-</w:t>
      </w:r>
      <w:r w:rsidRPr="00D31924">
        <w:tab/>
      </w:r>
      <w:r w:rsidR="003D62B9" w:rsidRPr="00D31924">
        <w:t xml:space="preserve">The UE-AMF determines the UE is accessing via a mobile </w:t>
      </w:r>
      <w:r w:rsidR="003D62B9" w:rsidRPr="00D31924">
        <w:rPr>
          <w:rFonts w:eastAsia="DengXian"/>
        </w:rPr>
        <w:t xml:space="preserve">IAB node </w:t>
      </w:r>
      <w:r w:rsidR="003D62B9" w:rsidRPr="00D31924">
        <w:t xml:space="preserve">based on the additional ULI related to the IAB-UE included in the NGAP message as described in the Solution#9. </w:t>
      </w:r>
      <w:r w:rsidR="003D62B9" w:rsidRPr="00D31924">
        <w:rPr>
          <w:rFonts w:eastAsia="DengXian"/>
        </w:rPr>
        <w:t xml:space="preserve">When the </w:t>
      </w:r>
      <w:r w:rsidR="003D62B9" w:rsidRPr="00D31924">
        <w:t xml:space="preserve">location reporting procedure </w:t>
      </w:r>
      <w:r w:rsidR="003D62B9" w:rsidRPr="00D31924">
        <w:lastRenderedPageBreak/>
        <w:t xml:space="preserve">for UE is needed, </w:t>
      </w:r>
      <w:r w:rsidR="003D62B9" w:rsidRPr="00D31924">
        <w:rPr>
          <w:rFonts w:eastAsia="DengXian"/>
        </w:rPr>
        <w:t xml:space="preserve">the </w:t>
      </w:r>
      <w:r w:rsidR="003D62B9" w:rsidRPr="00D31924">
        <w:t>UE-AMF</w:t>
      </w:r>
      <w:r w:rsidR="003D62B9" w:rsidRPr="00D31924">
        <w:rPr>
          <w:rFonts w:eastAsia="DengXian"/>
        </w:rPr>
        <w:t xml:space="preserve"> queries the </w:t>
      </w:r>
      <w:r w:rsidR="003D62B9" w:rsidRPr="00D31924">
        <w:t xml:space="preserve">IAB-UE ID and the identifier of AMF serving IAB-UE from </w:t>
      </w:r>
      <w:r w:rsidR="00DF141E" w:rsidRPr="00D31924">
        <w:t xml:space="preserve">NRF </w:t>
      </w:r>
      <w:r w:rsidR="003D62B9" w:rsidRPr="00D31924">
        <w:t xml:space="preserve">using Cell ID </w:t>
      </w:r>
      <w:r w:rsidR="003D62B9" w:rsidRPr="00D31924">
        <w:rPr>
          <w:rFonts w:eastAsia="DengXian"/>
        </w:rPr>
        <w:t>that UE is camping</w:t>
      </w:r>
      <w:r w:rsidR="003D62B9" w:rsidRPr="00D31924">
        <w:t>.</w:t>
      </w:r>
    </w:p>
    <w:p w14:paraId="17311506" w14:textId="7CBE6C69" w:rsidR="003D62B9" w:rsidRPr="00D31924" w:rsidRDefault="00914894" w:rsidP="00565A09">
      <w:pPr>
        <w:pStyle w:val="B1"/>
        <w:rPr>
          <w:rFonts w:eastAsia="DengXian"/>
          <w:lang w:eastAsia="zh-CN"/>
        </w:rPr>
      </w:pPr>
      <w:r w:rsidRPr="00D31924">
        <w:rPr>
          <w:rFonts w:eastAsia="DengXian"/>
        </w:rPr>
        <w:t>-</w:t>
      </w:r>
      <w:r w:rsidRPr="00D31924">
        <w:rPr>
          <w:rFonts w:eastAsia="DengXian"/>
        </w:rPr>
        <w:tab/>
      </w:r>
      <w:r w:rsidR="003D62B9" w:rsidRPr="00D31924">
        <w:rPr>
          <w:rFonts w:eastAsia="DengXian"/>
        </w:rPr>
        <w:t xml:space="preserve">The </w:t>
      </w:r>
      <w:r w:rsidR="003D62B9" w:rsidRPr="00D31924">
        <w:t>UE-AMF</w:t>
      </w:r>
      <w:r w:rsidR="003D62B9" w:rsidRPr="00D31924">
        <w:rPr>
          <w:rFonts w:eastAsia="DengXian"/>
        </w:rPr>
        <w:t xml:space="preserve"> sends </w:t>
      </w:r>
      <w:r w:rsidR="003D62B9" w:rsidRPr="00D31924">
        <w:t xml:space="preserve">Location Request to the LMF including </w:t>
      </w:r>
      <w:r w:rsidR="003D62B9" w:rsidRPr="00D31924">
        <w:rPr>
          <w:rFonts w:eastAsia="DengXian"/>
        </w:rPr>
        <w:t xml:space="preserve">the </w:t>
      </w:r>
      <w:r w:rsidR="003D62B9" w:rsidRPr="00D31924">
        <w:t>LCS Correlation identifier for UE, IAB-UE ID and identifier of AMF serving IAB-UE</w:t>
      </w:r>
      <w:r w:rsidR="003D62B9" w:rsidRPr="00D31924">
        <w:rPr>
          <w:rFonts w:eastAsia="DengXian"/>
        </w:rPr>
        <w:t xml:space="preserve">. The LMF </w:t>
      </w:r>
      <w:r w:rsidR="003D62B9" w:rsidRPr="00D31924">
        <w:t xml:space="preserve">additionally </w:t>
      </w:r>
      <w:r w:rsidR="003D62B9" w:rsidRPr="00D31924">
        <w:rPr>
          <w:rFonts w:eastAsia="DengXian"/>
        </w:rPr>
        <w:t>performs IAB-UE positioning procedure</w:t>
      </w:r>
      <w:r w:rsidR="003D62B9" w:rsidRPr="00D31924">
        <w:t>.</w:t>
      </w:r>
    </w:p>
    <w:p w14:paraId="510056FA" w14:textId="71097F97" w:rsidR="003D62B9" w:rsidRPr="00D31924" w:rsidRDefault="00914894" w:rsidP="00565A09">
      <w:pPr>
        <w:pStyle w:val="B1"/>
        <w:rPr>
          <w:rFonts w:eastAsia="DengXian"/>
          <w:lang w:eastAsia="zh-CN"/>
        </w:rPr>
      </w:pPr>
      <w:r w:rsidRPr="00D31924">
        <w:rPr>
          <w:rFonts w:eastAsia="DengXian"/>
        </w:rPr>
        <w:t>-</w:t>
      </w:r>
      <w:r w:rsidRPr="00D31924">
        <w:rPr>
          <w:rFonts w:eastAsia="DengXian"/>
        </w:rPr>
        <w:tab/>
      </w:r>
      <w:r w:rsidR="003D62B9" w:rsidRPr="00D31924">
        <w:rPr>
          <w:rFonts w:eastAsia="DengXian"/>
        </w:rPr>
        <w:t xml:space="preserve">The LMF </w:t>
      </w:r>
      <w:r w:rsidR="003D62B9" w:rsidRPr="00D31924">
        <w:t>determines the location of UE by taking the location of the IAB-UE into account.</w:t>
      </w:r>
    </w:p>
    <w:p w14:paraId="15159FD2" w14:textId="501E5442" w:rsidR="003D62B9" w:rsidRPr="00D31924" w:rsidRDefault="003D62B9" w:rsidP="003D62B9">
      <w:pPr>
        <w:pStyle w:val="Heading3"/>
      </w:pPr>
      <w:bookmarkStart w:id="551" w:name="_Toc104390108"/>
      <w:bookmarkStart w:id="552" w:name="_Toc112738574"/>
      <w:bookmarkStart w:id="553" w:name="_Toc120164735"/>
      <w:r w:rsidRPr="00D31924">
        <w:t>6.</w:t>
      </w:r>
      <w:r w:rsidR="00432C3C" w:rsidRPr="00D31924">
        <w:t>14</w:t>
      </w:r>
      <w:r w:rsidRPr="00D31924">
        <w:t>.</w:t>
      </w:r>
      <w:r w:rsidRPr="00D31924">
        <w:rPr>
          <w:lang w:eastAsia="zh-CN"/>
        </w:rPr>
        <w:t>3</w:t>
      </w:r>
      <w:r w:rsidRPr="00D31924">
        <w:tab/>
        <w:t>Procedures</w:t>
      </w:r>
      <w:bookmarkEnd w:id="551"/>
      <w:bookmarkEnd w:id="552"/>
      <w:bookmarkEnd w:id="553"/>
    </w:p>
    <w:bookmarkStart w:id="554" w:name="_MON_1719820895"/>
    <w:bookmarkEnd w:id="554"/>
    <w:p w14:paraId="6B273315" w14:textId="531E91FA" w:rsidR="008E017E" w:rsidRPr="00D31924" w:rsidRDefault="00B67C59" w:rsidP="00C76F30">
      <w:pPr>
        <w:pStyle w:val="TH"/>
      </w:pPr>
      <w:r w:rsidRPr="00D31924">
        <w:object w:dxaOrig="9356" w:dyaOrig="5526" w14:anchorId="38AB7108">
          <v:shape id="_x0000_i1058" type="#_x0000_t75" style="width:468pt;height:275.1pt" o:ole="">
            <v:imagedata r:id="rId77" o:title=""/>
          </v:shape>
          <o:OLEObject Type="Embed" ProgID="Word.Picture.8" ShapeID="_x0000_i1058" DrawAspect="Content" ObjectID="_1731214320" r:id="rId78"/>
        </w:object>
      </w:r>
    </w:p>
    <w:p w14:paraId="0B9BCB7D" w14:textId="302C0BC9" w:rsidR="003D62B9" w:rsidRPr="00D31924" w:rsidRDefault="003D62B9" w:rsidP="003D62B9">
      <w:pPr>
        <w:pStyle w:val="TF"/>
        <w:rPr>
          <w:lang w:eastAsia="zh-CN"/>
        </w:rPr>
      </w:pPr>
      <w:r w:rsidRPr="00D31924">
        <w:rPr>
          <w:lang w:eastAsia="zh-CN"/>
        </w:rPr>
        <w:t>Figure 6.</w:t>
      </w:r>
      <w:r w:rsidR="004544B7" w:rsidRPr="00D31924">
        <w:rPr>
          <w:rFonts w:eastAsia="DengXian"/>
          <w:lang w:eastAsia="zh-CN"/>
        </w:rPr>
        <w:t>14</w:t>
      </w:r>
      <w:r w:rsidRPr="00D31924">
        <w:rPr>
          <w:rFonts w:eastAsia="DengXian"/>
          <w:lang w:eastAsia="zh-CN"/>
        </w:rPr>
        <w:t>.3</w:t>
      </w:r>
      <w:r w:rsidRPr="00D31924">
        <w:rPr>
          <w:lang w:eastAsia="zh-CN"/>
        </w:rPr>
        <w:t xml:space="preserve">-1: </w:t>
      </w:r>
      <w:r w:rsidRPr="00D31924">
        <w:rPr>
          <w:rFonts w:eastAsia="DengXian"/>
          <w:lang w:eastAsia="zh-CN"/>
        </w:rPr>
        <w:t xml:space="preserve">Positioning procedure for UE accessing via </w:t>
      </w:r>
      <w:r w:rsidRPr="00D31924">
        <w:t>mobile IAB node</w:t>
      </w:r>
    </w:p>
    <w:p w14:paraId="62D885F2" w14:textId="0784C84C" w:rsidR="008E017E" w:rsidRPr="00D31924" w:rsidRDefault="008E017E" w:rsidP="008E017E">
      <w:pPr>
        <w:pStyle w:val="B1"/>
      </w:pPr>
      <w:r w:rsidRPr="00D31924">
        <w:t>1.</w:t>
      </w:r>
      <w:r w:rsidRPr="00D31924">
        <w:tab/>
        <w:t xml:space="preserve">After the cell is configured and activated in the mobile IAB-node, the IAB-UE initiates Registration procedure and provides the Cell ID of IAB node to the 5GC. The AMF serving IAB-UE (i.e. IAB-AMF) sends the Cell ID </w:t>
      </w:r>
      <w:r w:rsidR="00676F6C" w:rsidRPr="00D31924">
        <w:t xml:space="preserve">of IAB node, IAB-UE ID (i.e. SUPI) and the identifier of AMF serving IAB-UE </w:t>
      </w:r>
      <w:r w:rsidRPr="00D31924">
        <w:t xml:space="preserve">to the </w:t>
      </w:r>
      <w:r w:rsidR="00676F6C" w:rsidRPr="00D31924">
        <w:t>NRF</w:t>
      </w:r>
      <w:r w:rsidRPr="00D31924">
        <w:t>.</w:t>
      </w:r>
    </w:p>
    <w:p w14:paraId="31379585" w14:textId="0C04D1F8" w:rsidR="008E017E" w:rsidRPr="00D31924" w:rsidRDefault="008E017E" w:rsidP="008E017E">
      <w:pPr>
        <w:pStyle w:val="B1"/>
      </w:pPr>
      <w:r w:rsidRPr="00D31924">
        <w:tab/>
        <w:t xml:space="preserve">If the Cell ID of IAB node is changed during mobility, the IAB-UE provides the new Cell ID to the IAB-AMF to trigger the cell information update in the </w:t>
      </w:r>
      <w:r w:rsidR="00064EE8" w:rsidRPr="00D31924">
        <w:t>NRF</w:t>
      </w:r>
      <w:r w:rsidRPr="00D31924">
        <w:t>.</w:t>
      </w:r>
    </w:p>
    <w:p w14:paraId="1AEAF22E" w14:textId="4CEC7032" w:rsidR="00064EE8" w:rsidRPr="00D31924" w:rsidRDefault="00064EE8" w:rsidP="00064EE8">
      <w:pPr>
        <w:pStyle w:val="NO"/>
      </w:pPr>
      <w:r w:rsidRPr="00D31924">
        <w:t>NOTE</w:t>
      </w:r>
      <w:r w:rsidR="00A01968" w:rsidRPr="00D31924">
        <w:t> 1</w:t>
      </w:r>
      <w:r w:rsidRPr="00D31924">
        <w:t>:</w:t>
      </w:r>
      <w:r w:rsidR="00A01968" w:rsidRPr="00D31924">
        <w:tab/>
      </w:r>
      <w:r w:rsidRPr="00D31924">
        <w:t>It is assumed the NRF is at PLMN level and it is accessible by any AMF within the whole Serving PLMN. The ID of PLMN level NRF is pre-configured in the AMFs.</w:t>
      </w:r>
    </w:p>
    <w:p w14:paraId="2A8489E6" w14:textId="77777777" w:rsidR="008E017E" w:rsidRPr="00D31924" w:rsidRDefault="008E017E" w:rsidP="008E017E">
      <w:pPr>
        <w:pStyle w:val="B1"/>
      </w:pPr>
      <w:r w:rsidRPr="00D31924">
        <w:t>2.</w:t>
      </w:r>
      <w:r w:rsidRPr="00D31924">
        <w:tab/>
        <w:t>The UE is camped on the cell served by the mobile IAB-node and registered to the network.</w:t>
      </w:r>
    </w:p>
    <w:p w14:paraId="52FA2550" w14:textId="0C57F463" w:rsidR="008E017E" w:rsidRPr="00D31924" w:rsidRDefault="008E017E" w:rsidP="008E017E">
      <w:pPr>
        <w:pStyle w:val="B1"/>
      </w:pPr>
      <w:r w:rsidRPr="00D31924">
        <w:t>3.</w:t>
      </w:r>
      <w:r w:rsidRPr="00D31924">
        <w:tab/>
        <w:t xml:space="preserve">The AMF serving UE (i.e. UE-AMF) initiates the location reporting procedure for UE, as defined in the 5GC-MT-LR procedure or the 5GC-MO-LR procedure of </w:t>
      </w:r>
      <w:r w:rsidR="0019645B" w:rsidRPr="00D31924">
        <w:t>TS 23.273 [</w:t>
      </w:r>
      <w:r w:rsidRPr="00D31924">
        <w:t>4].</w:t>
      </w:r>
    </w:p>
    <w:p w14:paraId="15041450" w14:textId="77777777" w:rsidR="008E017E" w:rsidRPr="00D31924" w:rsidRDefault="008E017E" w:rsidP="008E017E">
      <w:pPr>
        <w:pStyle w:val="B1"/>
      </w:pPr>
      <w:r w:rsidRPr="00D31924">
        <w:tab/>
        <w:t>The UE-AMF determines the UE is accessing via mobile IAB-node based on the additional ULI related to the IAB-UE included in the NGAP message as described in the Solution#9.</w:t>
      </w:r>
    </w:p>
    <w:p w14:paraId="0B2BF884" w14:textId="2FF7E013" w:rsidR="008E017E" w:rsidRPr="00D31924" w:rsidRDefault="008E017E" w:rsidP="008E017E">
      <w:pPr>
        <w:pStyle w:val="B1"/>
      </w:pPr>
      <w:r w:rsidRPr="00D31924">
        <w:t>4.</w:t>
      </w:r>
      <w:r w:rsidRPr="00D31924">
        <w:tab/>
        <w:t xml:space="preserve">The UE-AMF sends Request message to the </w:t>
      </w:r>
      <w:r w:rsidR="00F117C7" w:rsidRPr="00D31924">
        <w:t xml:space="preserve">NRF </w:t>
      </w:r>
      <w:r w:rsidRPr="00D31924">
        <w:t>including the Cell ID that UE is camping.</w:t>
      </w:r>
    </w:p>
    <w:p w14:paraId="09CCEB87" w14:textId="535C0F98" w:rsidR="008E017E" w:rsidRPr="00D31924" w:rsidRDefault="008E017E" w:rsidP="008E017E">
      <w:pPr>
        <w:pStyle w:val="B1"/>
      </w:pPr>
      <w:r w:rsidRPr="00D31924">
        <w:t>5.</w:t>
      </w:r>
      <w:r w:rsidRPr="00D31924">
        <w:tab/>
        <w:t xml:space="preserve">The </w:t>
      </w:r>
      <w:r w:rsidR="00F117C7" w:rsidRPr="00D31924">
        <w:t xml:space="preserve">NRF </w:t>
      </w:r>
      <w:r w:rsidRPr="00D31924">
        <w:t>returns the IAB-UE ID and the identifier of AMF serving IAB-UE corresponding to the Cell ID.</w:t>
      </w:r>
    </w:p>
    <w:p w14:paraId="68E20530" w14:textId="77777777" w:rsidR="008E017E" w:rsidRPr="00D31924" w:rsidRDefault="008E017E" w:rsidP="008E017E">
      <w:pPr>
        <w:pStyle w:val="B1"/>
      </w:pPr>
      <w:r w:rsidRPr="00D31924">
        <w:t>6.</w:t>
      </w:r>
      <w:r w:rsidRPr="00D31924">
        <w:tab/>
        <w:t>The UE-AMF selects LMF and invokes Nlmf_Location_DetermineLocation Request service operation towards the LMF including the LCS Correlation identifier for UE, the IAB-UE ID and the identifier of AMF serving IAB-UE.</w:t>
      </w:r>
    </w:p>
    <w:p w14:paraId="6138F2A6" w14:textId="38F150EE" w:rsidR="008E017E" w:rsidRPr="00D31924" w:rsidRDefault="008E017E" w:rsidP="008E017E">
      <w:pPr>
        <w:pStyle w:val="B1"/>
      </w:pPr>
      <w:r w:rsidRPr="00D31924">
        <w:lastRenderedPageBreak/>
        <w:t>7.</w:t>
      </w:r>
      <w:r w:rsidRPr="00D31924">
        <w:tab/>
        <w:t xml:space="preserve">The LMF performs one or more of the positioning procedures as described in clauses 6.11.1, 6.11.2 and 6.11.3 of </w:t>
      </w:r>
      <w:r w:rsidR="0019645B" w:rsidRPr="00D31924">
        <w:t>TS 23.273 [</w:t>
      </w:r>
      <w:r w:rsidRPr="00D31924">
        <w:t>4].</w:t>
      </w:r>
    </w:p>
    <w:p w14:paraId="5AF6413D" w14:textId="77777777" w:rsidR="008E017E" w:rsidRPr="00D31924" w:rsidRDefault="008E017E" w:rsidP="008E017E">
      <w:pPr>
        <w:pStyle w:val="B1"/>
      </w:pPr>
      <w:r w:rsidRPr="00D31924">
        <w:t>8.</w:t>
      </w:r>
      <w:r w:rsidRPr="00D31924">
        <w:tab/>
        <w:t>The LMF triggers the AMF serving IAB-UE to initiate the location reporting procedure for IAB-UE based on the identifier of AMF serving IAB-UE received in the step 6. The UE positioning procedure in step 7 and IAB-UE positioning procedure in step 8 are performed at the same time.</w:t>
      </w:r>
    </w:p>
    <w:p w14:paraId="523F9590" w14:textId="77777777" w:rsidR="008E017E" w:rsidRPr="00D31924" w:rsidRDefault="008E017E" w:rsidP="008E017E">
      <w:pPr>
        <w:pStyle w:val="B1"/>
      </w:pPr>
      <w:r w:rsidRPr="00D31924">
        <w:tab/>
        <w:t>During this step the LMF receives the location of the IAB-UE.</w:t>
      </w:r>
    </w:p>
    <w:p w14:paraId="436B161D" w14:textId="77777777" w:rsidR="008E017E" w:rsidRPr="00D31924" w:rsidRDefault="008E017E" w:rsidP="008E017E">
      <w:pPr>
        <w:pStyle w:val="B1"/>
      </w:pPr>
      <w:r w:rsidRPr="00D31924">
        <w:t>9.</w:t>
      </w:r>
      <w:r w:rsidRPr="00D31924">
        <w:tab/>
        <w:t>The LMF determines the location of UE by taking the location of the IAB-UE into account and provides the UE location to the AMF serving the UE.</w:t>
      </w:r>
    </w:p>
    <w:p w14:paraId="357B053A" w14:textId="15BFC4E1" w:rsidR="003D62B9" w:rsidRPr="00D31924" w:rsidRDefault="003D62B9" w:rsidP="004544B7">
      <w:pPr>
        <w:pStyle w:val="NO"/>
        <w:rPr>
          <w:rFonts w:eastAsia="MS Mincho"/>
        </w:rPr>
      </w:pPr>
      <w:r w:rsidRPr="00D31924">
        <w:t>NOTE</w:t>
      </w:r>
      <w:r w:rsidR="00A01968" w:rsidRPr="00D31924">
        <w:t> 2</w:t>
      </w:r>
      <w:r w:rsidRPr="00D31924">
        <w:t>:</w:t>
      </w:r>
      <w:r w:rsidR="00A01968" w:rsidRPr="00D31924">
        <w:tab/>
      </w:r>
      <w:r w:rsidRPr="00D31924">
        <w:t>How the LMF determines the location of UE by taking the location of the IAB-UE into account is up to LMF implementation.</w:t>
      </w:r>
    </w:p>
    <w:p w14:paraId="4B8447FA" w14:textId="17BB2F87" w:rsidR="003D62B9" w:rsidRPr="00D31924" w:rsidRDefault="003D62B9" w:rsidP="003D62B9">
      <w:pPr>
        <w:pStyle w:val="Heading3"/>
      </w:pPr>
      <w:bookmarkStart w:id="555" w:name="_Toc104390109"/>
      <w:bookmarkStart w:id="556" w:name="_Toc112738575"/>
      <w:bookmarkStart w:id="557" w:name="_Toc120164736"/>
      <w:r w:rsidRPr="00D31924">
        <w:t>6.</w:t>
      </w:r>
      <w:r w:rsidR="004544B7" w:rsidRPr="00D31924">
        <w:t>14</w:t>
      </w:r>
      <w:r w:rsidRPr="00D31924">
        <w:t>.</w:t>
      </w:r>
      <w:r w:rsidRPr="00D31924">
        <w:rPr>
          <w:lang w:eastAsia="zh-CN"/>
        </w:rPr>
        <w:t>4</w:t>
      </w:r>
      <w:r w:rsidRPr="00D31924">
        <w:tab/>
        <w:t>Impacts on services, entities and interfaces</w:t>
      </w:r>
      <w:bookmarkEnd w:id="555"/>
      <w:bookmarkEnd w:id="556"/>
      <w:bookmarkEnd w:id="557"/>
    </w:p>
    <w:p w14:paraId="2CCA2DB8" w14:textId="77777777" w:rsidR="003D62B9" w:rsidRPr="00D31924" w:rsidRDefault="003D62B9" w:rsidP="00565A09">
      <w:pPr>
        <w:rPr>
          <w:lang w:eastAsia="en-US"/>
        </w:rPr>
      </w:pPr>
      <w:r w:rsidRPr="00D31924">
        <w:t>IAB-UE:</w:t>
      </w:r>
    </w:p>
    <w:p w14:paraId="6348B4E6" w14:textId="398544C8" w:rsidR="003D62B9" w:rsidRPr="00D31924" w:rsidRDefault="003D62B9" w:rsidP="00565A09">
      <w:pPr>
        <w:pStyle w:val="B1"/>
      </w:pPr>
      <w:r w:rsidRPr="00D31924">
        <w:t>-</w:t>
      </w:r>
      <w:r w:rsidRPr="00D31924">
        <w:tab/>
        <w:t>Supports providing current Cell ID of IAB node to the AMF.</w:t>
      </w:r>
    </w:p>
    <w:p w14:paraId="7750B936" w14:textId="7BD5881E" w:rsidR="003D62B9" w:rsidRPr="00D31924" w:rsidRDefault="003D62B9" w:rsidP="00565A09">
      <w:pPr>
        <w:rPr>
          <w:lang w:eastAsia="en-US"/>
        </w:rPr>
      </w:pPr>
      <w:r w:rsidRPr="00D31924">
        <w:t>IAB-AMF:</w:t>
      </w:r>
    </w:p>
    <w:p w14:paraId="6EDE4EC4" w14:textId="77777777" w:rsidR="003D62B9" w:rsidRPr="00D31924" w:rsidRDefault="003D62B9" w:rsidP="00565A09">
      <w:pPr>
        <w:pStyle w:val="B1"/>
      </w:pPr>
      <w:r w:rsidRPr="00D31924">
        <w:t>-</w:t>
      </w:r>
      <w:r w:rsidRPr="00D31924">
        <w:tab/>
        <w:t>Supports sending the Cell ID of IAB node to the UDM.</w:t>
      </w:r>
    </w:p>
    <w:p w14:paraId="6180A2AC" w14:textId="5FAC56AD" w:rsidR="003D62B9" w:rsidRPr="00D31924" w:rsidRDefault="00CE57F4" w:rsidP="00565A09">
      <w:pPr>
        <w:rPr>
          <w:rFonts w:eastAsiaTheme="minorEastAsia"/>
          <w:lang w:eastAsia="zh-CN"/>
        </w:rPr>
      </w:pPr>
      <w:r w:rsidRPr="00D31924">
        <w:t>PLMN level NRF</w:t>
      </w:r>
      <w:r w:rsidR="003D62B9" w:rsidRPr="00D31924">
        <w:rPr>
          <w:rFonts w:eastAsiaTheme="minorEastAsia"/>
        </w:rPr>
        <w:t>:</w:t>
      </w:r>
    </w:p>
    <w:p w14:paraId="1EED88DD" w14:textId="77777777" w:rsidR="003D62B9" w:rsidRPr="00D31924" w:rsidRDefault="003D62B9" w:rsidP="00565A09">
      <w:pPr>
        <w:pStyle w:val="B1"/>
      </w:pPr>
      <w:r w:rsidRPr="00D31924">
        <w:t>-</w:t>
      </w:r>
      <w:r w:rsidRPr="00D31924">
        <w:tab/>
        <w:t>Supports the storage of the mapping between a Cell ID and an IAB node.</w:t>
      </w:r>
    </w:p>
    <w:p w14:paraId="19A83ABD" w14:textId="77777777" w:rsidR="003D62B9" w:rsidRPr="00D31924" w:rsidRDefault="003D62B9" w:rsidP="003D62B9">
      <w:pPr>
        <w:pStyle w:val="B1"/>
      </w:pPr>
      <w:r w:rsidRPr="00D31924">
        <w:t>-</w:t>
      </w:r>
      <w:r w:rsidRPr="00D31924">
        <w:tab/>
        <w:t>Supports finding an IAB-UE ID and the identifier of AMF serving IAB-UE based on Cell ID.</w:t>
      </w:r>
    </w:p>
    <w:p w14:paraId="65E21DD4" w14:textId="1EA55B80" w:rsidR="003D62B9" w:rsidRPr="00D31924" w:rsidRDefault="003D62B9" w:rsidP="00565A09">
      <w:pPr>
        <w:rPr>
          <w:lang w:eastAsia="en-US"/>
        </w:rPr>
      </w:pPr>
      <w:r w:rsidRPr="00D31924">
        <w:t>UE-AMF:</w:t>
      </w:r>
    </w:p>
    <w:p w14:paraId="2E9F3E8F" w14:textId="77777777" w:rsidR="003D62B9" w:rsidRPr="00D31924" w:rsidRDefault="003D62B9" w:rsidP="00565A09">
      <w:pPr>
        <w:pStyle w:val="B1"/>
      </w:pPr>
      <w:r w:rsidRPr="00D31924">
        <w:t>-</w:t>
      </w:r>
      <w:r w:rsidRPr="00D31924">
        <w:tab/>
        <w:t>Supports requesting the IAB-UE ID and the identifier of AMF serving IAB-UE from UDM using Cell ID of IAB node.</w:t>
      </w:r>
    </w:p>
    <w:p w14:paraId="2E2FC70C" w14:textId="77777777" w:rsidR="003D62B9" w:rsidRPr="00D31924" w:rsidRDefault="003D62B9" w:rsidP="00565A09">
      <w:pPr>
        <w:rPr>
          <w:rFonts w:eastAsiaTheme="minorEastAsia"/>
          <w:lang w:eastAsia="zh-CN"/>
        </w:rPr>
      </w:pPr>
      <w:r w:rsidRPr="00D31924">
        <w:rPr>
          <w:rFonts w:eastAsiaTheme="minorEastAsia"/>
        </w:rPr>
        <w:t>LMF:</w:t>
      </w:r>
    </w:p>
    <w:p w14:paraId="79F3DBB1" w14:textId="0F0750E8" w:rsidR="003D62B9" w:rsidRPr="00D31924" w:rsidRDefault="003D62B9" w:rsidP="003D62B9">
      <w:pPr>
        <w:pStyle w:val="B1"/>
      </w:pPr>
      <w:r w:rsidRPr="00D31924">
        <w:t>-</w:t>
      </w:r>
      <w:r w:rsidRPr="00D31924">
        <w:tab/>
        <w:t>Supports triggering the positioning procedure for IAB-UE based on the IAB-UE ID and the identifier of AMF serving IAB-UE</w:t>
      </w:r>
      <w:r w:rsidR="008E017E" w:rsidRPr="00D31924">
        <w:t>.</w:t>
      </w:r>
    </w:p>
    <w:p w14:paraId="1B400851" w14:textId="77777777" w:rsidR="003D62B9" w:rsidRPr="00D31924" w:rsidRDefault="003D62B9" w:rsidP="003D62B9">
      <w:pPr>
        <w:pStyle w:val="B1"/>
        <w:rPr>
          <w:rFonts w:eastAsiaTheme="minorEastAsia"/>
          <w:lang w:eastAsia="zh-CN"/>
        </w:rPr>
      </w:pPr>
      <w:r w:rsidRPr="00D31924">
        <w:rPr>
          <w:rFonts w:eastAsiaTheme="minorEastAsia"/>
          <w:lang w:eastAsia="zh-CN"/>
        </w:rPr>
        <w:t>-</w:t>
      </w:r>
      <w:r w:rsidRPr="00D31924">
        <w:rPr>
          <w:rFonts w:eastAsiaTheme="minorEastAsia"/>
          <w:lang w:eastAsia="zh-CN"/>
        </w:rPr>
        <w:tab/>
        <w:t xml:space="preserve">Determines </w:t>
      </w:r>
      <w:r w:rsidRPr="00D31924">
        <w:t>the location of UE by taking the location of the IAB-UE into account.</w:t>
      </w:r>
    </w:p>
    <w:p w14:paraId="54C65C71" w14:textId="255FC0A9" w:rsidR="00D37693" w:rsidRPr="00D31924" w:rsidRDefault="00D37693" w:rsidP="00D37693">
      <w:pPr>
        <w:pStyle w:val="Heading2"/>
      </w:pPr>
      <w:bookmarkStart w:id="558" w:name="_Toc104390110"/>
      <w:bookmarkStart w:id="559" w:name="_Toc112738576"/>
      <w:bookmarkStart w:id="560" w:name="_Toc120164737"/>
      <w:r w:rsidRPr="00D31924">
        <w:t>6.15</w:t>
      </w:r>
      <w:r w:rsidRPr="00D31924">
        <w:tab/>
        <w:t>Solution #15: Support of location services for MBSR access with provision of MBSR Location and RAT dependent positioning</w:t>
      </w:r>
      <w:bookmarkEnd w:id="558"/>
      <w:bookmarkEnd w:id="559"/>
      <w:bookmarkEnd w:id="560"/>
    </w:p>
    <w:p w14:paraId="58D5496B" w14:textId="56A98D8E" w:rsidR="00D37693" w:rsidRPr="00D31924" w:rsidRDefault="00D37693" w:rsidP="003F56CA">
      <w:pPr>
        <w:pStyle w:val="Heading3"/>
      </w:pPr>
      <w:bookmarkStart w:id="561" w:name="_Toc104390111"/>
      <w:bookmarkStart w:id="562" w:name="_Toc112738577"/>
      <w:bookmarkStart w:id="563" w:name="_Toc120164738"/>
      <w:r w:rsidRPr="00D31924">
        <w:t>6.15.1</w:t>
      </w:r>
      <w:r w:rsidRPr="00D31924">
        <w:tab/>
        <w:t>Introduction</w:t>
      </w:r>
      <w:bookmarkEnd w:id="561"/>
      <w:bookmarkEnd w:id="562"/>
      <w:bookmarkEnd w:id="563"/>
    </w:p>
    <w:p w14:paraId="36AF0D77" w14:textId="2209F6F4" w:rsidR="008E017E" w:rsidRPr="00D31924" w:rsidRDefault="008E017E" w:rsidP="008E017E">
      <w:pPr>
        <w:rPr>
          <w:lang w:eastAsia="zh-CN"/>
        </w:rPr>
      </w:pPr>
      <w:r w:rsidRPr="00D31924">
        <w:rPr>
          <w:lang w:eastAsia="zh-CN"/>
        </w:rPr>
        <w:t xml:space="preserve">The solution uses existing procedures defined in </w:t>
      </w:r>
      <w:r w:rsidR="0019645B" w:rsidRPr="00D31924">
        <w:rPr>
          <w:lang w:eastAsia="zh-CN"/>
        </w:rPr>
        <w:t>TS 23.273 [</w:t>
      </w:r>
      <w:r w:rsidRPr="00D31924">
        <w:rPr>
          <w:lang w:eastAsia="zh-CN"/>
        </w:rPr>
        <w:t xml:space="preserve">4] and </w:t>
      </w:r>
      <w:r w:rsidR="0019645B" w:rsidRPr="00D31924">
        <w:rPr>
          <w:lang w:eastAsia="zh-CN"/>
        </w:rPr>
        <w:t>TS 38.305 [</w:t>
      </w:r>
      <w:r w:rsidRPr="00D31924">
        <w:rPr>
          <w:lang w:eastAsia="zh-CN"/>
        </w:rPr>
        <w:t>17] to locate a UE with MBSR (e.g. VMR) access using RAT dependent positioning, where the MBSR location is used to help determine the UE location. A subset of the solution can be used with RAT independent position methods (e.g. A-GNSS or WLAN), though this is not described here.</w:t>
      </w:r>
    </w:p>
    <w:p w14:paraId="60AD871B" w14:textId="77777777" w:rsidR="008E017E" w:rsidRPr="00D31924" w:rsidRDefault="008E017E" w:rsidP="008E017E">
      <w:pPr>
        <w:rPr>
          <w:lang w:eastAsia="zh-CN"/>
        </w:rPr>
      </w:pPr>
      <w:r w:rsidRPr="00D31924">
        <w:rPr>
          <w:lang w:eastAsia="zh-CN"/>
        </w:rPr>
        <w:t xml:space="preserve">Since the MBSR may be moving, a current (rather than previous) location of the MBSR may be critical to obtaining an accurate UE location. Preferably, the MBSR location is obtained at the same time as any location measurements obtained by the UE of the MBSR or any location measurements obtained by the MBSR of the UE. If the MBSR location is instead obtained some time before or after these location measurements are obtained, there may be an additional error in locating the UE. For example, if the UE is stationary but the MBSR (e.g. a VMR attached to a vehicle) is moving at 60kph and the MBSR location is obtained 3 seconds before or 3 seconds after the UE location measurements are obtained, then the MBSR location at the time the UE location is measured will differ from the obtained MBSR location by 50 meters. If instead the MBSR is travelling at 120kph (e.g. on a highway) and the time </w:t>
      </w:r>
      <w:r w:rsidRPr="00D31924">
        <w:rPr>
          <w:lang w:eastAsia="zh-CN"/>
        </w:rPr>
        <w:lastRenderedPageBreak/>
        <w:t>error is 5 seconds, the MBSR location error would be 167 meters. These errors may produce similar errors to the determined UE location - e.g. if the UE location is obtained based only on measurements for or by the MBSR.</w:t>
      </w:r>
    </w:p>
    <w:p w14:paraId="73433B9C" w14:textId="12946CF3" w:rsidR="00D37693" w:rsidRPr="00D31924" w:rsidRDefault="00D37693" w:rsidP="003F56CA">
      <w:pPr>
        <w:pStyle w:val="Heading3"/>
      </w:pPr>
      <w:bookmarkStart w:id="564" w:name="_Toc104390112"/>
      <w:bookmarkStart w:id="565" w:name="_Toc112738578"/>
      <w:bookmarkStart w:id="566" w:name="_Toc120164739"/>
      <w:r w:rsidRPr="00D31924">
        <w:t>6.15.2</w:t>
      </w:r>
      <w:r w:rsidRPr="00D31924">
        <w:tab/>
        <w:t>Functional Description</w:t>
      </w:r>
      <w:bookmarkEnd w:id="564"/>
      <w:bookmarkEnd w:id="565"/>
      <w:bookmarkEnd w:id="566"/>
    </w:p>
    <w:p w14:paraId="7552BC17" w14:textId="758ACBD3" w:rsidR="00D37693" w:rsidRPr="00D31924" w:rsidRDefault="008E017E" w:rsidP="00D37693">
      <w:pPr>
        <w:rPr>
          <w:lang w:eastAsia="zh-CN"/>
        </w:rPr>
      </w:pPr>
      <w:r w:rsidRPr="00D31924">
        <w:rPr>
          <w:lang w:eastAsia="zh-CN"/>
        </w:rPr>
        <w:t xml:space="preserve">Location procedures as currently defined in </w:t>
      </w:r>
      <w:r w:rsidR="0019645B" w:rsidRPr="00D31924">
        <w:rPr>
          <w:lang w:eastAsia="zh-CN"/>
        </w:rPr>
        <w:t>TS 23.273 [</w:t>
      </w:r>
      <w:r w:rsidRPr="00D31924">
        <w:rPr>
          <w:lang w:eastAsia="zh-CN"/>
        </w:rPr>
        <w:t xml:space="preserve">4] and </w:t>
      </w:r>
      <w:r w:rsidR="0019645B" w:rsidRPr="00D31924">
        <w:rPr>
          <w:lang w:eastAsia="zh-CN"/>
        </w:rPr>
        <w:t>TS 38.305 [</w:t>
      </w:r>
      <w:r w:rsidRPr="00D31924">
        <w:rPr>
          <w:lang w:eastAsia="zh-CN"/>
        </w:rPr>
        <w:t>17] are reused with the following additions:</w:t>
      </w:r>
    </w:p>
    <w:p w14:paraId="0206B845" w14:textId="51FE8C9F" w:rsidR="00D37693" w:rsidRPr="00D31924" w:rsidRDefault="00D37693" w:rsidP="00D37693">
      <w:pPr>
        <w:pStyle w:val="B1"/>
        <w:rPr>
          <w:lang w:eastAsia="zh-CN"/>
        </w:rPr>
      </w:pPr>
      <w:r w:rsidRPr="00D31924">
        <w:rPr>
          <w:lang w:eastAsia="zh-CN"/>
        </w:rPr>
        <w:t>(a)</w:t>
      </w:r>
      <w:r w:rsidR="008E017E" w:rsidRPr="00D31924">
        <w:rPr>
          <w:lang w:eastAsia="zh-CN"/>
        </w:rPr>
        <w:tab/>
      </w:r>
      <w:r w:rsidRPr="00D31924">
        <w:rPr>
          <w:lang w:eastAsia="zh-CN"/>
        </w:rPr>
        <w:t>It is assumed the position and velocity of MBSR can be determined in this solution.</w:t>
      </w:r>
    </w:p>
    <w:p w14:paraId="56D7D08F" w14:textId="5A48D878" w:rsidR="00D37693" w:rsidRPr="00D31924" w:rsidRDefault="00D37693" w:rsidP="008E017E">
      <w:pPr>
        <w:pStyle w:val="NO"/>
        <w:rPr>
          <w:lang w:eastAsia="zh-CN"/>
        </w:rPr>
      </w:pPr>
      <w:r w:rsidRPr="00D31924">
        <w:rPr>
          <w:lang w:eastAsia="zh-CN"/>
        </w:rPr>
        <w:t>NOTE</w:t>
      </w:r>
      <w:r w:rsidR="008E017E" w:rsidRPr="00D31924">
        <w:rPr>
          <w:lang w:eastAsia="zh-CN"/>
        </w:rPr>
        <w:t> </w:t>
      </w:r>
      <w:r w:rsidRPr="00D31924">
        <w:rPr>
          <w:lang w:eastAsia="zh-CN"/>
        </w:rPr>
        <w:t>1:</w:t>
      </w:r>
      <w:r w:rsidRPr="00D31924">
        <w:rPr>
          <w:lang w:eastAsia="zh-CN"/>
        </w:rPr>
        <w:tab/>
        <w:t>The position and velocity of MBSR may be determined by the MBSR or the network. The supported methods should be defined by RAN.</w:t>
      </w:r>
    </w:p>
    <w:p w14:paraId="3068DF36" w14:textId="60F89340" w:rsidR="00D37693" w:rsidRPr="00D31924" w:rsidRDefault="00D37693" w:rsidP="00D37693">
      <w:pPr>
        <w:pStyle w:val="B1"/>
        <w:rPr>
          <w:lang w:eastAsia="zh-CN"/>
        </w:rPr>
      </w:pPr>
      <w:r w:rsidRPr="00D31924">
        <w:rPr>
          <w:lang w:eastAsia="zh-CN"/>
        </w:rPr>
        <w:t>(b)</w:t>
      </w:r>
      <w:r w:rsidR="008E017E" w:rsidRPr="00D31924">
        <w:rPr>
          <w:lang w:eastAsia="zh-CN"/>
        </w:rPr>
        <w:tab/>
      </w:r>
      <w:r w:rsidRPr="00D31924">
        <w:rPr>
          <w:lang w:eastAsia="zh-CN"/>
        </w:rPr>
        <w:t>The AMF or the UE informs the LMF that the UE is accessing an MBSR.</w:t>
      </w:r>
    </w:p>
    <w:p w14:paraId="4247DC41" w14:textId="5E132C6E" w:rsidR="00D37693" w:rsidRPr="00D31924" w:rsidRDefault="00D37693" w:rsidP="00D37693">
      <w:pPr>
        <w:pStyle w:val="B1"/>
        <w:rPr>
          <w:lang w:eastAsia="zh-CN"/>
        </w:rPr>
      </w:pPr>
      <w:r w:rsidRPr="00D31924">
        <w:rPr>
          <w:lang w:eastAsia="zh-CN"/>
        </w:rPr>
        <w:t>(c)</w:t>
      </w:r>
      <w:r w:rsidRPr="00D31924">
        <w:rPr>
          <w:lang w:eastAsia="zh-CN"/>
        </w:rPr>
        <w:tab/>
        <w:t>Based on the MBSR indication, the LMF requests and obtains the MBSR positioning capabilities when acting as a TRP using NRPPa [14] and F1AP [</w:t>
      </w:r>
      <w:r w:rsidR="005C5B6F" w:rsidRPr="00D31924">
        <w:rPr>
          <w:lang w:eastAsia="zh-CN"/>
        </w:rPr>
        <w:t>18</w:t>
      </w:r>
      <w:r w:rsidRPr="00D31924">
        <w:rPr>
          <w:lang w:eastAsia="zh-CN"/>
        </w:rPr>
        <w:t>].</w:t>
      </w:r>
    </w:p>
    <w:p w14:paraId="59D987F2" w14:textId="19411EA1" w:rsidR="00D37693" w:rsidRPr="00D31924" w:rsidRDefault="00D37693" w:rsidP="00D37693">
      <w:pPr>
        <w:pStyle w:val="NO"/>
        <w:rPr>
          <w:lang w:eastAsia="zh-CN"/>
        </w:rPr>
      </w:pPr>
      <w:r w:rsidRPr="00D31924">
        <w:rPr>
          <w:lang w:eastAsia="zh-CN"/>
        </w:rPr>
        <w:t>NOTE</w:t>
      </w:r>
      <w:r w:rsidR="008E017E" w:rsidRPr="00D31924">
        <w:rPr>
          <w:lang w:eastAsia="zh-CN"/>
        </w:rPr>
        <w:t> </w:t>
      </w:r>
      <w:r w:rsidRPr="00D31924">
        <w:rPr>
          <w:lang w:eastAsia="zh-CN"/>
        </w:rPr>
        <w:t>2:</w:t>
      </w:r>
      <w:r w:rsidRPr="00D31924">
        <w:rPr>
          <w:lang w:eastAsia="zh-CN"/>
        </w:rPr>
        <w:tab/>
        <w:t>The details above are within the scope of RAN3 who would need to evaluate and determine the precise support.</w:t>
      </w:r>
    </w:p>
    <w:p w14:paraId="0941430E" w14:textId="6B213CB1" w:rsidR="00D37693" w:rsidRPr="00D31924" w:rsidRDefault="00D37693" w:rsidP="00D37693">
      <w:pPr>
        <w:pStyle w:val="B1"/>
        <w:rPr>
          <w:lang w:eastAsia="zh-CN"/>
        </w:rPr>
      </w:pPr>
      <w:r w:rsidRPr="00D31924">
        <w:rPr>
          <w:lang w:eastAsia="zh-CN"/>
        </w:rPr>
        <w:t>(d)</w:t>
      </w:r>
      <w:r w:rsidRPr="00D31924">
        <w:rPr>
          <w:lang w:eastAsia="zh-CN"/>
        </w:rPr>
        <w:tab/>
        <w:t>If the UE is positioned using measurements by the MBSR of UL SRS (or other signals) transmitted by the UE, the location and velocity of the MBSR at the time of these measurements is reported to the LMF along with the measurements.</w:t>
      </w:r>
    </w:p>
    <w:p w14:paraId="27B63865" w14:textId="5033C65B" w:rsidR="00D37693" w:rsidRPr="00D31924" w:rsidRDefault="00D37693" w:rsidP="00D37693">
      <w:pPr>
        <w:pStyle w:val="NO"/>
        <w:rPr>
          <w:lang w:eastAsia="zh-CN"/>
        </w:rPr>
      </w:pPr>
      <w:r w:rsidRPr="00D31924">
        <w:rPr>
          <w:lang w:eastAsia="zh-CN"/>
        </w:rPr>
        <w:t>NOTE</w:t>
      </w:r>
      <w:r w:rsidR="008E017E" w:rsidRPr="00D31924">
        <w:rPr>
          <w:lang w:eastAsia="zh-CN"/>
        </w:rPr>
        <w:t> 3</w:t>
      </w:r>
      <w:r w:rsidRPr="00D31924">
        <w:rPr>
          <w:lang w:eastAsia="zh-CN"/>
        </w:rPr>
        <w:t>:</w:t>
      </w:r>
      <w:r w:rsidRPr="00D31924">
        <w:rPr>
          <w:lang w:eastAsia="zh-CN"/>
        </w:rPr>
        <w:tab/>
        <w:t>The position and velocity of MBSR may be determined by the MBSR or the network. The supported methods should be defined by RAN.</w:t>
      </w:r>
    </w:p>
    <w:p w14:paraId="149E3909" w14:textId="77777777" w:rsidR="00D37693" w:rsidRPr="00D31924" w:rsidRDefault="00D37693" w:rsidP="00D37693">
      <w:pPr>
        <w:pStyle w:val="B1"/>
        <w:rPr>
          <w:lang w:eastAsia="zh-CN"/>
        </w:rPr>
      </w:pPr>
      <w:r w:rsidRPr="00D31924">
        <w:rPr>
          <w:lang w:eastAsia="zh-CN"/>
        </w:rPr>
        <w:t>(e)</w:t>
      </w:r>
      <w:r w:rsidRPr="00D31924">
        <w:rPr>
          <w:lang w:eastAsia="zh-CN"/>
        </w:rPr>
        <w:tab/>
        <w:t>If the UE is positioned using measurements by the UE of DL PRS (or other signals) transmitted by the MBSR, the UE indicates the time of measurement to the LMF. The LMF then determines the location of the MBSR at that time either from a location and velocity provided as in bullet (d) or by querying the MBSR for the MBSR location at that time.</w:t>
      </w:r>
    </w:p>
    <w:p w14:paraId="14FEC68B" w14:textId="740A5EF6" w:rsidR="00D37693" w:rsidRPr="00D31924" w:rsidRDefault="00D37693" w:rsidP="00D37693">
      <w:pPr>
        <w:pStyle w:val="NO"/>
        <w:rPr>
          <w:lang w:eastAsia="zh-CN"/>
        </w:rPr>
      </w:pPr>
      <w:r w:rsidRPr="00D31924">
        <w:rPr>
          <w:lang w:eastAsia="zh-CN"/>
        </w:rPr>
        <w:t>NOTE</w:t>
      </w:r>
      <w:r w:rsidR="008E017E" w:rsidRPr="00D31924">
        <w:rPr>
          <w:lang w:eastAsia="zh-CN"/>
        </w:rPr>
        <w:t> 4</w:t>
      </w:r>
      <w:r w:rsidRPr="00D31924">
        <w:rPr>
          <w:lang w:eastAsia="zh-CN"/>
        </w:rPr>
        <w:t>:</w:t>
      </w:r>
      <w:r w:rsidRPr="00D31924">
        <w:rPr>
          <w:lang w:eastAsia="zh-CN"/>
        </w:rPr>
        <w:tab/>
        <w:t>While transmitting DL PRS, the MBSR might need to maintain and store a short location history to allow the LMF query in bullet (e). The support of indication of time of measurement will be defined by RAN.</w:t>
      </w:r>
    </w:p>
    <w:p w14:paraId="0D1385C9" w14:textId="55E899EE" w:rsidR="00D37693" w:rsidRPr="00D31924" w:rsidRDefault="00D37693" w:rsidP="003F56CA">
      <w:pPr>
        <w:pStyle w:val="Heading3"/>
      </w:pPr>
      <w:bookmarkStart w:id="567" w:name="_Toc104390113"/>
      <w:bookmarkStart w:id="568" w:name="_Toc112738579"/>
      <w:bookmarkStart w:id="569" w:name="_Toc120164740"/>
      <w:r w:rsidRPr="00D31924">
        <w:t>6.15.</w:t>
      </w:r>
      <w:r w:rsidRPr="00D31924">
        <w:rPr>
          <w:lang w:eastAsia="zh-CN"/>
        </w:rPr>
        <w:t>3</w:t>
      </w:r>
      <w:r w:rsidRPr="00D31924">
        <w:tab/>
        <w:t>Positioning Procedure</w:t>
      </w:r>
      <w:bookmarkEnd w:id="567"/>
      <w:bookmarkEnd w:id="568"/>
      <w:bookmarkEnd w:id="569"/>
    </w:p>
    <w:p w14:paraId="410027D7" w14:textId="6B14DD32" w:rsidR="00D37693" w:rsidRPr="00D31924" w:rsidRDefault="008E017E" w:rsidP="008E017E">
      <w:pPr>
        <w:rPr>
          <w:lang w:eastAsia="zh-CN"/>
        </w:rPr>
      </w:pPr>
      <w:r w:rsidRPr="00D31924">
        <w:rPr>
          <w:lang w:eastAsia="zh-CN"/>
        </w:rPr>
        <w:t xml:space="preserve">A generalized procedure to support positioning of a UE accessing an MBSR that is applicable to a 5GC-MT-LR, 5GC-MO-LR, 5GC-NI-LR and deferred 5GC-MT-LR as defined in </w:t>
      </w:r>
      <w:r w:rsidR="0019645B" w:rsidRPr="00D31924">
        <w:rPr>
          <w:lang w:eastAsia="zh-CN"/>
        </w:rPr>
        <w:t>TS 23.273 [</w:t>
      </w:r>
      <w:r w:rsidRPr="00D31924">
        <w:rPr>
          <w:lang w:eastAsia="zh-CN"/>
        </w:rPr>
        <w:t>4] is shown in Figure 6.15.3-1.</w:t>
      </w:r>
    </w:p>
    <w:p w14:paraId="3E05494F" w14:textId="77777777" w:rsidR="00D37693" w:rsidRPr="00D31924" w:rsidRDefault="00D37693" w:rsidP="00D37693">
      <w:pPr>
        <w:pStyle w:val="TH"/>
        <w:rPr>
          <w:lang w:eastAsia="zh-CN"/>
        </w:rPr>
      </w:pPr>
      <w:r w:rsidRPr="00D31924">
        <w:object w:dxaOrig="11960" w:dyaOrig="12660" w14:anchorId="376264EB">
          <v:shape id="_x0000_i1059" type="#_x0000_t75" style="width:417.75pt;height:442.85pt" o:ole="">
            <v:imagedata r:id="rId79" o:title=""/>
          </v:shape>
          <o:OLEObject Type="Embed" ProgID="Visio.Drawing.15" ShapeID="_x0000_i1059" DrawAspect="Content" ObjectID="_1731214321" r:id="rId80"/>
        </w:object>
      </w:r>
    </w:p>
    <w:p w14:paraId="6BDA2C3F" w14:textId="5F75E963" w:rsidR="00D37693" w:rsidRPr="00D31924" w:rsidRDefault="00D37693" w:rsidP="00D37693">
      <w:pPr>
        <w:pStyle w:val="TF"/>
      </w:pPr>
      <w:r w:rsidRPr="00D31924">
        <w:rPr>
          <w:lang w:eastAsia="zh-CN"/>
        </w:rPr>
        <w:t>Figure 6.15.3-1: Positioning Procedure for a UE with MBSR access</w:t>
      </w:r>
    </w:p>
    <w:p w14:paraId="71482E04" w14:textId="222A3632" w:rsidR="008E017E" w:rsidRPr="00D31924" w:rsidRDefault="008E017E" w:rsidP="008E017E">
      <w:pPr>
        <w:pStyle w:val="B1"/>
        <w:rPr>
          <w:lang w:eastAsia="zh-CN"/>
        </w:rPr>
      </w:pPr>
      <w:r w:rsidRPr="00D31924">
        <w:rPr>
          <w:lang w:eastAsia="zh-CN"/>
        </w:rPr>
        <w:t>1.</w:t>
      </w:r>
      <w:r w:rsidRPr="00D31924">
        <w:rPr>
          <w:lang w:eastAsia="zh-CN"/>
        </w:rPr>
        <w:tab/>
        <w:t>A trigger for either locating the UE or reporting a UE location event occurs at the AMF. The trigger can be a request for an 5GC-MT-LR received from a GMLC as at step 5 in</w:t>
      </w:r>
      <w:r w:rsidR="00FE3F54" w:rsidRPr="00D31924">
        <w:rPr>
          <w:lang w:eastAsia="zh-CN"/>
        </w:rPr>
        <w:t xml:space="preserve"> clause 6.1.2</w:t>
      </w:r>
      <w:r w:rsidRPr="00D31924">
        <w:rPr>
          <w:lang w:eastAsia="zh-CN"/>
        </w:rPr>
        <w:t xml:space="preserve"> </w:t>
      </w:r>
      <w:r w:rsidR="00FE3F54" w:rsidRPr="00D31924">
        <w:rPr>
          <w:lang w:eastAsia="zh-CN"/>
        </w:rPr>
        <w:t xml:space="preserve">of </w:t>
      </w:r>
      <w:r w:rsidR="0019645B" w:rsidRPr="00D31924">
        <w:rPr>
          <w:lang w:eastAsia="zh-CN"/>
        </w:rPr>
        <w:t>TS 23.273 [</w:t>
      </w:r>
      <w:r w:rsidRPr="00D31924">
        <w:rPr>
          <w:lang w:eastAsia="zh-CN"/>
        </w:rPr>
        <w:t>4], a request for a 5GC-MO-LR received from the UE as at step 2 in</w:t>
      </w:r>
      <w:r w:rsidR="00FE3F54" w:rsidRPr="00D31924">
        <w:rPr>
          <w:lang w:eastAsia="zh-CN"/>
        </w:rPr>
        <w:t xml:space="preserve"> clause 6.2</w:t>
      </w:r>
      <w:r w:rsidRPr="00D31924">
        <w:rPr>
          <w:lang w:eastAsia="zh-CN"/>
        </w:rPr>
        <w:t xml:space="preserve"> </w:t>
      </w:r>
      <w:r w:rsidR="00FE3F54" w:rsidRPr="00D31924">
        <w:rPr>
          <w:lang w:eastAsia="zh-CN"/>
        </w:rPr>
        <w:t xml:space="preserve">of </w:t>
      </w:r>
      <w:r w:rsidR="0019645B" w:rsidRPr="00D31924">
        <w:rPr>
          <w:lang w:eastAsia="zh-CN"/>
        </w:rPr>
        <w:t>TS 23.273 [</w:t>
      </w:r>
      <w:r w:rsidRPr="00D31924">
        <w:rPr>
          <w:lang w:eastAsia="zh-CN"/>
        </w:rPr>
        <w:t>4], a trigger for a 5GC-NI-LR as at step 1 in</w:t>
      </w:r>
      <w:r w:rsidR="00FE3F54" w:rsidRPr="00D31924">
        <w:rPr>
          <w:lang w:eastAsia="zh-CN"/>
        </w:rPr>
        <w:t xml:space="preserve"> clause 6.10.1</w:t>
      </w:r>
      <w:r w:rsidRPr="00D31924">
        <w:rPr>
          <w:lang w:eastAsia="zh-CN"/>
        </w:rPr>
        <w:t xml:space="preserve"> </w:t>
      </w:r>
      <w:r w:rsidR="00FE3F54" w:rsidRPr="00D31924">
        <w:rPr>
          <w:lang w:eastAsia="zh-CN"/>
        </w:rPr>
        <w:t xml:space="preserve">of </w:t>
      </w:r>
      <w:r w:rsidR="0019645B" w:rsidRPr="00D31924">
        <w:rPr>
          <w:lang w:eastAsia="zh-CN"/>
        </w:rPr>
        <w:t>TS 23.273 [</w:t>
      </w:r>
      <w:r w:rsidRPr="00D31924">
        <w:rPr>
          <w:lang w:eastAsia="zh-CN"/>
        </w:rPr>
        <w:t>4], or an event report sent by the UE for a deferred 5GC-MT-LR for periodic or triggered location as at step 25 in</w:t>
      </w:r>
      <w:r w:rsidR="00FE3F54" w:rsidRPr="00D31924">
        <w:rPr>
          <w:lang w:eastAsia="zh-CN"/>
        </w:rPr>
        <w:t xml:space="preserve"> clause 6.3.1</w:t>
      </w:r>
      <w:r w:rsidRPr="00D31924">
        <w:rPr>
          <w:lang w:eastAsia="zh-CN"/>
        </w:rPr>
        <w:t xml:space="preserve"> </w:t>
      </w:r>
      <w:r w:rsidR="00FE3F54" w:rsidRPr="00D31924">
        <w:rPr>
          <w:lang w:eastAsia="zh-CN"/>
        </w:rPr>
        <w:t xml:space="preserve">of </w:t>
      </w:r>
      <w:r w:rsidR="0019645B" w:rsidRPr="00D31924">
        <w:rPr>
          <w:lang w:eastAsia="zh-CN"/>
        </w:rPr>
        <w:t>TS 23.273 [</w:t>
      </w:r>
      <w:r w:rsidRPr="00D31924">
        <w:rPr>
          <w:lang w:eastAsia="zh-CN"/>
        </w:rPr>
        <w:t>4].</w:t>
      </w:r>
    </w:p>
    <w:p w14:paraId="425DB4E6" w14:textId="77777777" w:rsidR="008E017E" w:rsidRPr="00D31924" w:rsidRDefault="008E017E" w:rsidP="008E017E">
      <w:pPr>
        <w:pStyle w:val="B1"/>
        <w:rPr>
          <w:lang w:eastAsia="zh-CN"/>
        </w:rPr>
      </w:pPr>
      <w:r w:rsidRPr="00D31924">
        <w:rPr>
          <w:lang w:eastAsia="zh-CN"/>
        </w:rPr>
        <w:t>2.</w:t>
      </w:r>
      <w:r w:rsidRPr="00D31924">
        <w:rPr>
          <w:lang w:eastAsia="zh-CN"/>
        </w:rPr>
        <w:tab/>
        <w:t>The AMF selects an LMF. Except for a deferred 5GC-MT-LR for periodic or triggered location where the LMF may be preassigned, the AMF selects an LMF and may select an LMF able to support location for MBSR access if the AMF is aware (e.g. from the donor gNB) that the UE has access via an MBSR.</w:t>
      </w:r>
    </w:p>
    <w:p w14:paraId="5C7ABC4E" w14:textId="74A4B001" w:rsidR="008E017E" w:rsidRPr="00D31924" w:rsidRDefault="008E017E" w:rsidP="008E017E">
      <w:pPr>
        <w:pStyle w:val="B1"/>
        <w:rPr>
          <w:lang w:eastAsia="zh-CN"/>
        </w:rPr>
      </w:pPr>
      <w:r w:rsidRPr="00D31924">
        <w:rPr>
          <w:lang w:eastAsia="zh-CN"/>
        </w:rPr>
        <w:t>3.</w:t>
      </w:r>
      <w:r w:rsidRPr="00D31924">
        <w:rPr>
          <w:lang w:eastAsia="zh-CN"/>
        </w:rPr>
        <w:tab/>
        <w:t xml:space="preserve">For a 5GC-MT-LR, 5GC-MO-LR or 5GC-NI-LR, the AMF sends a location request to the LMF using a. Nlmf_Location_DetermineLocation Request service operation and may include parameters such as serving cell ID, LCS Correlation identifier and required QoS as defined in </w:t>
      </w:r>
      <w:r w:rsidR="0019645B" w:rsidRPr="00D31924">
        <w:rPr>
          <w:lang w:eastAsia="zh-CN"/>
        </w:rPr>
        <w:t>TS 23.273 [</w:t>
      </w:r>
      <w:r w:rsidRPr="00D31924">
        <w:rPr>
          <w:lang w:eastAsia="zh-CN"/>
        </w:rPr>
        <w:t>4]. For a deferred 5GC-MT-LR for periodic or triggered location, the AMF forwards the event report received form the UE to the LMF. For both cases, the AMF indicates MBSR access if the AMF is aware of this.</w:t>
      </w:r>
    </w:p>
    <w:p w14:paraId="157AE453" w14:textId="5BD380B6" w:rsidR="008E017E" w:rsidRPr="00D31924" w:rsidRDefault="008E017E" w:rsidP="008E017E">
      <w:pPr>
        <w:pStyle w:val="B1"/>
        <w:rPr>
          <w:lang w:eastAsia="zh-CN"/>
        </w:rPr>
      </w:pPr>
      <w:r w:rsidRPr="00D31924">
        <w:rPr>
          <w:lang w:eastAsia="zh-CN"/>
        </w:rPr>
        <w:t>4.</w:t>
      </w:r>
      <w:r w:rsidRPr="00D31924">
        <w:rPr>
          <w:lang w:eastAsia="zh-CN"/>
        </w:rPr>
        <w:tab/>
        <w:t>The LMF obtains the UE positioning capabilities using LPP according to the procedure in</w:t>
      </w:r>
      <w:r w:rsidR="00FE3F54" w:rsidRPr="00D31924">
        <w:rPr>
          <w:lang w:eastAsia="zh-CN"/>
        </w:rPr>
        <w:t xml:space="preserve"> clause 6.11.1</w:t>
      </w:r>
      <w:r w:rsidRPr="00D31924">
        <w:rPr>
          <w:lang w:eastAsia="zh-CN"/>
        </w:rPr>
        <w:t xml:space="preserve"> </w:t>
      </w:r>
      <w:r w:rsidR="00FE3F54" w:rsidRPr="00D31924">
        <w:rPr>
          <w:lang w:eastAsia="zh-CN"/>
        </w:rPr>
        <w:t xml:space="preserve">of </w:t>
      </w:r>
      <w:r w:rsidR="0019645B" w:rsidRPr="00D31924">
        <w:rPr>
          <w:lang w:eastAsia="zh-CN"/>
        </w:rPr>
        <w:t>TS 23.273 [</w:t>
      </w:r>
      <w:r w:rsidRPr="00D31924">
        <w:rPr>
          <w:lang w:eastAsia="zh-CN"/>
        </w:rPr>
        <w:t>4]. The UE, if aware, may indicate MBSR access to the LMF.</w:t>
      </w:r>
    </w:p>
    <w:p w14:paraId="72A8A597" w14:textId="2480C667" w:rsidR="008E017E" w:rsidRPr="00D31924" w:rsidRDefault="008E017E" w:rsidP="008E017E">
      <w:pPr>
        <w:pStyle w:val="B1"/>
        <w:rPr>
          <w:lang w:eastAsia="zh-CN"/>
        </w:rPr>
      </w:pPr>
      <w:r w:rsidRPr="00D31924">
        <w:rPr>
          <w:lang w:eastAsia="zh-CN"/>
        </w:rPr>
        <w:t>5.</w:t>
      </w:r>
      <w:r w:rsidRPr="00D31924">
        <w:rPr>
          <w:lang w:eastAsia="zh-CN"/>
        </w:rPr>
        <w:tab/>
        <w:t xml:space="preserve">If MBSR access is indicated at either step 3 or step 4, the LMF requests the positioning capabilities of the MBSR when functioning as a TRP using an NRPPa procedure (TRP Information exchange) defined in </w:t>
      </w:r>
      <w:r w:rsidR="0019645B" w:rsidRPr="00D31924">
        <w:rPr>
          <w:lang w:eastAsia="zh-CN"/>
        </w:rPr>
        <w:t>TS 38.455 [</w:t>
      </w:r>
      <w:r w:rsidRPr="00D31924">
        <w:rPr>
          <w:lang w:eastAsia="zh-CN"/>
        </w:rPr>
        <w:t xml:space="preserve">14] </w:t>
      </w:r>
      <w:r w:rsidRPr="00D31924">
        <w:rPr>
          <w:lang w:eastAsia="zh-CN"/>
        </w:rPr>
        <w:lastRenderedPageBreak/>
        <w:t xml:space="preserve">to the donor gNB, and a corresponding F1AP procedure defined in </w:t>
      </w:r>
      <w:r w:rsidR="0019645B" w:rsidRPr="00D31924">
        <w:rPr>
          <w:lang w:eastAsia="zh-CN"/>
        </w:rPr>
        <w:t>TS 38.473 [</w:t>
      </w:r>
      <w:r w:rsidRPr="00D31924">
        <w:rPr>
          <w:lang w:eastAsia="zh-CN"/>
        </w:rPr>
        <w:t>18] from donor gNB to MBSR. The procedure is modified as described in clause 6.15.2 bullet (c) to allow the LMF to indicate to the donor gNB that it applies to the MBSR. The MBSR returns its positioning capabilities which indicate, for example, a capability to act as a TRP that can configure and transmit DL PRS to the UE and/or configure and measure UL SRS transmitted by the UE. A TRP ID for the MBSR is also assigned by the donor gNB and returned to the LMF.</w:t>
      </w:r>
    </w:p>
    <w:p w14:paraId="378BDE2E" w14:textId="0C5EB358" w:rsidR="00D37693" w:rsidRPr="00D31924" w:rsidRDefault="008E017E" w:rsidP="00D37693">
      <w:pPr>
        <w:pStyle w:val="NO"/>
        <w:rPr>
          <w:lang w:eastAsia="zh-CN"/>
        </w:rPr>
      </w:pPr>
      <w:r w:rsidRPr="00D31924">
        <w:rPr>
          <w:lang w:eastAsia="zh-CN"/>
        </w:rPr>
        <w:t>NOTE 1:</w:t>
      </w:r>
      <w:r w:rsidRPr="00D31924">
        <w:rPr>
          <w:lang w:eastAsia="zh-CN"/>
        </w:rPr>
        <w:tab/>
        <w:t>The TRP ID allows the LMF to indicate the MBSR to the donor gNB at steps 7, 8 and 15 and allows the MBSR to identify itself at step 14.</w:t>
      </w:r>
    </w:p>
    <w:p w14:paraId="0BD754F8" w14:textId="720014B1" w:rsidR="00D37693" w:rsidRPr="00D31924" w:rsidRDefault="00D37693" w:rsidP="00D37693">
      <w:pPr>
        <w:pStyle w:val="NO"/>
        <w:rPr>
          <w:lang w:eastAsia="zh-CN"/>
        </w:rPr>
      </w:pPr>
      <w:r w:rsidRPr="00D31924">
        <w:rPr>
          <w:lang w:eastAsia="zh-CN"/>
        </w:rPr>
        <w:t>NOTE</w:t>
      </w:r>
      <w:r w:rsidR="008E017E" w:rsidRPr="00D31924">
        <w:rPr>
          <w:lang w:eastAsia="zh-CN"/>
        </w:rPr>
        <w:t> </w:t>
      </w:r>
      <w:r w:rsidRPr="00D31924">
        <w:rPr>
          <w:lang w:eastAsia="zh-CN"/>
        </w:rPr>
        <w:t>2:</w:t>
      </w:r>
      <w:r w:rsidR="008E017E" w:rsidRPr="00D31924">
        <w:rPr>
          <w:lang w:eastAsia="zh-CN"/>
        </w:rPr>
        <w:tab/>
      </w:r>
      <w:r w:rsidRPr="00D31924">
        <w:rPr>
          <w:lang w:eastAsia="zh-CN"/>
        </w:rPr>
        <w:t xml:space="preserve">The details of </w:t>
      </w:r>
      <w:r w:rsidRPr="00D31924">
        <w:t>LMF requesting the positioning capabilities of the MBSR should be decided by RAN.</w:t>
      </w:r>
    </w:p>
    <w:p w14:paraId="36F27228" w14:textId="77777777" w:rsidR="008E017E" w:rsidRPr="00D31924" w:rsidRDefault="008E017E" w:rsidP="008E017E">
      <w:pPr>
        <w:pStyle w:val="B1"/>
      </w:pPr>
      <w:r w:rsidRPr="00D31924">
        <w:t>6.</w:t>
      </w:r>
      <w:r w:rsidRPr="00D31924">
        <w:tab/>
        <w:t>The LMF selects one or more position methods supported by the UE and the MBSR as indicated by the positioning capabilities received at steps 4 and 5. If position methods are selected that are not supported by the MBSR, the procedure here is no longer applicable and is not used.</w:t>
      </w:r>
    </w:p>
    <w:p w14:paraId="37B47798" w14:textId="5EDE4FDD" w:rsidR="008E017E" w:rsidRPr="00D31924" w:rsidRDefault="008E017E" w:rsidP="008E017E">
      <w:pPr>
        <w:pStyle w:val="B1"/>
      </w:pPr>
      <w:r w:rsidRPr="00D31924">
        <w:t>7.</w:t>
      </w:r>
      <w:r w:rsidRPr="00D31924">
        <w:tab/>
        <w:t xml:space="preserve">Depending on the position methods selected at step 6, the LMF may use existing procedures in </w:t>
      </w:r>
      <w:r w:rsidR="0019645B" w:rsidRPr="00D31924">
        <w:t>TS 38.455 [</w:t>
      </w:r>
      <w:r w:rsidRPr="00D31924">
        <w:t xml:space="preserve">14] and </w:t>
      </w:r>
      <w:r w:rsidR="0019645B" w:rsidRPr="00D31924">
        <w:t>TS 38.473 [</w:t>
      </w:r>
      <w:r w:rsidRPr="00D31924">
        <w:t>18] to configure transmission of DL PRS by the MBSR (and possibly from other nearby gNBs) and/or to configure the donor gNB, which in turn configures via RRC the transmission of UL SRS by the UE. These procedures make use of sending and received NRPPa messages to and from the donor gNB using the procedure in</w:t>
      </w:r>
      <w:r w:rsidR="00FE3F54" w:rsidRPr="00D31924">
        <w:t xml:space="preserve"> clause 6.11.2</w:t>
      </w:r>
      <w:r w:rsidRPr="00D31924">
        <w:t xml:space="preserve"> </w:t>
      </w:r>
      <w:r w:rsidR="00FE3F54" w:rsidRPr="00D31924">
        <w:t xml:space="preserve">of </w:t>
      </w:r>
      <w:r w:rsidR="0019645B" w:rsidRPr="00D31924">
        <w:t>TS 23.273 [</w:t>
      </w:r>
      <w:r w:rsidRPr="00D31924">
        <w:t>4].</w:t>
      </w:r>
    </w:p>
    <w:p w14:paraId="635444B9" w14:textId="2122A9C0" w:rsidR="008E017E" w:rsidRPr="00D31924" w:rsidRDefault="008E017E" w:rsidP="008E017E">
      <w:pPr>
        <w:pStyle w:val="B1"/>
      </w:pPr>
      <w:r w:rsidRPr="00D31924">
        <w:t>8.</w:t>
      </w:r>
      <w:r w:rsidRPr="00D31924">
        <w:tab/>
        <w:t xml:space="preserve">If the LMF configured transmission of UL SRS by the UE at step 7, the LMF uses existing procedures in </w:t>
      </w:r>
      <w:r w:rsidR="0019645B" w:rsidRPr="00D31924">
        <w:t>TS 38.455 [</w:t>
      </w:r>
      <w:r w:rsidRPr="00D31924">
        <w:t xml:space="preserve">14] and </w:t>
      </w:r>
      <w:r w:rsidR="0019645B" w:rsidRPr="00D31924">
        <w:t>TS 38.473 [</w:t>
      </w:r>
      <w:r w:rsidRPr="00D31924">
        <w:t>18] to request measurements of the UL SRS by the MBSR and optionally by other nearby gNBs. The LMF makes use of the procedure in</w:t>
      </w:r>
      <w:r w:rsidR="00FE3F54" w:rsidRPr="00D31924">
        <w:t xml:space="preserve"> clause 6.11.3</w:t>
      </w:r>
      <w:r w:rsidRPr="00D31924">
        <w:t xml:space="preserve"> </w:t>
      </w:r>
      <w:r w:rsidR="00FE3F54" w:rsidRPr="00D31924">
        <w:t xml:space="preserve">of </w:t>
      </w:r>
      <w:r w:rsidR="0019645B" w:rsidRPr="00D31924">
        <w:t>TS 23.273 [</w:t>
      </w:r>
      <w:r w:rsidRPr="00D31924">
        <w:t>4] to exchange NRPPa messages with the donor gNB (and other gNBs) for this purpose.</w:t>
      </w:r>
    </w:p>
    <w:p w14:paraId="23B46A49" w14:textId="5FCAB4C1" w:rsidR="008E017E" w:rsidRPr="00D31924" w:rsidRDefault="008E017E" w:rsidP="008E017E">
      <w:pPr>
        <w:pStyle w:val="B1"/>
      </w:pPr>
      <w:r w:rsidRPr="00D31924">
        <w:t>9.</w:t>
      </w:r>
      <w:r w:rsidRPr="00D31924">
        <w:tab/>
        <w:t xml:space="preserve">If the LMF configured transmission of DL PRS by the MBSR at step 7, the LMF uses existing procedures in </w:t>
      </w:r>
      <w:r w:rsidR="0019645B" w:rsidRPr="00D31924">
        <w:t>TS 37.355 [</w:t>
      </w:r>
      <w:r w:rsidRPr="00D31924">
        <w:t>13] to request measurements of the DL PRS by the UE and optionally of DL PRS from other nearby gNBs. The LMF makes use of the procedure in</w:t>
      </w:r>
      <w:r w:rsidR="00FE3F54" w:rsidRPr="00D31924">
        <w:t xml:space="preserve"> clause 6.11.1</w:t>
      </w:r>
      <w:r w:rsidRPr="00D31924">
        <w:t xml:space="preserve"> </w:t>
      </w:r>
      <w:r w:rsidR="00FE3F54" w:rsidRPr="00D31924">
        <w:t xml:space="preserve">of </w:t>
      </w:r>
      <w:r w:rsidR="0019645B" w:rsidRPr="00D31924">
        <w:t>TS 23.273 [</w:t>
      </w:r>
      <w:r w:rsidRPr="00D31924">
        <w:t>4] to exchange LPP messages with the UE for this purpose.</w:t>
      </w:r>
    </w:p>
    <w:p w14:paraId="7214A4FA" w14:textId="77777777" w:rsidR="008E017E" w:rsidRPr="00D31924" w:rsidRDefault="008E017E" w:rsidP="008E017E">
      <w:pPr>
        <w:pStyle w:val="B1"/>
      </w:pPr>
      <w:r w:rsidRPr="00D31924">
        <w:t>10.</w:t>
      </w:r>
      <w:r w:rsidRPr="00D31924">
        <w:tab/>
        <w:t>The UE transmits UL SRS if requested at step 7 and/or measures DL PRS from the MBSR (and other gNBs) if requested at step 9.</w:t>
      </w:r>
    </w:p>
    <w:p w14:paraId="254D173E" w14:textId="77777777" w:rsidR="008E017E" w:rsidRPr="00D31924" w:rsidRDefault="008E017E" w:rsidP="008E017E">
      <w:pPr>
        <w:pStyle w:val="B1"/>
      </w:pPr>
      <w:r w:rsidRPr="00D31924">
        <w:t>11.</w:t>
      </w:r>
      <w:r w:rsidRPr="00D31924">
        <w:tab/>
        <w:t>The MBSR transmits DL PRS if requested at step 7 and/or measures UL SRS from the UE if requested at step 8.</w:t>
      </w:r>
    </w:p>
    <w:p w14:paraId="3FD4327D" w14:textId="77777777" w:rsidR="008E017E" w:rsidRPr="00D31924" w:rsidRDefault="008E017E" w:rsidP="008E017E">
      <w:pPr>
        <w:pStyle w:val="B1"/>
      </w:pPr>
      <w:r w:rsidRPr="00D31924">
        <w:t>12.</w:t>
      </w:r>
      <w:r w:rsidRPr="00D31924">
        <w:tab/>
        <w:t>Other gNBs may transmit DL PRS if requested at step 7 and/or measure UL SRS from the UE if requested at step 8.</w:t>
      </w:r>
    </w:p>
    <w:p w14:paraId="6CFAE820" w14:textId="091BFC92" w:rsidR="008E017E" w:rsidRPr="00D31924" w:rsidRDefault="008E017E" w:rsidP="008E017E">
      <w:pPr>
        <w:pStyle w:val="B1"/>
      </w:pPr>
      <w:r w:rsidRPr="00D31924">
        <w:t>13.</w:t>
      </w:r>
      <w:r w:rsidRPr="00D31924">
        <w:tab/>
        <w:t xml:space="preserve">If the UE measured DL PRS from the MBSR (and other gNBs) at step 10 as requested at step 9, the UE returns the measurements to the LMF according to the procedure in clause 6.11.1 of </w:t>
      </w:r>
      <w:r w:rsidR="0019645B" w:rsidRPr="00D31924">
        <w:t>TS 23.273 [</w:t>
      </w:r>
      <w:r w:rsidR="00FE3F54" w:rsidRPr="00D31924">
        <w:t>4</w:t>
      </w:r>
      <w:r w:rsidRPr="00D31924">
        <w:t>] and includes the time (or times) of the measurements.</w:t>
      </w:r>
    </w:p>
    <w:p w14:paraId="2E2E775B" w14:textId="0D3CC1F6" w:rsidR="008E017E" w:rsidRPr="00D31924" w:rsidRDefault="008E017E" w:rsidP="008E017E">
      <w:pPr>
        <w:pStyle w:val="B1"/>
      </w:pPr>
      <w:r w:rsidRPr="00D31924">
        <w:t>14.</w:t>
      </w:r>
      <w:r w:rsidRPr="00D31924">
        <w:tab/>
        <w:t xml:space="preserve">If the MBSR (and other TRPs or gNBs) measured UL SRS from the UE at step 11 (and step 12) as requested at step 8, the MBSR (and other TRPs) return the measurements to the donor gNB, which (and other gNBs) in turn returns them to LMF according to the procedure in clause 6.11.3 of </w:t>
      </w:r>
      <w:r w:rsidR="0019645B" w:rsidRPr="00D31924">
        <w:t>TS 23.273 [</w:t>
      </w:r>
      <w:r w:rsidR="00FE3F54" w:rsidRPr="00D31924">
        <w:t>4</w:t>
      </w:r>
      <w:r w:rsidRPr="00D31924">
        <w:t>]. The MBSR(s) participated in the measurement also includes the MBSR location at the time of measurement and the MBSR velocity.</w:t>
      </w:r>
    </w:p>
    <w:p w14:paraId="516D0E64" w14:textId="3B8BC069" w:rsidR="00D37693" w:rsidRPr="00D31924" w:rsidRDefault="00D37693" w:rsidP="00D37693">
      <w:pPr>
        <w:pStyle w:val="NO"/>
        <w:rPr>
          <w:lang w:eastAsia="zh-CN"/>
        </w:rPr>
      </w:pPr>
      <w:r w:rsidRPr="00D31924">
        <w:rPr>
          <w:lang w:eastAsia="zh-CN"/>
        </w:rPr>
        <w:t>NOTE</w:t>
      </w:r>
      <w:r w:rsidR="008E017E" w:rsidRPr="00D31924">
        <w:rPr>
          <w:lang w:eastAsia="zh-CN"/>
        </w:rPr>
        <w:t> </w:t>
      </w:r>
      <w:r w:rsidRPr="00D31924">
        <w:rPr>
          <w:lang w:eastAsia="zh-CN"/>
        </w:rPr>
        <w:t>3:</w:t>
      </w:r>
      <w:r w:rsidRPr="00D31924">
        <w:rPr>
          <w:lang w:eastAsia="zh-CN"/>
        </w:rPr>
        <w:tab/>
        <w:t>The support of reporting location and velocity of the MBSR over F1AP will be defined by RAN</w:t>
      </w:r>
      <w:r w:rsidR="008E017E" w:rsidRPr="00D31924">
        <w:rPr>
          <w:lang w:eastAsia="zh-CN"/>
        </w:rPr>
        <w:t> </w:t>
      </w:r>
      <w:r w:rsidRPr="00D31924">
        <w:rPr>
          <w:lang w:eastAsia="zh-CN"/>
        </w:rPr>
        <w:t>WGs.</w:t>
      </w:r>
    </w:p>
    <w:p w14:paraId="7A995767" w14:textId="442E81FB" w:rsidR="00D37693" w:rsidRPr="00D31924" w:rsidRDefault="008E017E" w:rsidP="00D37693">
      <w:pPr>
        <w:pStyle w:val="B1"/>
      </w:pPr>
      <w:r w:rsidRPr="00D31924">
        <w:t>15.</w:t>
      </w:r>
      <w:r w:rsidRPr="00D31924">
        <w:tab/>
        <w:t>If the LMF receives UE measurements of DL PRS transmitted by the MBSR at step 13 along with a time of measurement, the LMF may request the location of the MBSR from the MBSR for the time of measurement using a modified NRPPa procedure for obtaining the location of a TRP. This may not be needed, however, if the MBSR provides a location and velocity for the MBSR at step 14, because the LMF can then estimate the location of the MBSR at the time of measurement using this location and velocity.</w:t>
      </w:r>
    </w:p>
    <w:p w14:paraId="67BAF4F7" w14:textId="6663EEE7" w:rsidR="00D37693" w:rsidRPr="00D31924" w:rsidRDefault="00D37693" w:rsidP="00D37693">
      <w:pPr>
        <w:pStyle w:val="NO"/>
      </w:pPr>
      <w:r w:rsidRPr="00D31924">
        <w:rPr>
          <w:lang w:eastAsia="zh-CN"/>
        </w:rPr>
        <w:t>NOTE</w:t>
      </w:r>
      <w:r w:rsidR="008E017E" w:rsidRPr="00D31924">
        <w:rPr>
          <w:lang w:eastAsia="zh-CN"/>
        </w:rPr>
        <w:t> </w:t>
      </w:r>
      <w:r w:rsidRPr="00D31924">
        <w:rPr>
          <w:lang w:eastAsia="zh-CN"/>
        </w:rPr>
        <w:t>4:</w:t>
      </w:r>
      <w:r w:rsidRPr="00D31924">
        <w:rPr>
          <w:lang w:eastAsia="zh-CN"/>
        </w:rPr>
        <w:tab/>
        <w:t xml:space="preserve">The feasibility to allow LMF to obtain the </w:t>
      </w:r>
      <w:r w:rsidRPr="00D31924">
        <w:t>location and velocity of MBSR for the time of measurement will be evaluated by RAN.</w:t>
      </w:r>
    </w:p>
    <w:p w14:paraId="10B09C38" w14:textId="77777777" w:rsidR="008E017E" w:rsidRPr="00D31924" w:rsidRDefault="008E017E" w:rsidP="00D37693">
      <w:pPr>
        <w:pStyle w:val="B1"/>
      </w:pPr>
      <w:r w:rsidRPr="00D31924">
        <w:t>16.</w:t>
      </w:r>
      <w:r w:rsidRPr="00D31924">
        <w:tab/>
        <w:t>The LMF determines the UE location using the measurements received at steps 13 and/or 14. The LMF also uses the location and velocity of the MBSR received at step 14 and/or the MBSR location received at step 15 to determine MBSR location(s) as input for the determination of the UE location.</w:t>
      </w:r>
    </w:p>
    <w:p w14:paraId="1B99A126" w14:textId="77777777" w:rsidR="008E017E" w:rsidRPr="00D31924" w:rsidRDefault="008E017E" w:rsidP="00D37693">
      <w:pPr>
        <w:pStyle w:val="B1"/>
      </w:pPr>
      <w:r w:rsidRPr="00D31924">
        <w:lastRenderedPageBreak/>
        <w:t>17.</w:t>
      </w:r>
      <w:r w:rsidRPr="00D31924">
        <w:tab/>
        <w:t>For a 5GC-MT-LR, 5GC-MO-LR or 5GC-NI-LR, the LMF returns the UE location to the AMF. For a deferred 5GC-MT-LR for periodic or triggered location, the LMF may forward the event report and the UE location to a GMLC to send on to an LCS Client or AF.</w:t>
      </w:r>
    </w:p>
    <w:p w14:paraId="5593F1E3" w14:textId="5AE719E8" w:rsidR="00D37693" w:rsidRPr="00D31924" w:rsidRDefault="00D37693" w:rsidP="003F56CA">
      <w:pPr>
        <w:pStyle w:val="Heading3"/>
      </w:pPr>
      <w:bookmarkStart w:id="570" w:name="_Toc104390114"/>
      <w:bookmarkStart w:id="571" w:name="_Toc112738580"/>
      <w:bookmarkStart w:id="572" w:name="_Toc120164741"/>
      <w:r w:rsidRPr="00D31924">
        <w:t>6.15.</w:t>
      </w:r>
      <w:r w:rsidRPr="00D31924">
        <w:rPr>
          <w:lang w:eastAsia="zh-CN"/>
        </w:rPr>
        <w:t>4</w:t>
      </w:r>
      <w:r w:rsidRPr="00D31924">
        <w:tab/>
        <w:t>Impacts on services, entities, and interfaces</w:t>
      </w:r>
      <w:bookmarkEnd w:id="570"/>
      <w:bookmarkEnd w:id="571"/>
      <w:bookmarkEnd w:id="572"/>
    </w:p>
    <w:p w14:paraId="27B37246" w14:textId="77777777" w:rsidR="00D37693" w:rsidRPr="00D31924" w:rsidRDefault="00D37693" w:rsidP="00D37693">
      <w:pPr>
        <w:rPr>
          <w:lang w:eastAsia="zh-CN"/>
        </w:rPr>
      </w:pPr>
      <w:r w:rsidRPr="00D31924">
        <w:rPr>
          <w:lang w:eastAsia="zh-CN"/>
        </w:rPr>
        <w:t>AMF:</w:t>
      </w:r>
    </w:p>
    <w:p w14:paraId="2A33B4FB" w14:textId="7682A176" w:rsidR="00D37693" w:rsidRPr="00D31924" w:rsidRDefault="00D37693" w:rsidP="00D37693">
      <w:pPr>
        <w:pStyle w:val="B1"/>
        <w:rPr>
          <w:lang w:eastAsia="ja-JP"/>
        </w:rPr>
      </w:pPr>
      <w:r w:rsidRPr="00D31924">
        <w:rPr>
          <w:lang w:eastAsia="ja-JP"/>
        </w:rPr>
        <w:t>-</w:t>
      </w:r>
      <w:r w:rsidRPr="00D31924">
        <w:rPr>
          <w:lang w:eastAsia="ja-JP"/>
        </w:rPr>
        <w:tab/>
        <w:t>receive an indication of an MBSR from the donor gNB and transfer to the LMF</w:t>
      </w:r>
      <w:r w:rsidR="00FE3F54" w:rsidRPr="00D31924">
        <w:rPr>
          <w:lang w:eastAsia="ja-JP"/>
        </w:rPr>
        <w:t>.</w:t>
      </w:r>
    </w:p>
    <w:p w14:paraId="1CB2DAF3" w14:textId="099244D1" w:rsidR="00D37693" w:rsidRPr="00D31924" w:rsidRDefault="00D37693" w:rsidP="00D37693">
      <w:pPr>
        <w:pStyle w:val="B1"/>
        <w:rPr>
          <w:lang w:eastAsia="ja-JP"/>
        </w:rPr>
      </w:pPr>
      <w:r w:rsidRPr="00D31924">
        <w:rPr>
          <w:lang w:eastAsia="ja-JP"/>
        </w:rPr>
        <w:t>-</w:t>
      </w:r>
      <w:r w:rsidRPr="00D31924">
        <w:rPr>
          <w:lang w:eastAsia="ja-JP"/>
        </w:rPr>
        <w:tab/>
        <w:t>optionally select an LMF that supports location for MBSR access</w:t>
      </w:r>
      <w:r w:rsidR="00FE3F54" w:rsidRPr="00D31924">
        <w:rPr>
          <w:lang w:eastAsia="ja-JP"/>
        </w:rPr>
        <w:t>.</w:t>
      </w:r>
    </w:p>
    <w:p w14:paraId="148666FC" w14:textId="77777777" w:rsidR="00D37693" w:rsidRPr="00D31924" w:rsidRDefault="00D37693" w:rsidP="00D37693">
      <w:pPr>
        <w:rPr>
          <w:lang w:eastAsia="zh-CN"/>
        </w:rPr>
      </w:pPr>
      <w:r w:rsidRPr="00D31924">
        <w:rPr>
          <w:lang w:eastAsia="zh-CN"/>
        </w:rPr>
        <w:t>LMF:</w:t>
      </w:r>
    </w:p>
    <w:p w14:paraId="032988B3" w14:textId="43D0FC3C" w:rsidR="00D37693" w:rsidRPr="00D31924" w:rsidRDefault="00D37693" w:rsidP="00D37693">
      <w:pPr>
        <w:pStyle w:val="B1"/>
        <w:rPr>
          <w:lang w:eastAsia="zh-CN"/>
        </w:rPr>
      </w:pPr>
      <w:r w:rsidRPr="00D31924">
        <w:rPr>
          <w:lang w:eastAsia="zh-CN"/>
        </w:rPr>
        <w:t>-</w:t>
      </w:r>
      <w:r w:rsidRPr="00D31924">
        <w:rPr>
          <w:lang w:eastAsia="zh-CN"/>
        </w:rPr>
        <w:tab/>
        <w:t>support a request for the TRP capabilities of an MBSR</w:t>
      </w:r>
      <w:r w:rsidR="00FE3F54" w:rsidRPr="00D31924">
        <w:rPr>
          <w:lang w:eastAsia="zh-CN"/>
        </w:rPr>
        <w:t>.</w:t>
      </w:r>
    </w:p>
    <w:p w14:paraId="6B6DE283" w14:textId="23390FAF" w:rsidR="00D37693" w:rsidRPr="00D31924" w:rsidRDefault="00D37693" w:rsidP="00565A09">
      <w:pPr>
        <w:pStyle w:val="B1"/>
        <w:rPr>
          <w:lang w:eastAsia="ja-JP"/>
        </w:rPr>
      </w:pPr>
      <w:r w:rsidRPr="00D31924">
        <w:t>-</w:t>
      </w:r>
      <w:r w:rsidRPr="00D31924">
        <w:tab/>
        <w:t>receive and make use of a location and velocity of an MBSR reported in measurements of UL SRS</w:t>
      </w:r>
      <w:r w:rsidR="00FE3F54" w:rsidRPr="00D31924">
        <w:t>.</w:t>
      </w:r>
    </w:p>
    <w:p w14:paraId="7197B13A" w14:textId="16E89F5B" w:rsidR="00D37693" w:rsidRPr="00D31924" w:rsidRDefault="00D37693" w:rsidP="00565A09">
      <w:pPr>
        <w:pStyle w:val="B1"/>
        <w:rPr>
          <w:lang w:eastAsia="zh-CN"/>
        </w:rPr>
      </w:pPr>
      <w:r w:rsidRPr="00D31924">
        <w:t>-</w:t>
      </w:r>
      <w:r w:rsidRPr="00D31924">
        <w:tab/>
        <w:t>request a location of an MBSR for a previous time</w:t>
      </w:r>
      <w:r w:rsidR="00FE3F54" w:rsidRPr="00D31924">
        <w:t>.</w:t>
      </w:r>
    </w:p>
    <w:p w14:paraId="6376F5BB" w14:textId="77777777" w:rsidR="00D37693" w:rsidRPr="00D31924" w:rsidRDefault="00D37693" w:rsidP="00D37693">
      <w:pPr>
        <w:rPr>
          <w:lang w:eastAsia="zh-CN"/>
        </w:rPr>
      </w:pPr>
      <w:r w:rsidRPr="00D31924">
        <w:rPr>
          <w:lang w:eastAsia="zh-CN"/>
        </w:rPr>
        <w:t>Donor gNB:</w:t>
      </w:r>
    </w:p>
    <w:p w14:paraId="65BDE3EB" w14:textId="77777777" w:rsidR="00D37693" w:rsidRPr="00D31924" w:rsidRDefault="00D37693" w:rsidP="00D37693">
      <w:pPr>
        <w:pStyle w:val="B1"/>
        <w:rPr>
          <w:lang w:eastAsia="ja-JP"/>
        </w:rPr>
      </w:pPr>
      <w:r w:rsidRPr="00D31924">
        <w:rPr>
          <w:lang w:eastAsia="ja-JP"/>
        </w:rPr>
        <w:t>-</w:t>
      </w:r>
      <w:r w:rsidRPr="00D31924">
        <w:rPr>
          <w:lang w:eastAsia="ja-JP"/>
        </w:rPr>
        <w:tab/>
        <w:t>enable a TRP capability request for an MBSR from the LMF and assign a TRP ID to the MBSR.</w:t>
      </w:r>
    </w:p>
    <w:p w14:paraId="40DD982C" w14:textId="5ADFED0E" w:rsidR="00D37693" w:rsidRPr="00D31924" w:rsidRDefault="00D37693" w:rsidP="00D37693">
      <w:pPr>
        <w:pStyle w:val="B1"/>
        <w:rPr>
          <w:lang w:eastAsia="ja-JP"/>
        </w:rPr>
      </w:pPr>
      <w:r w:rsidRPr="00D31924">
        <w:rPr>
          <w:lang w:eastAsia="ja-JP"/>
        </w:rPr>
        <w:t>-</w:t>
      </w:r>
      <w:r w:rsidRPr="00D31924">
        <w:rPr>
          <w:lang w:eastAsia="ja-JP"/>
        </w:rPr>
        <w:tab/>
        <w:t>support of location and velocity report of the MBSR via F1AP.</w:t>
      </w:r>
    </w:p>
    <w:p w14:paraId="102395BF" w14:textId="77777777" w:rsidR="00D37693" w:rsidRPr="00D31924" w:rsidRDefault="00D37693" w:rsidP="00D37693">
      <w:pPr>
        <w:rPr>
          <w:lang w:eastAsia="zh-CN"/>
        </w:rPr>
      </w:pPr>
      <w:r w:rsidRPr="00D31924">
        <w:rPr>
          <w:lang w:eastAsia="zh-CN"/>
        </w:rPr>
        <w:t>MBSR:</w:t>
      </w:r>
    </w:p>
    <w:p w14:paraId="403477FC" w14:textId="5E3AD00F" w:rsidR="00D37693" w:rsidRPr="00D31924" w:rsidRDefault="008E017E" w:rsidP="00D37693">
      <w:pPr>
        <w:pStyle w:val="B1"/>
        <w:rPr>
          <w:lang w:eastAsia="ja-JP"/>
        </w:rPr>
      </w:pPr>
      <w:r w:rsidRPr="00D31924">
        <w:rPr>
          <w:lang w:eastAsia="ja-JP"/>
        </w:rPr>
        <w:t>-</w:t>
      </w:r>
      <w:r w:rsidRPr="00D31924">
        <w:rPr>
          <w:lang w:eastAsia="ja-JP"/>
        </w:rPr>
        <w:tab/>
        <w:t xml:space="preserve">support TRP functions as defined in </w:t>
      </w:r>
      <w:r w:rsidR="0019645B" w:rsidRPr="00D31924">
        <w:rPr>
          <w:lang w:eastAsia="ja-JP"/>
        </w:rPr>
        <w:t>TS 38.455 [</w:t>
      </w:r>
      <w:r w:rsidRPr="00D31924">
        <w:rPr>
          <w:lang w:eastAsia="ja-JP"/>
        </w:rPr>
        <w:t xml:space="preserve">14] and </w:t>
      </w:r>
      <w:r w:rsidR="0019645B" w:rsidRPr="00D31924">
        <w:rPr>
          <w:lang w:eastAsia="ja-JP"/>
        </w:rPr>
        <w:t>TS 38.473 [</w:t>
      </w:r>
      <w:r w:rsidRPr="00D31924">
        <w:rPr>
          <w:lang w:eastAsia="ja-JP"/>
        </w:rPr>
        <w:t>18] including configuration and transmission of DL PRS and/or configuration and measurement of UL SRS</w:t>
      </w:r>
      <w:r w:rsidR="00FE3F54" w:rsidRPr="00D31924">
        <w:rPr>
          <w:lang w:eastAsia="ja-JP"/>
        </w:rPr>
        <w:t>.</w:t>
      </w:r>
    </w:p>
    <w:p w14:paraId="37EBCFD8" w14:textId="13388EE1" w:rsidR="00D37693" w:rsidRPr="00D31924" w:rsidRDefault="00D37693" w:rsidP="00D37693">
      <w:pPr>
        <w:pStyle w:val="B1"/>
        <w:rPr>
          <w:lang w:eastAsia="ja-JP"/>
        </w:rPr>
      </w:pPr>
      <w:r w:rsidRPr="00D31924">
        <w:rPr>
          <w:lang w:eastAsia="ja-JP"/>
        </w:rPr>
        <w:t>-</w:t>
      </w:r>
      <w:r w:rsidRPr="00D31924">
        <w:rPr>
          <w:lang w:eastAsia="ja-JP"/>
        </w:rPr>
        <w:tab/>
        <w:t>measure and provide a location and velocity of the MBSR when reporting measurements of UL SRS to the LMF</w:t>
      </w:r>
      <w:r w:rsidR="00FE3F54" w:rsidRPr="00D31924">
        <w:rPr>
          <w:lang w:eastAsia="ja-JP"/>
        </w:rPr>
        <w:t>.</w:t>
      </w:r>
    </w:p>
    <w:p w14:paraId="6C916E61" w14:textId="043AA3A9" w:rsidR="00D37693" w:rsidRPr="00D31924" w:rsidRDefault="00D37693" w:rsidP="00D37693">
      <w:pPr>
        <w:pStyle w:val="B1"/>
        <w:rPr>
          <w:lang w:eastAsia="ja-JP"/>
        </w:rPr>
      </w:pPr>
      <w:r w:rsidRPr="00D31924">
        <w:rPr>
          <w:lang w:eastAsia="ja-JP"/>
        </w:rPr>
        <w:t>-</w:t>
      </w:r>
      <w:r w:rsidRPr="00D31924">
        <w:rPr>
          <w:lang w:eastAsia="ja-JP"/>
        </w:rPr>
        <w:tab/>
        <w:t>provide a location of the MBSR for an indicated earlier time of transmitting DL PRS if requested by the LMF</w:t>
      </w:r>
      <w:r w:rsidR="00FE3F54" w:rsidRPr="00D31924">
        <w:rPr>
          <w:lang w:eastAsia="ja-JP"/>
        </w:rPr>
        <w:t>.</w:t>
      </w:r>
    </w:p>
    <w:p w14:paraId="22446212" w14:textId="77777777" w:rsidR="00D37693" w:rsidRPr="00D31924" w:rsidRDefault="00D37693" w:rsidP="00D37693">
      <w:pPr>
        <w:rPr>
          <w:lang w:eastAsia="zh-CN"/>
        </w:rPr>
      </w:pPr>
      <w:r w:rsidRPr="00D31924">
        <w:rPr>
          <w:lang w:eastAsia="zh-CN"/>
        </w:rPr>
        <w:t>UE:</w:t>
      </w:r>
    </w:p>
    <w:p w14:paraId="156E77CC" w14:textId="77777777" w:rsidR="00FE3F54" w:rsidRPr="00D31924" w:rsidRDefault="00FE3F54" w:rsidP="00FE3F54">
      <w:pPr>
        <w:pStyle w:val="B1"/>
        <w:rPr>
          <w:lang w:eastAsia="ja-JP"/>
        </w:rPr>
      </w:pPr>
      <w:r w:rsidRPr="00D31924">
        <w:rPr>
          <w:lang w:eastAsia="ja-JP"/>
        </w:rPr>
        <w:t>-</w:t>
      </w:r>
      <w:r w:rsidRPr="00D31924">
        <w:rPr>
          <w:lang w:eastAsia="ja-JP"/>
        </w:rPr>
        <w:tab/>
        <w:t>optionally indicate MBSR access to an LMF.</w:t>
      </w:r>
    </w:p>
    <w:p w14:paraId="1458E202" w14:textId="6D6A94DB" w:rsidR="00FE3F54" w:rsidRPr="00D31924" w:rsidRDefault="00FE3F54" w:rsidP="00FE3F54">
      <w:pPr>
        <w:pStyle w:val="B1"/>
        <w:rPr>
          <w:lang w:eastAsia="ja-JP"/>
        </w:rPr>
      </w:pPr>
      <w:r w:rsidRPr="00D31924">
        <w:rPr>
          <w:lang w:eastAsia="ja-JP"/>
        </w:rPr>
        <w:t>-</w:t>
      </w:r>
      <w:r w:rsidRPr="00D31924">
        <w:rPr>
          <w:lang w:eastAsia="ja-JP"/>
        </w:rPr>
        <w:tab/>
        <w:t>report a time of measurement of DL PRS from the MBSR to the LMF.</w:t>
      </w:r>
    </w:p>
    <w:p w14:paraId="46569A95" w14:textId="2BF3F621" w:rsidR="00FC2B12" w:rsidRPr="00D31924" w:rsidRDefault="00FC2B12" w:rsidP="00FC2B12">
      <w:pPr>
        <w:pStyle w:val="Heading2"/>
      </w:pPr>
      <w:bookmarkStart w:id="573" w:name="_Toc112738581"/>
      <w:bookmarkStart w:id="574" w:name="_Toc120164742"/>
      <w:r w:rsidRPr="00D31924">
        <w:rPr>
          <w:lang w:eastAsia="zh-CN"/>
        </w:rPr>
        <w:t>6.</w:t>
      </w:r>
      <w:r w:rsidR="006140A8" w:rsidRPr="00D31924">
        <w:rPr>
          <w:lang w:eastAsia="zh-CN"/>
        </w:rPr>
        <w:t>16</w:t>
      </w:r>
      <w:r w:rsidRPr="00D31924">
        <w:rPr>
          <w:lang w:eastAsia="ko-KR"/>
        </w:rPr>
        <w:tab/>
      </w:r>
      <w:r w:rsidRPr="00D31924">
        <w:t>Solution</w:t>
      </w:r>
      <w:r w:rsidR="006140A8" w:rsidRPr="00D31924">
        <w:t xml:space="preserve"> </w:t>
      </w:r>
      <w:r w:rsidRPr="00D31924">
        <w:t>#</w:t>
      </w:r>
      <w:r w:rsidR="006140A8" w:rsidRPr="00D31924">
        <w:t>16</w:t>
      </w:r>
      <w:r w:rsidRPr="00D31924">
        <w:t>: UE mobility management in case of IAB-node mobility with dynamic TAC provisioning</w:t>
      </w:r>
      <w:bookmarkEnd w:id="573"/>
      <w:bookmarkEnd w:id="574"/>
    </w:p>
    <w:p w14:paraId="03751CC0" w14:textId="27CC41BA" w:rsidR="00FC2B12" w:rsidRPr="00D31924" w:rsidRDefault="00FC2B12" w:rsidP="00FC2B12">
      <w:pPr>
        <w:pStyle w:val="Heading3"/>
      </w:pPr>
      <w:bookmarkStart w:id="575" w:name="_Toc112738582"/>
      <w:bookmarkStart w:id="576" w:name="_Toc120164743"/>
      <w:r w:rsidRPr="00D31924">
        <w:t>6.</w:t>
      </w:r>
      <w:r w:rsidR="00BD1A50" w:rsidRPr="00D31924">
        <w:t>16</w:t>
      </w:r>
      <w:r w:rsidRPr="00D31924">
        <w:t>.1</w:t>
      </w:r>
      <w:r w:rsidRPr="00D31924">
        <w:tab/>
        <w:t>Introduction</w:t>
      </w:r>
      <w:bookmarkEnd w:id="575"/>
      <w:bookmarkEnd w:id="576"/>
    </w:p>
    <w:p w14:paraId="3EDCA454" w14:textId="5E46E0BD" w:rsidR="00FC2B12" w:rsidRPr="00D31924" w:rsidRDefault="00FC2B12" w:rsidP="00FC2B12">
      <w:pPr>
        <w:rPr>
          <w:bCs/>
        </w:rPr>
      </w:pPr>
      <w:r w:rsidRPr="00D31924">
        <w:rPr>
          <w:lang w:eastAsia="zh-CN"/>
        </w:rPr>
        <w:t xml:space="preserve">The solution </w:t>
      </w:r>
      <w:r w:rsidRPr="00D31924">
        <w:t xml:space="preserve">addresses the Key Issue#3 and </w:t>
      </w:r>
      <w:r w:rsidRPr="00D31924">
        <w:rPr>
          <w:lang w:eastAsia="zh-CN"/>
        </w:rPr>
        <w:t xml:space="preserve">provides methods for dynamic TAC provisioning during the mobility of the mobile base </w:t>
      </w:r>
      <w:r w:rsidRPr="00D31924">
        <w:t>station relay (MBSR), in</w:t>
      </w:r>
      <w:r w:rsidRPr="00D31924">
        <w:rPr>
          <w:lang w:eastAsia="zh-CN"/>
        </w:rPr>
        <w:t xml:space="preserve"> which the </w:t>
      </w:r>
      <w:r w:rsidRPr="00D31924">
        <w:rPr>
          <w:bCs/>
        </w:rPr>
        <w:t xml:space="preserve">TAC broadcasted by the </w:t>
      </w:r>
      <w:r w:rsidRPr="00D31924">
        <w:t>MBSR</w:t>
      </w:r>
      <w:r w:rsidRPr="00D31924">
        <w:rPr>
          <w:bCs/>
        </w:rPr>
        <w:t xml:space="preserve"> is the same as the TAC of the cell where the IAB-UE is located. In other words, </w:t>
      </w:r>
      <w:r w:rsidRPr="00D31924">
        <w:rPr>
          <w:lang w:eastAsia="zh-CN"/>
        </w:rPr>
        <w:t xml:space="preserve">the </w:t>
      </w:r>
      <w:r w:rsidRPr="00D31924">
        <w:rPr>
          <w:bCs/>
        </w:rPr>
        <w:t xml:space="preserve">TAC broadcasted by the </w:t>
      </w:r>
      <w:r w:rsidRPr="00D31924">
        <w:t>MBSR</w:t>
      </w:r>
      <w:r w:rsidRPr="00D31924">
        <w:rPr>
          <w:bCs/>
        </w:rPr>
        <w:t xml:space="preserve"> varies with the TAC where the IAB-UE is located.</w:t>
      </w:r>
    </w:p>
    <w:p w14:paraId="3198F54C" w14:textId="41A28519" w:rsidR="00FC2B12" w:rsidRPr="00D31924" w:rsidRDefault="00FC2B12" w:rsidP="00FC2B12">
      <w:pPr>
        <w:rPr>
          <w:rFonts w:eastAsia="SimSun"/>
          <w:lang w:eastAsia="zh-CN"/>
        </w:rPr>
      </w:pPr>
      <w:r w:rsidRPr="00D31924">
        <w:rPr>
          <w:rFonts w:eastAsia="SimSun"/>
          <w:lang w:eastAsia="zh-CN"/>
        </w:rPr>
        <w:t xml:space="preserve">The UEs inside the vehicle served by the </w:t>
      </w:r>
      <w:r w:rsidRPr="00D31924">
        <w:t>MBSR</w:t>
      </w:r>
      <w:r w:rsidRPr="00D31924">
        <w:rPr>
          <w:rFonts w:eastAsia="SimSun"/>
          <w:lang w:eastAsia="zh-CN"/>
        </w:rPr>
        <w:t xml:space="preserve"> perform</w:t>
      </w:r>
      <w:r w:rsidRPr="00D31924">
        <w:t xml:space="preserve"> Mobility Registration Update</w:t>
      </w:r>
      <w:r w:rsidRPr="00D31924">
        <w:rPr>
          <w:rFonts w:eastAsia="SimSun"/>
          <w:lang w:eastAsia="zh-CN"/>
        </w:rPr>
        <w:t xml:space="preserve"> normally upon </w:t>
      </w:r>
      <w:r w:rsidRPr="00D31924">
        <w:t>changing to a new TA outside the UE</w:t>
      </w:r>
      <w:r w:rsidR="0019645B" w:rsidRPr="00D31924">
        <w:t>'</w:t>
      </w:r>
      <w:r w:rsidRPr="00D31924">
        <w:t>s Registration Area</w:t>
      </w:r>
      <w:r w:rsidRPr="00D31924">
        <w:rPr>
          <w:rFonts w:eastAsia="SimSun"/>
          <w:lang w:eastAsia="zh-CN"/>
        </w:rPr>
        <w:t xml:space="preserve">. The </w:t>
      </w:r>
      <w:r w:rsidRPr="00D31924">
        <w:rPr>
          <w:rFonts w:eastAsiaTheme="minorEastAsia"/>
          <w:lang w:eastAsia="zh-CN"/>
        </w:rPr>
        <w:t xml:space="preserve">signaling overhead caused by the </w:t>
      </w:r>
      <w:r w:rsidRPr="00D31924">
        <w:t xml:space="preserve">Mobility Registration Update </w:t>
      </w:r>
      <w:r w:rsidRPr="00D31924">
        <w:rPr>
          <w:rFonts w:eastAsiaTheme="minorEastAsia"/>
          <w:lang w:eastAsia="zh-CN"/>
        </w:rPr>
        <w:t xml:space="preserve">for the </w:t>
      </w:r>
      <w:r w:rsidRPr="00D31924">
        <w:rPr>
          <w:rFonts w:eastAsia="SimSun"/>
          <w:lang w:eastAsia="zh-CN"/>
        </w:rPr>
        <w:t xml:space="preserve">UEs inside the vehicle </w:t>
      </w:r>
      <w:r w:rsidRPr="00D31924">
        <w:t xml:space="preserve">depends on the velocity of </w:t>
      </w:r>
      <w:r w:rsidRPr="00D31924">
        <w:rPr>
          <w:rFonts w:eastAsia="SimSun"/>
          <w:lang w:eastAsia="zh-CN"/>
        </w:rPr>
        <w:t>vehicle.</w:t>
      </w:r>
    </w:p>
    <w:p w14:paraId="540722B9" w14:textId="77777777" w:rsidR="00FC2B12" w:rsidRPr="00D31924" w:rsidRDefault="00FC2B12" w:rsidP="00FC2B12">
      <w:pPr>
        <w:rPr>
          <w:rFonts w:eastAsia="SimSun"/>
          <w:lang w:eastAsia="zh-CN"/>
        </w:rPr>
      </w:pPr>
      <w:r w:rsidRPr="00D31924">
        <w:t>When the</w:t>
      </w:r>
      <w:r w:rsidRPr="00D31924">
        <w:rPr>
          <w:bCs/>
        </w:rPr>
        <w:t xml:space="preserve"> </w:t>
      </w:r>
      <w:r w:rsidRPr="00D31924">
        <w:t>MBSR</w:t>
      </w:r>
      <w:r w:rsidRPr="00D31924">
        <w:rPr>
          <w:bCs/>
        </w:rPr>
        <w:t xml:space="preserve"> is moving </w:t>
      </w:r>
      <w:r w:rsidRPr="00D31924">
        <w:rPr>
          <w:rFonts w:eastAsia="SimSun"/>
          <w:lang w:eastAsia="zh-CN"/>
        </w:rPr>
        <w:t xml:space="preserve">to an area in the </w:t>
      </w:r>
      <w:r w:rsidRPr="00D31924">
        <w:rPr>
          <w:rFonts w:eastAsia="Calibri"/>
        </w:rPr>
        <w:t xml:space="preserve">vicinity of </w:t>
      </w:r>
      <w:r w:rsidRPr="00D31924">
        <w:rPr>
          <w:rFonts w:eastAsia="SimSun"/>
          <w:lang w:eastAsia="zh-CN"/>
        </w:rPr>
        <w:t>the surrounding UEs (outside the vehicle),</w:t>
      </w:r>
      <w:r w:rsidRPr="00D31924">
        <w:rPr>
          <w:rFonts w:eastAsia="Calibri"/>
        </w:rPr>
        <w:t xml:space="preserve"> </w:t>
      </w:r>
      <w:r w:rsidRPr="00D31924">
        <w:rPr>
          <w:rFonts w:eastAsia="SimSun"/>
          <w:lang w:eastAsia="zh-CN"/>
        </w:rPr>
        <w:t xml:space="preserve">the surrounding UEs camping on the cell of </w:t>
      </w:r>
      <w:r w:rsidRPr="00D31924">
        <w:t>IAB-donor gNB</w:t>
      </w:r>
      <w:r w:rsidRPr="00D31924">
        <w:rPr>
          <w:rFonts w:eastAsia="SimSun"/>
          <w:lang w:eastAsia="zh-CN"/>
        </w:rPr>
        <w:t xml:space="preserve"> will not initiate Mobility Registration Update because the </w:t>
      </w:r>
      <w:r w:rsidRPr="00D31924">
        <w:rPr>
          <w:rFonts w:eastAsiaTheme="minorEastAsia"/>
          <w:lang w:eastAsia="zh-CN"/>
        </w:rPr>
        <w:t xml:space="preserve">MBSR currently broadcasts a TAC that is same as the TAC broadcasted by the </w:t>
      </w:r>
      <w:r w:rsidRPr="00D31924">
        <w:t>IAB-donor gNB</w:t>
      </w:r>
      <w:r w:rsidRPr="00D31924">
        <w:rPr>
          <w:rFonts w:eastAsiaTheme="minorEastAsia"/>
          <w:lang w:eastAsia="zh-CN"/>
        </w:rPr>
        <w:t xml:space="preserve">. Similarly, when </w:t>
      </w:r>
      <w:r w:rsidRPr="00D31924">
        <w:t xml:space="preserve">the </w:t>
      </w:r>
      <w:r w:rsidRPr="00D31924">
        <w:rPr>
          <w:rFonts w:eastAsia="SimSun"/>
          <w:lang w:eastAsia="zh-CN"/>
        </w:rPr>
        <w:t xml:space="preserve">surrounding UEs disconnect from the </w:t>
      </w:r>
      <w:r w:rsidRPr="00D31924">
        <w:rPr>
          <w:bCs/>
        </w:rPr>
        <w:t xml:space="preserve">MBSR and </w:t>
      </w:r>
      <w:r w:rsidRPr="00D31924">
        <w:rPr>
          <w:rFonts w:eastAsia="SimSun"/>
          <w:lang w:eastAsia="zh-CN"/>
        </w:rPr>
        <w:t xml:space="preserve">camp on the cell of </w:t>
      </w:r>
      <w:r w:rsidRPr="00D31924">
        <w:t xml:space="preserve">IAB-donor gNB, no </w:t>
      </w:r>
      <w:r w:rsidRPr="00D31924">
        <w:rPr>
          <w:rFonts w:eastAsia="SimSun"/>
          <w:lang w:eastAsia="zh-CN"/>
        </w:rPr>
        <w:t xml:space="preserve">Mobility Registration Update will be initiated. </w:t>
      </w:r>
      <w:r w:rsidRPr="00D31924">
        <w:rPr>
          <w:rFonts w:eastAsiaTheme="minorEastAsia"/>
          <w:lang w:eastAsia="zh-CN"/>
        </w:rPr>
        <w:t xml:space="preserve">Therefore, there is no signaling overhead caused by the </w:t>
      </w:r>
      <w:r w:rsidRPr="00D31924">
        <w:t xml:space="preserve">Mobility Registration Update </w:t>
      </w:r>
      <w:r w:rsidRPr="00D31924">
        <w:rPr>
          <w:rFonts w:eastAsiaTheme="minorEastAsia"/>
          <w:lang w:eastAsia="zh-CN"/>
        </w:rPr>
        <w:t xml:space="preserve">for the </w:t>
      </w:r>
      <w:r w:rsidRPr="00D31924">
        <w:rPr>
          <w:rFonts w:eastAsia="SimSun"/>
          <w:lang w:eastAsia="zh-CN"/>
        </w:rPr>
        <w:t xml:space="preserve">surrounding </w:t>
      </w:r>
      <w:r w:rsidRPr="00D31924">
        <w:rPr>
          <w:rFonts w:eastAsiaTheme="minorEastAsia"/>
          <w:lang w:eastAsia="zh-CN"/>
        </w:rPr>
        <w:t>UEs</w:t>
      </w:r>
      <w:r w:rsidRPr="00D31924">
        <w:t xml:space="preserve"> regardless of </w:t>
      </w:r>
      <w:r w:rsidRPr="00D31924">
        <w:rPr>
          <w:rFonts w:eastAsiaTheme="minorEastAsia"/>
          <w:lang w:eastAsia="zh-CN"/>
        </w:rPr>
        <w:t xml:space="preserve">connecting to or disconnecting from a </w:t>
      </w:r>
      <w:r w:rsidRPr="00D31924">
        <w:rPr>
          <w:lang w:eastAsia="zh-CN"/>
        </w:rPr>
        <w:t>MBSR.</w:t>
      </w:r>
    </w:p>
    <w:p w14:paraId="30CC034D" w14:textId="7629B594" w:rsidR="00FC2B12" w:rsidRPr="00D31924" w:rsidRDefault="00FC2B12" w:rsidP="00FC2B12">
      <w:pPr>
        <w:pStyle w:val="Heading3"/>
      </w:pPr>
      <w:bookmarkStart w:id="577" w:name="_Toc112738583"/>
      <w:bookmarkStart w:id="578" w:name="_Toc120164744"/>
      <w:r w:rsidRPr="00D31924">
        <w:lastRenderedPageBreak/>
        <w:t>6.</w:t>
      </w:r>
      <w:r w:rsidR="00F2707A" w:rsidRPr="00D31924">
        <w:t>16</w:t>
      </w:r>
      <w:r w:rsidRPr="00D31924">
        <w:t>.2</w:t>
      </w:r>
      <w:r w:rsidRPr="00D31924">
        <w:tab/>
        <w:t>Functional Description</w:t>
      </w:r>
      <w:bookmarkEnd w:id="577"/>
      <w:bookmarkEnd w:id="578"/>
    </w:p>
    <w:p w14:paraId="1DA770A0" w14:textId="0E3634E6" w:rsidR="00FC2B12" w:rsidRPr="00D31924" w:rsidRDefault="00FC2B12" w:rsidP="00FC2B12">
      <w:pPr>
        <w:rPr>
          <w:lang w:eastAsia="zh-CN"/>
        </w:rPr>
      </w:pPr>
      <w:r w:rsidRPr="00D31924">
        <w:rPr>
          <w:lang w:eastAsia="zh-CN"/>
        </w:rPr>
        <w:t xml:space="preserve">The solution is based on the support of existing IAB architecture as specified in </w:t>
      </w:r>
      <w:r w:rsidR="0019645B" w:rsidRPr="00D31924">
        <w:rPr>
          <w:lang w:eastAsia="zh-CN"/>
        </w:rPr>
        <w:t>TS 23.501 [</w:t>
      </w:r>
      <w:r w:rsidRPr="00D31924">
        <w:rPr>
          <w:lang w:eastAsia="zh-CN"/>
        </w:rPr>
        <w:t>2] with the following high-level descriptions:</w:t>
      </w:r>
    </w:p>
    <w:p w14:paraId="3B9860D3" w14:textId="0F637A3F" w:rsidR="00FC2B12" w:rsidRPr="00D31924" w:rsidRDefault="00FC2B12" w:rsidP="00FC2B12">
      <w:pPr>
        <w:pStyle w:val="B1"/>
        <w:rPr>
          <w:lang w:eastAsia="zh-CN"/>
        </w:rPr>
      </w:pPr>
      <w:r w:rsidRPr="00D31924">
        <w:rPr>
          <w:lang w:eastAsia="zh-CN"/>
        </w:rPr>
        <w:t>-</w:t>
      </w:r>
      <w:r w:rsidRPr="00D31924">
        <w:rPr>
          <w:lang w:eastAsia="zh-CN"/>
        </w:rPr>
        <w:tab/>
        <w:t xml:space="preserve">The </w:t>
      </w:r>
      <w:r w:rsidRPr="00D31924">
        <w:t>IAB-donor gNB</w:t>
      </w:r>
      <w:r w:rsidRPr="00D31924">
        <w:rPr>
          <w:lang w:eastAsia="zh-CN"/>
        </w:rPr>
        <w:t xml:space="preserve"> determines the TA where the MBSR (i.e IAB-UE) is located. During F1 Setup procedure as specified in the </w:t>
      </w:r>
      <w:r w:rsidR="0019645B" w:rsidRPr="00D31924">
        <w:rPr>
          <w:lang w:eastAsia="zh-CN"/>
        </w:rPr>
        <w:t>TS 38.401 [</w:t>
      </w:r>
      <w:r w:rsidRPr="00D31924">
        <w:rPr>
          <w:lang w:eastAsia="zh-CN"/>
        </w:rPr>
        <w:t xml:space="preserve">6], </w:t>
      </w:r>
      <w:r w:rsidRPr="00D31924">
        <w:rPr>
          <w:rFonts w:eastAsia="SimSun"/>
          <w:lang w:eastAsia="zh-CN"/>
        </w:rPr>
        <w:t xml:space="preserve">the </w:t>
      </w:r>
      <w:r w:rsidRPr="00D31924">
        <w:rPr>
          <w:lang w:eastAsia="zh-CN"/>
        </w:rPr>
        <w:t>gNB-DU</w:t>
      </w:r>
      <w:r w:rsidRPr="00D31924">
        <w:t xml:space="preserve"> includes a mobile IAB indication in the F1 SETUP REQUEST message to the IAB-donor gNB</w:t>
      </w:r>
      <w:r w:rsidRPr="00D31924">
        <w:rPr>
          <w:lang w:eastAsia="zh-CN"/>
        </w:rPr>
        <w:t xml:space="preserve"> so that the </w:t>
      </w:r>
      <w:r w:rsidRPr="00D31924">
        <w:t>IAB-donor gNB</w:t>
      </w:r>
      <w:r w:rsidRPr="00D31924">
        <w:rPr>
          <w:lang w:eastAsia="zh-CN"/>
        </w:rPr>
        <w:t xml:space="preserve"> configures the MBSR</w:t>
      </w:r>
      <w:r w:rsidR="0019645B" w:rsidRPr="00D31924">
        <w:rPr>
          <w:lang w:eastAsia="zh-CN"/>
        </w:rPr>
        <w:t>'</w:t>
      </w:r>
      <w:r w:rsidRPr="00D31924">
        <w:rPr>
          <w:lang w:eastAsia="zh-CN"/>
        </w:rPr>
        <w:t>s cell using the TAC where IAB-UE is located.</w:t>
      </w:r>
    </w:p>
    <w:p w14:paraId="5FC7490E" w14:textId="1D132C90" w:rsidR="00FC2B12" w:rsidRPr="00D31924" w:rsidRDefault="00FC2B12" w:rsidP="00FC2B12">
      <w:pPr>
        <w:pStyle w:val="B1"/>
      </w:pPr>
      <w:r w:rsidRPr="00D31924">
        <w:rPr>
          <w:lang w:eastAsia="zh-CN"/>
        </w:rPr>
        <w:t>-</w:t>
      </w:r>
      <w:r w:rsidRPr="00D31924">
        <w:rPr>
          <w:lang w:eastAsia="zh-CN"/>
        </w:rPr>
        <w:tab/>
        <w:t xml:space="preserve">When the IAB-UE enters to a new TA, the cell broadcasting information is updated accordingly. </w:t>
      </w:r>
      <w:r w:rsidRPr="00D31924">
        <w:t xml:space="preserve">The </w:t>
      </w:r>
      <w:r w:rsidRPr="00D31924">
        <w:rPr>
          <w:lang w:eastAsia="zh-CN"/>
        </w:rPr>
        <w:t>TAC</w:t>
      </w:r>
      <w:r w:rsidRPr="00D31924">
        <w:t xml:space="preserve"> configuration update is performed based on the following:</w:t>
      </w:r>
    </w:p>
    <w:p w14:paraId="38A66CE9" w14:textId="7F93A174" w:rsidR="00A944C6" w:rsidRPr="00D31924" w:rsidRDefault="00A944C6" w:rsidP="00A944C6">
      <w:pPr>
        <w:pStyle w:val="B2"/>
        <w:rPr>
          <w:lang w:eastAsia="zh-CN"/>
        </w:rPr>
      </w:pPr>
      <w:r w:rsidRPr="00D31924">
        <w:rPr>
          <w:lang w:eastAsia="zh-CN"/>
        </w:rPr>
        <w:t>-</w:t>
      </w:r>
      <w:r w:rsidRPr="00D31924">
        <w:rPr>
          <w:lang w:eastAsia="zh-CN"/>
        </w:rPr>
        <w:tab/>
        <w:t xml:space="preserve">When the MBSR enters to a new TA supported by the same IAB-donor gNB, the IAB-donor gNB provisions the new TAC towards MBSR using GNB CU Configuration Update as specified in </w:t>
      </w:r>
      <w:r w:rsidR="0019645B" w:rsidRPr="00D31924">
        <w:rPr>
          <w:lang w:eastAsia="zh-CN"/>
        </w:rPr>
        <w:t>TS 38.401 [</w:t>
      </w:r>
      <w:r w:rsidRPr="00D31924">
        <w:rPr>
          <w:lang w:eastAsia="zh-CN"/>
        </w:rPr>
        <w:t>6].</w:t>
      </w:r>
    </w:p>
    <w:p w14:paraId="556AE8C0" w14:textId="208FCF34" w:rsidR="00A944C6" w:rsidRPr="00D31924" w:rsidRDefault="00A944C6" w:rsidP="00A944C6">
      <w:pPr>
        <w:pStyle w:val="B2"/>
        <w:rPr>
          <w:lang w:eastAsia="zh-CN"/>
        </w:rPr>
      </w:pPr>
      <w:r w:rsidRPr="00D31924">
        <w:rPr>
          <w:lang w:eastAsia="zh-CN"/>
        </w:rPr>
        <w:t>-</w:t>
      </w:r>
      <w:r w:rsidRPr="00D31924">
        <w:rPr>
          <w:lang w:eastAsia="zh-CN"/>
        </w:rPr>
        <w:tab/>
        <w:t>When the MBSR enters to a new TA supported by a different IAB-donor gNB, the IAB-donor gNB configures the cell</w:t>
      </w:r>
      <w:r w:rsidR="0019645B" w:rsidRPr="00D31924">
        <w:rPr>
          <w:lang w:eastAsia="zh-CN"/>
        </w:rPr>
        <w:t>'</w:t>
      </w:r>
      <w:r w:rsidRPr="00D31924">
        <w:rPr>
          <w:lang w:eastAsia="zh-CN"/>
        </w:rPr>
        <w:t>s TAC of MBSR during F1 Setup procedure.</w:t>
      </w:r>
    </w:p>
    <w:p w14:paraId="22A5DC5E" w14:textId="72100337" w:rsidR="00FC2B12" w:rsidRPr="00D31924" w:rsidRDefault="0019645B" w:rsidP="00A944C6">
      <w:pPr>
        <w:pStyle w:val="EditorsNote"/>
      </w:pPr>
      <w:r w:rsidRPr="00D31924">
        <w:t>Editor's note</w:t>
      </w:r>
      <w:r w:rsidR="00FC2B12" w:rsidRPr="00D31924">
        <w:t>:</w:t>
      </w:r>
      <w:r w:rsidR="00A944C6" w:rsidRPr="00D31924">
        <w:tab/>
      </w:r>
      <w:r w:rsidR="00FC2B12" w:rsidRPr="00D31924">
        <w:t>The details of dynamic TAC provisioning will be coordinated with RAN</w:t>
      </w:r>
      <w:r w:rsidRPr="00D31924">
        <w:t> </w:t>
      </w:r>
      <w:r w:rsidR="00FC2B12" w:rsidRPr="00D31924">
        <w:t>WGs.</w:t>
      </w:r>
    </w:p>
    <w:p w14:paraId="5003D17F" w14:textId="5D854717" w:rsidR="00FC2B12" w:rsidRPr="00D31924" w:rsidRDefault="00FC2B12" w:rsidP="00FC2B12">
      <w:pPr>
        <w:rPr>
          <w:lang w:eastAsia="zh-CN"/>
        </w:rPr>
      </w:pPr>
      <w:r w:rsidRPr="00D31924">
        <w:rPr>
          <w:lang w:eastAsia="zh-CN"/>
        </w:rPr>
        <w:t xml:space="preserve">The following </w:t>
      </w:r>
      <w:r w:rsidRPr="00D31924">
        <w:rPr>
          <w:rFonts w:eastAsia="DengXian"/>
          <w:lang w:eastAsia="en-US"/>
        </w:rPr>
        <w:t>Figure 6.</w:t>
      </w:r>
      <w:r w:rsidR="00CA3522" w:rsidRPr="00D31924">
        <w:rPr>
          <w:rFonts w:eastAsia="DengXian"/>
          <w:lang w:eastAsia="en-US"/>
        </w:rPr>
        <w:t>16</w:t>
      </w:r>
      <w:r w:rsidRPr="00D31924">
        <w:rPr>
          <w:rFonts w:eastAsia="DengXian"/>
          <w:lang w:eastAsia="en-US"/>
        </w:rPr>
        <w:t>.2-1</w:t>
      </w:r>
      <w:r w:rsidRPr="00D31924">
        <w:rPr>
          <w:lang w:eastAsia="zh-CN"/>
        </w:rPr>
        <w:t xml:space="preserve"> shows an example of the dynamic TAC provisioning based on the TAC where the IAB-UE is located. When the MBSR is moving, the IAB-UE is camping on different cells (i.e. Cell#1, Cell#2, Cell#3 and Cell#4) supporting different TACs.</w:t>
      </w:r>
    </w:p>
    <w:p w14:paraId="294541F8" w14:textId="77777777" w:rsidR="002F5265" w:rsidRPr="00D31924" w:rsidRDefault="002F5265" w:rsidP="002F5265">
      <w:pPr>
        <w:pStyle w:val="B1"/>
        <w:rPr>
          <w:lang w:eastAsia="zh-CN"/>
        </w:rPr>
      </w:pPr>
      <w:r w:rsidRPr="00D31924">
        <w:rPr>
          <w:lang w:eastAsia="zh-CN"/>
        </w:rPr>
        <w:t>-</w:t>
      </w:r>
      <w:r w:rsidRPr="00D31924">
        <w:rPr>
          <w:lang w:eastAsia="zh-CN"/>
        </w:rPr>
        <w:tab/>
        <w:t>The IAB-UE is located in the Cell#1 and the MBSR starts to serve UEs by broadcasting the TAC#1.</w:t>
      </w:r>
    </w:p>
    <w:p w14:paraId="43E29F1B" w14:textId="77777777" w:rsidR="002F5265" w:rsidRPr="00D31924" w:rsidRDefault="002F5265" w:rsidP="002F5265">
      <w:pPr>
        <w:pStyle w:val="B1"/>
        <w:rPr>
          <w:lang w:eastAsia="zh-CN"/>
        </w:rPr>
      </w:pPr>
      <w:r w:rsidRPr="00D31924">
        <w:rPr>
          <w:lang w:eastAsia="zh-CN"/>
        </w:rPr>
        <w:t>-</w:t>
      </w:r>
      <w:r w:rsidRPr="00D31924">
        <w:rPr>
          <w:lang w:eastAsia="zh-CN"/>
        </w:rPr>
        <w:tab/>
        <w:t>When the IAB-UE moves from the Cell#1 to the Cell#2 within the same TAC, i.e. Intra-gNB-CU Mobility without TAC change, the TAC broadcasted by the MBSR is not changed. In order to accurately reflect the geographic location of the UE connected to MBSR, additional ULI (i.e. the ULI of the IAB-UE) in the Solution#9 can be used.</w:t>
      </w:r>
    </w:p>
    <w:p w14:paraId="403E4407" w14:textId="77777777" w:rsidR="002F5265" w:rsidRPr="00D31924" w:rsidRDefault="002F5265" w:rsidP="002F5265">
      <w:pPr>
        <w:pStyle w:val="B1"/>
        <w:rPr>
          <w:lang w:eastAsia="zh-CN"/>
        </w:rPr>
      </w:pPr>
      <w:r w:rsidRPr="00D31924">
        <w:rPr>
          <w:lang w:eastAsia="zh-CN"/>
        </w:rPr>
        <w:t>-</w:t>
      </w:r>
      <w:r w:rsidRPr="00D31924">
        <w:rPr>
          <w:lang w:eastAsia="zh-CN"/>
        </w:rPr>
        <w:tab/>
        <w:t>When the IAB-UE moves from the Cell#2 to the Cell#3, i.e. Intra-gNB-CU Mobility with TAC change, the IAB-donor gNB#1 updates the TAC configuration towards MBSR and the TAC broadcasted by the MBSR changes from the TAC#1 to the TAC#2.</w:t>
      </w:r>
    </w:p>
    <w:p w14:paraId="3059F2D4" w14:textId="77777777" w:rsidR="002F5265" w:rsidRPr="00D31924" w:rsidRDefault="002F5265" w:rsidP="002F5265">
      <w:pPr>
        <w:pStyle w:val="B1"/>
        <w:rPr>
          <w:lang w:eastAsia="zh-CN"/>
        </w:rPr>
      </w:pPr>
      <w:r w:rsidRPr="00D31924">
        <w:rPr>
          <w:lang w:eastAsia="zh-CN"/>
        </w:rPr>
        <w:t>-</w:t>
      </w:r>
      <w:r w:rsidRPr="00D31924">
        <w:rPr>
          <w:lang w:eastAsia="zh-CN"/>
        </w:rPr>
        <w:tab/>
        <w:t>When the IAB-UE moves from the Cell#3 to the Cell#4, i.e., from IAB-donor gNB#1 to the IAB-donor gNB#2, the TAC broadcasted by the MBSR is managed by the IAB-donor gNB#2.</w:t>
      </w:r>
    </w:p>
    <w:p w14:paraId="1DD9674D" w14:textId="4466DF74" w:rsidR="002F5265" w:rsidRPr="00D31924" w:rsidRDefault="002F5265" w:rsidP="00C76F30">
      <w:pPr>
        <w:pStyle w:val="TH"/>
      </w:pPr>
      <w:r w:rsidRPr="00D31924">
        <w:object w:dxaOrig="8518" w:dyaOrig="3721" w14:anchorId="745C8EA6">
          <v:shape id="_x0000_i1060" type="#_x0000_t75" style="width:426.55pt;height:184.1pt" o:ole="">
            <v:imagedata r:id="rId81" o:title=""/>
          </v:shape>
          <o:OLEObject Type="Embed" ProgID="Word.Picture.8" ShapeID="_x0000_i1060" DrawAspect="Content" ObjectID="_1731214322" r:id="rId82"/>
        </w:object>
      </w:r>
    </w:p>
    <w:p w14:paraId="3608FE54" w14:textId="32DB3926" w:rsidR="00FC2B12" w:rsidRPr="00D31924" w:rsidRDefault="00FC2B12" w:rsidP="00FC2B12">
      <w:pPr>
        <w:pStyle w:val="TF"/>
        <w:rPr>
          <w:rFonts w:eastAsia="DengXian"/>
          <w:lang w:eastAsia="en-US"/>
        </w:rPr>
      </w:pPr>
      <w:r w:rsidRPr="00D31924">
        <w:rPr>
          <w:rFonts w:eastAsia="DengXian"/>
          <w:lang w:eastAsia="en-US"/>
        </w:rPr>
        <w:t>Figure 6.</w:t>
      </w:r>
      <w:r w:rsidR="00CA3522" w:rsidRPr="00D31924">
        <w:rPr>
          <w:rFonts w:eastAsia="DengXian"/>
          <w:lang w:eastAsia="en-US"/>
        </w:rPr>
        <w:t>16</w:t>
      </w:r>
      <w:r w:rsidRPr="00D31924">
        <w:rPr>
          <w:rFonts w:eastAsia="DengXian"/>
          <w:lang w:eastAsia="en-US"/>
        </w:rPr>
        <w:t>.2-1: Dynamic TAC provisioning based on the MBSR</w:t>
      </w:r>
      <w:r w:rsidR="0019645B" w:rsidRPr="00D31924">
        <w:rPr>
          <w:rFonts w:eastAsia="DengXian"/>
          <w:lang w:eastAsia="en-US"/>
        </w:rPr>
        <w:t>'</w:t>
      </w:r>
      <w:r w:rsidRPr="00D31924">
        <w:rPr>
          <w:rFonts w:eastAsia="DengXian"/>
          <w:lang w:eastAsia="en-US"/>
        </w:rPr>
        <w:t>s location</w:t>
      </w:r>
    </w:p>
    <w:p w14:paraId="1211BB01" w14:textId="6C8EEC9F" w:rsidR="00FC2B12" w:rsidRPr="00D31924" w:rsidRDefault="00FC2B12" w:rsidP="00FC2B12">
      <w:pPr>
        <w:pStyle w:val="Heading3"/>
      </w:pPr>
      <w:bookmarkStart w:id="579" w:name="_Toc112738584"/>
      <w:bookmarkStart w:id="580" w:name="_Toc120164745"/>
      <w:r w:rsidRPr="00D31924">
        <w:lastRenderedPageBreak/>
        <w:t>6.</w:t>
      </w:r>
      <w:r w:rsidR="007B28D1" w:rsidRPr="00D31924">
        <w:t>16</w:t>
      </w:r>
      <w:r w:rsidRPr="00D31924">
        <w:t>.</w:t>
      </w:r>
      <w:r w:rsidRPr="00D31924">
        <w:rPr>
          <w:lang w:eastAsia="zh-CN"/>
        </w:rPr>
        <w:t>3</w:t>
      </w:r>
      <w:r w:rsidRPr="00D31924">
        <w:tab/>
        <w:t>Procedures</w:t>
      </w:r>
      <w:bookmarkEnd w:id="579"/>
      <w:bookmarkEnd w:id="580"/>
    </w:p>
    <w:bookmarkStart w:id="581" w:name="_MON_1723350038"/>
    <w:bookmarkEnd w:id="581"/>
    <w:p w14:paraId="7CFBF336" w14:textId="7AA02FE0" w:rsidR="002F5265" w:rsidRPr="00D31924" w:rsidRDefault="002F5265" w:rsidP="002F5265">
      <w:pPr>
        <w:pStyle w:val="TH"/>
      </w:pPr>
      <w:r w:rsidRPr="00D31924">
        <w:object w:dxaOrig="8647" w:dyaOrig="5526" w14:anchorId="04E5BFCE">
          <v:shape id="_x0000_i1061" type="#_x0000_t75" style="width:6in;height:273.75pt" o:ole="">
            <v:imagedata r:id="rId83" o:title=""/>
          </v:shape>
          <o:OLEObject Type="Embed" ProgID="Word.Picture.8" ShapeID="_x0000_i1061" DrawAspect="Content" ObjectID="_1731214323" r:id="rId84"/>
        </w:object>
      </w:r>
    </w:p>
    <w:p w14:paraId="64794FF2" w14:textId="2027CC56" w:rsidR="00FC2B12" w:rsidRPr="00D31924" w:rsidRDefault="00FC2B12" w:rsidP="00FC2B12">
      <w:pPr>
        <w:pStyle w:val="TF"/>
        <w:rPr>
          <w:rFonts w:eastAsia="DengXian"/>
          <w:lang w:eastAsia="en-US"/>
        </w:rPr>
      </w:pPr>
      <w:r w:rsidRPr="00D31924">
        <w:rPr>
          <w:rFonts w:eastAsia="DengXian"/>
          <w:lang w:eastAsia="en-US"/>
        </w:rPr>
        <w:t>Figure 6.</w:t>
      </w:r>
      <w:r w:rsidR="006965FD" w:rsidRPr="00D31924">
        <w:rPr>
          <w:rFonts w:eastAsia="DengXian"/>
          <w:lang w:eastAsia="en-US"/>
        </w:rPr>
        <w:t>16</w:t>
      </w:r>
      <w:r w:rsidRPr="00D31924">
        <w:rPr>
          <w:rFonts w:eastAsia="DengXian"/>
          <w:lang w:eastAsia="en-US"/>
        </w:rPr>
        <w:t xml:space="preserve">.3-1: </w:t>
      </w:r>
      <w:r w:rsidRPr="00D31924">
        <w:rPr>
          <w:rFonts w:cs="Arial"/>
        </w:rPr>
        <w:t>Dynamic TAC provisioning</w:t>
      </w:r>
    </w:p>
    <w:p w14:paraId="1CFCF4DF" w14:textId="0B2EF9C6" w:rsidR="00FC2B12" w:rsidRPr="00D31924" w:rsidRDefault="006965FD" w:rsidP="006965FD">
      <w:pPr>
        <w:pStyle w:val="B1"/>
      </w:pPr>
      <w:r w:rsidRPr="00D31924">
        <w:t>1.</w:t>
      </w:r>
      <w:r w:rsidRPr="00D31924">
        <w:tab/>
      </w:r>
      <w:r w:rsidR="00FC2B12" w:rsidRPr="00D31924">
        <w:t xml:space="preserve">The </w:t>
      </w:r>
      <w:r w:rsidR="00FC2B12" w:rsidRPr="00D31924">
        <w:rPr>
          <w:lang w:eastAsia="zh-CN"/>
        </w:rPr>
        <w:t>MBSR (i.e. IAB-UE)</w:t>
      </w:r>
      <w:r w:rsidR="00FC2B12" w:rsidRPr="00D31924">
        <w:t xml:space="preserve"> camps in the normal cell and registers to the 5GC.</w:t>
      </w:r>
    </w:p>
    <w:p w14:paraId="2F4ACF74" w14:textId="47E5FE93" w:rsidR="00FC2B12" w:rsidRPr="00D31924" w:rsidRDefault="006965FD" w:rsidP="006965FD">
      <w:pPr>
        <w:pStyle w:val="B1"/>
      </w:pPr>
      <w:r w:rsidRPr="00D31924">
        <w:t>2.</w:t>
      </w:r>
      <w:r w:rsidRPr="00D31924">
        <w:tab/>
      </w:r>
      <w:r w:rsidR="00FC2B12" w:rsidRPr="00D31924">
        <w:t xml:space="preserve">The </w:t>
      </w:r>
      <w:r w:rsidR="00FC2B12" w:rsidRPr="00D31924">
        <w:rPr>
          <w:lang w:eastAsia="zh-CN"/>
        </w:rPr>
        <w:t>MBSR</w:t>
      </w:r>
      <w:r w:rsidR="00FC2B12" w:rsidRPr="00D31924">
        <w:t xml:space="preserve"> connects to the OAM for the </w:t>
      </w:r>
      <w:r w:rsidR="00FC2B12" w:rsidRPr="00D31924">
        <w:rPr>
          <w:lang w:eastAsia="zh-CN"/>
        </w:rPr>
        <w:t>IAB node configuration</w:t>
      </w:r>
      <w:r w:rsidR="00FC2B12" w:rsidRPr="00D31924">
        <w:t>.</w:t>
      </w:r>
    </w:p>
    <w:p w14:paraId="640550B5" w14:textId="5D642511" w:rsidR="00FC2B12" w:rsidRPr="00D31924" w:rsidRDefault="006965FD" w:rsidP="006965FD">
      <w:pPr>
        <w:pStyle w:val="B1"/>
      </w:pPr>
      <w:r w:rsidRPr="00D31924">
        <w:t>3.</w:t>
      </w:r>
      <w:r w:rsidRPr="00D31924">
        <w:tab/>
      </w:r>
      <w:r w:rsidR="00FC2B12" w:rsidRPr="00D31924">
        <w:t xml:space="preserve">The </w:t>
      </w:r>
      <w:r w:rsidR="00FC2B12" w:rsidRPr="00D31924">
        <w:rPr>
          <w:lang w:eastAsia="zh-CN"/>
        </w:rPr>
        <w:t xml:space="preserve">MBSR </w:t>
      </w:r>
      <w:r w:rsidR="00FC2B12" w:rsidRPr="00D31924">
        <w:t xml:space="preserve">(i.e. IAB-DU) sends an F1 SETUP REQUEST message which includes a mobile IAB indication to the IAB-donor gNB. The IAB-donor gNB determines </w:t>
      </w:r>
      <w:r w:rsidR="00FC2B12" w:rsidRPr="00D31924">
        <w:rPr>
          <w:lang w:eastAsia="zh-CN"/>
        </w:rPr>
        <w:t>the TA where the IAB-UE is located</w:t>
      </w:r>
      <w:r w:rsidR="00FC2B12" w:rsidRPr="00D31924">
        <w:t xml:space="preserve"> and sends an F1 SETUP RESPONSE message including the TAC configuration for the IAB-DU.</w:t>
      </w:r>
    </w:p>
    <w:p w14:paraId="3AF6191B" w14:textId="11712F3E" w:rsidR="00FC2B12" w:rsidRPr="00D31924" w:rsidRDefault="006965FD" w:rsidP="006965FD">
      <w:pPr>
        <w:pStyle w:val="B1"/>
      </w:pPr>
      <w:r w:rsidRPr="00D31924">
        <w:tab/>
      </w:r>
      <w:r w:rsidR="00FC2B12" w:rsidRPr="00D31924">
        <w:t>The TAC included in the TAC configuration is same as the TAC where the IAB-UE is located.</w:t>
      </w:r>
    </w:p>
    <w:p w14:paraId="0E2DE320" w14:textId="3496BC9D" w:rsidR="00FC2B12" w:rsidRPr="00D31924" w:rsidRDefault="00610D01" w:rsidP="006965FD">
      <w:pPr>
        <w:pStyle w:val="B1"/>
      </w:pPr>
      <w:r w:rsidRPr="00D31924">
        <w:rPr>
          <w:lang w:eastAsia="zh-CN"/>
        </w:rPr>
        <w:t>4</w:t>
      </w:r>
      <w:r w:rsidR="006965FD" w:rsidRPr="00D31924">
        <w:rPr>
          <w:lang w:eastAsia="zh-CN"/>
        </w:rPr>
        <w:t>.</w:t>
      </w:r>
      <w:r w:rsidR="006965FD" w:rsidRPr="00D31924">
        <w:rPr>
          <w:lang w:eastAsia="zh-CN"/>
        </w:rPr>
        <w:tab/>
      </w:r>
      <w:r w:rsidR="00FC2B12" w:rsidRPr="00D31924">
        <w:rPr>
          <w:lang w:eastAsia="zh-CN"/>
        </w:rPr>
        <w:t xml:space="preserve">The MBSR broadcasts the TAC configured by the </w:t>
      </w:r>
      <w:r w:rsidR="00FC2B12" w:rsidRPr="00D31924">
        <w:t>IAB-donor gNB.</w:t>
      </w:r>
    </w:p>
    <w:p w14:paraId="116EEC97" w14:textId="65EEEAF2" w:rsidR="00FC2B12" w:rsidRPr="00D31924" w:rsidRDefault="00610D01" w:rsidP="006965FD">
      <w:pPr>
        <w:pStyle w:val="B1"/>
      </w:pPr>
      <w:r w:rsidRPr="00D31924">
        <w:t>5</w:t>
      </w:r>
      <w:r w:rsidR="006965FD" w:rsidRPr="00D31924">
        <w:t>.</w:t>
      </w:r>
      <w:r w:rsidR="006965FD" w:rsidRPr="00D31924">
        <w:tab/>
      </w:r>
      <w:r w:rsidR="00FC2B12" w:rsidRPr="00D31924">
        <w:t xml:space="preserve">The UE registers to the 5GC via the </w:t>
      </w:r>
      <w:r w:rsidR="00FC2B12" w:rsidRPr="00D31924">
        <w:rPr>
          <w:lang w:eastAsia="zh-CN"/>
        </w:rPr>
        <w:t>MBSR.</w:t>
      </w:r>
    </w:p>
    <w:p w14:paraId="6777058A" w14:textId="1DA4A4AA" w:rsidR="00FC2B12" w:rsidRPr="00D31924" w:rsidRDefault="00610D01" w:rsidP="006965FD">
      <w:pPr>
        <w:pStyle w:val="B1"/>
      </w:pPr>
      <w:r w:rsidRPr="00D31924">
        <w:rPr>
          <w:lang w:eastAsia="zh-CN"/>
        </w:rPr>
        <w:t>6</w:t>
      </w:r>
      <w:r w:rsidR="00253855" w:rsidRPr="00D31924">
        <w:rPr>
          <w:lang w:eastAsia="zh-CN"/>
        </w:rPr>
        <w:t>.</w:t>
      </w:r>
      <w:r w:rsidR="00253855" w:rsidRPr="00D31924">
        <w:rPr>
          <w:lang w:eastAsia="zh-CN"/>
        </w:rPr>
        <w:tab/>
      </w:r>
      <w:r w:rsidR="00FC2B12" w:rsidRPr="00D31924">
        <w:rPr>
          <w:lang w:eastAsia="zh-CN"/>
        </w:rPr>
        <w:t>The MBSR (i.e. IAB-UE)</w:t>
      </w:r>
      <w:r w:rsidR="00FC2B12" w:rsidRPr="00D31924">
        <w:t xml:space="preserve"> </w:t>
      </w:r>
      <w:r w:rsidR="00FC2B12" w:rsidRPr="00D31924">
        <w:rPr>
          <w:lang w:eastAsia="zh-CN"/>
        </w:rPr>
        <w:t>enters to a new TA.</w:t>
      </w:r>
    </w:p>
    <w:p w14:paraId="5C1C712C" w14:textId="0840B2D8" w:rsidR="00FC2B12" w:rsidRPr="00D31924" w:rsidRDefault="00610D01" w:rsidP="006965FD">
      <w:pPr>
        <w:pStyle w:val="B1"/>
      </w:pPr>
      <w:r w:rsidRPr="00D31924">
        <w:rPr>
          <w:lang w:eastAsia="zh-CN"/>
        </w:rPr>
        <w:t>7</w:t>
      </w:r>
      <w:r w:rsidR="00253855" w:rsidRPr="00D31924">
        <w:rPr>
          <w:lang w:eastAsia="zh-CN"/>
        </w:rPr>
        <w:t>.</w:t>
      </w:r>
      <w:r w:rsidR="00253855" w:rsidRPr="00D31924">
        <w:rPr>
          <w:lang w:eastAsia="zh-CN"/>
        </w:rPr>
        <w:tab/>
      </w:r>
      <w:r w:rsidR="00FC2B12" w:rsidRPr="00D31924">
        <w:rPr>
          <w:lang w:eastAsia="zh-CN"/>
        </w:rPr>
        <w:t xml:space="preserve">If the new TA is supported by the same </w:t>
      </w:r>
      <w:r w:rsidR="00FC2B12" w:rsidRPr="00D31924">
        <w:t>IAB-donor gNB</w:t>
      </w:r>
      <w:r w:rsidR="00FC2B12" w:rsidRPr="00D31924">
        <w:rPr>
          <w:lang w:eastAsia="zh-CN"/>
        </w:rPr>
        <w:t xml:space="preserve">, the </w:t>
      </w:r>
      <w:r w:rsidR="00FC2B12" w:rsidRPr="00D31924">
        <w:t>IAB-donor gNB</w:t>
      </w:r>
      <w:r w:rsidR="00FC2B12" w:rsidRPr="00D31924">
        <w:rPr>
          <w:lang w:eastAsia="zh-CN"/>
        </w:rPr>
        <w:t xml:space="preserve"> provisions the new TAC towards MBSR using </w:t>
      </w:r>
      <w:r w:rsidR="00FC2B12" w:rsidRPr="00D31924">
        <w:t xml:space="preserve">GNB CU </w:t>
      </w:r>
      <w:r w:rsidR="00FC2B12" w:rsidRPr="00D31924">
        <w:rPr>
          <w:lang w:eastAsia="zh-CN"/>
        </w:rPr>
        <w:t xml:space="preserve">Configuration Update as specified in the </w:t>
      </w:r>
      <w:r w:rsidR="0019645B" w:rsidRPr="00D31924">
        <w:rPr>
          <w:lang w:eastAsia="zh-CN"/>
        </w:rPr>
        <w:t>TS 38.401 [</w:t>
      </w:r>
      <w:r w:rsidR="00FC2B12" w:rsidRPr="00D31924">
        <w:rPr>
          <w:lang w:eastAsia="zh-CN"/>
        </w:rPr>
        <w:t>6].</w:t>
      </w:r>
    </w:p>
    <w:p w14:paraId="4A2E905B" w14:textId="465B3F3F" w:rsidR="00FC2B12" w:rsidRPr="00D31924" w:rsidRDefault="00DE0DA1" w:rsidP="00DE0DA1">
      <w:pPr>
        <w:pStyle w:val="B1"/>
      </w:pPr>
      <w:r w:rsidRPr="00D31924">
        <w:tab/>
      </w:r>
      <w:r w:rsidR="00FC2B12" w:rsidRPr="00D31924">
        <w:t>If the new TA is supported by a different IAB-donor gNB, the IAB-donor gNB provisions the TAC towards MBSR during F1 Setup, which is same as the step 3.</w:t>
      </w:r>
    </w:p>
    <w:p w14:paraId="7764D80F" w14:textId="51FA3AEA" w:rsidR="00FC2B12" w:rsidRPr="00D31924" w:rsidRDefault="00610D01" w:rsidP="006965FD">
      <w:pPr>
        <w:pStyle w:val="B1"/>
      </w:pPr>
      <w:r w:rsidRPr="00D31924">
        <w:rPr>
          <w:lang w:eastAsia="zh-CN"/>
        </w:rPr>
        <w:t>8.</w:t>
      </w:r>
      <w:r w:rsidRPr="00D31924">
        <w:rPr>
          <w:lang w:eastAsia="zh-CN"/>
        </w:rPr>
        <w:tab/>
      </w:r>
      <w:r w:rsidR="00FC2B12" w:rsidRPr="00D31924">
        <w:rPr>
          <w:lang w:eastAsia="zh-CN"/>
        </w:rPr>
        <w:t xml:space="preserve">The MBSR broadcasts the new TAC configured by the </w:t>
      </w:r>
      <w:r w:rsidR="00FC2B12" w:rsidRPr="00D31924">
        <w:t>IAB-donor gNB.</w:t>
      </w:r>
    </w:p>
    <w:p w14:paraId="72C1B1F4" w14:textId="7BFE768C" w:rsidR="00FC2B12" w:rsidRPr="00D31924" w:rsidRDefault="00610D01" w:rsidP="006965FD">
      <w:pPr>
        <w:pStyle w:val="B1"/>
      </w:pPr>
      <w:r w:rsidRPr="00D31924">
        <w:rPr>
          <w:lang w:eastAsia="zh-CN"/>
        </w:rPr>
        <w:t>9.</w:t>
      </w:r>
      <w:r w:rsidRPr="00D31924">
        <w:rPr>
          <w:lang w:eastAsia="zh-CN"/>
        </w:rPr>
        <w:tab/>
      </w:r>
      <w:r w:rsidR="00FC2B12" w:rsidRPr="00D31924">
        <w:rPr>
          <w:lang w:eastAsia="zh-CN"/>
        </w:rPr>
        <w:t xml:space="preserve">[Conditional] The UE performs the </w:t>
      </w:r>
      <w:r w:rsidR="00FC2B12" w:rsidRPr="00D31924">
        <w:t>Mobility Registration Update upon changing to a new TA outside the UE</w:t>
      </w:r>
      <w:r w:rsidR="0019645B" w:rsidRPr="00D31924">
        <w:t>'</w:t>
      </w:r>
      <w:r w:rsidR="00FC2B12" w:rsidRPr="00D31924">
        <w:t>s Registration Area.</w:t>
      </w:r>
    </w:p>
    <w:p w14:paraId="0BD4DD3F" w14:textId="21A7B0EE" w:rsidR="00FC2B12" w:rsidRPr="00D31924" w:rsidRDefault="00FC2B12" w:rsidP="00FC2B12">
      <w:pPr>
        <w:pStyle w:val="Heading3"/>
      </w:pPr>
      <w:bookmarkStart w:id="582" w:name="_Toc112738585"/>
      <w:bookmarkStart w:id="583" w:name="_Toc120164746"/>
      <w:r w:rsidRPr="00D31924">
        <w:t>6.</w:t>
      </w:r>
      <w:r w:rsidR="0015687A" w:rsidRPr="00D31924">
        <w:t>16</w:t>
      </w:r>
      <w:r w:rsidRPr="00D31924">
        <w:t>.</w:t>
      </w:r>
      <w:r w:rsidRPr="00D31924">
        <w:rPr>
          <w:lang w:eastAsia="zh-CN"/>
        </w:rPr>
        <w:t>4</w:t>
      </w:r>
      <w:r w:rsidRPr="00D31924">
        <w:tab/>
        <w:t>Impacts on services, entities, and interfaces</w:t>
      </w:r>
      <w:bookmarkEnd w:id="582"/>
      <w:bookmarkEnd w:id="583"/>
    </w:p>
    <w:p w14:paraId="00387A41" w14:textId="77777777" w:rsidR="00FC2B12" w:rsidRPr="00D31924" w:rsidRDefault="00FC2B12" w:rsidP="00FC2B12">
      <w:pPr>
        <w:rPr>
          <w:lang w:eastAsia="zh-CN"/>
        </w:rPr>
      </w:pPr>
      <w:r w:rsidRPr="00D31924">
        <w:rPr>
          <w:lang w:eastAsia="zh-CN"/>
        </w:rPr>
        <w:t>MBSR:</w:t>
      </w:r>
    </w:p>
    <w:p w14:paraId="11B6C437" w14:textId="77777777" w:rsidR="00FC2B12" w:rsidRPr="00D31924" w:rsidRDefault="00FC2B12" w:rsidP="00FC2B12">
      <w:pPr>
        <w:pStyle w:val="B1"/>
      </w:pPr>
      <w:r w:rsidRPr="00D31924">
        <w:t>-</w:t>
      </w:r>
      <w:r w:rsidRPr="00D31924">
        <w:tab/>
        <w:t xml:space="preserve">Supports to include the mobile IAB indication to the IAB-donor gNB during </w:t>
      </w:r>
      <w:r w:rsidRPr="00D31924">
        <w:rPr>
          <w:rFonts w:eastAsia="SimSun"/>
          <w:lang w:eastAsia="zh-CN"/>
        </w:rPr>
        <w:t>F1 setup procedure.</w:t>
      </w:r>
    </w:p>
    <w:p w14:paraId="2B923917" w14:textId="483F59EE" w:rsidR="00FC2B12" w:rsidRPr="00D31924" w:rsidRDefault="00FC2B12" w:rsidP="00FC2B12">
      <w:pPr>
        <w:pStyle w:val="B1"/>
      </w:pPr>
      <w:r w:rsidRPr="00D31924">
        <w:t>-</w:t>
      </w:r>
      <w:r w:rsidRPr="00D31924">
        <w:tab/>
        <w:t>Supports to receive the TAC configuration from the IAB-donor gNB.</w:t>
      </w:r>
    </w:p>
    <w:p w14:paraId="23A4F7A9" w14:textId="77777777" w:rsidR="00FC2B12" w:rsidRPr="00D31924" w:rsidRDefault="00FC2B12" w:rsidP="00FC2B12">
      <w:pPr>
        <w:pStyle w:val="B1"/>
        <w:rPr>
          <w:lang w:eastAsia="zh-CN"/>
        </w:rPr>
      </w:pPr>
      <w:r w:rsidRPr="00D31924">
        <w:lastRenderedPageBreak/>
        <w:t>-</w:t>
      </w:r>
      <w:r w:rsidRPr="00D31924">
        <w:tab/>
        <w:t>Supports to broadcast the TAC provisioned by the IAB-donor gNB</w:t>
      </w:r>
      <w:r w:rsidRPr="00D31924">
        <w:rPr>
          <w:lang w:eastAsia="zh-CN"/>
        </w:rPr>
        <w:t>.</w:t>
      </w:r>
    </w:p>
    <w:p w14:paraId="0ABDE551" w14:textId="77777777" w:rsidR="00FC2B12" w:rsidRPr="00D31924" w:rsidRDefault="00FC2B12" w:rsidP="00FC2B12">
      <w:pPr>
        <w:rPr>
          <w:lang w:eastAsia="zh-CN"/>
        </w:rPr>
      </w:pPr>
      <w:r w:rsidRPr="00D31924">
        <w:t>IAB-donor gNB</w:t>
      </w:r>
      <w:r w:rsidRPr="00D31924">
        <w:rPr>
          <w:lang w:eastAsia="zh-CN"/>
        </w:rPr>
        <w:t>:</w:t>
      </w:r>
    </w:p>
    <w:p w14:paraId="3212FC83" w14:textId="4169E49D" w:rsidR="00FC2B12" w:rsidRPr="00D31924" w:rsidRDefault="00FC2B12" w:rsidP="00FC2B12">
      <w:pPr>
        <w:pStyle w:val="B1"/>
      </w:pPr>
      <w:r w:rsidRPr="00D31924">
        <w:t>-</w:t>
      </w:r>
      <w:r w:rsidRPr="00D31924">
        <w:tab/>
        <w:t xml:space="preserve">Supports the determination of mobile IAB node during </w:t>
      </w:r>
      <w:r w:rsidRPr="00D31924">
        <w:rPr>
          <w:rFonts w:eastAsia="SimSun"/>
          <w:lang w:eastAsia="zh-CN"/>
        </w:rPr>
        <w:t>F1 setup procedure.</w:t>
      </w:r>
    </w:p>
    <w:p w14:paraId="1D6E0E40" w14:textId="77777777" w:rsidR="00FC2B12" w:rsidRPr="00D31924" w:rsidRDefault="00FC2B12" w:rsidP="00FC2B12">
      <w:pPr>
        <w:pStyle w:val="B1"/>
      </w:pPr>
      <w:r w:rsidRPr="00D31924">
        <w:t>-</w:t>
      </w:r>
      <w:r w:rsidRPr="00D31924">
        <w:tab/>
        <w:t xml:space="preserve">Supports to configure the cell information (i.e. TAC) of </w:t>
      </w:r>
      <w:r w:rsidRPr="00D31924">
        <w:rPr>
          <w:lang w:eastAsia="zh-CN"/>
        </w:rPr>
        <w:t>MBSR based on the TAC that MBSR is located</w:t>
      </w:r>
      <w:r w:rsidRPr="00D31924">
        <w:t>.</w:t>
      </w:r>
    </w:p>
    <w:p w14:paraId="7C7357EC" w14:textId="63FB9C92" w:rsidR="00A25C16" w:rsidRPr="00D31924" w:rsidRDefault="00A25C16" w:rsidP="00A25C16">
      <w:pPr>
        <w:pStyle w:val="Heading2"/>
      </w:pPr>
      <w:bookmarkStart w:id="584" w:name="_Toc112738586"/>
      <w:bookmarkStart w:id="585" w:name="_Toc120164747"/>
      <w:r w:rsidRPr="00D31924">
        <w:rPr>
          <w:lang w:eastAsia="zh-CN"/>
        </w:rPr>
        <w:t>6.17</w:t>
      </w:r>
      <w:r w:rsidRPr="00D31924">
        <w:rPr>
          <w:lang w:eastAsia="ko-KR"/>
        </w:rPr>
        <w:tab/>
      </w:r>
      <w:r w:rsidRPr="00D31924">
        <w:t>Solution #</w:t>
      </w:r>
      <w:r w:rsidR="0035550A" w:rsidRPr="00D31924">
        <w:t>17</w:t>
      </w:r>
      <w:r w:rsidRPr="00D31924">
        <w:t xml:space="preserve">: </w:t>
      </w:r>
      <w:r w:rsidRPr="00D31924">
        <w:rPr>
          <w:rFonts w:cs="Arial"/>
        </w:rPr>
        <w:t>IAB-node mobility with dedicated TAC</w:t>
      </w:r>
      <w:bookmarkEnd w:id="584"/>
      <w:bookmarkEnd w:id="585"/>
    </w:p>
    <w:p w14:paraId="70010286" w14:textId="41726CF2" w:rsidR="00A25C16" w:rsidRPr="00D31924" w:rsidRDefault="00A25C16" w:rsidP="00A25C16">
      <w:pPr>
        <w:pStyle w:val="Heading3"/>
      </w:pPr>
      <w:bookmarkStart w:id="586" w:name="_Toc112738587"/>
      <w:bookmarkStart w:id="587" w:name="_Toc120164748"/>
      <w:r w:rsidRPr="00D31924">
        <w:t>6.</w:t>
      </w:r>
      <w:r w:rsidR="0035550A" w:rsidRPr="00D31924">
        <w:t>17</w:t>
      </w:r>
      <w:r w:rsidRPr="00D31924">
        <w:t>.1</w:t>
      </w:r>
      <w:r w:rsidRPr="00D31924">
        <w:tab/>
        <w:t>Introduction</w:t>
      </w:r>
      <w:bookmarkEnd w:id="586"/>
      <w:bookmarkEnd w:id="587"/>
    </w:p>
    <w:p w14:paraId="71CAD061" w14:textId="16743D1F" w:rsidR="00A25C16" w:rsidRPr="00D31924" w:rsidRDefault="00A25C16" w:rsidP="00A25C16">
      <w:r w:rsidRPr="00D31924">
        <w:t xml:space="preserve">The solution addresses the Key Issue#3 for UE mobility optimization when served by MBSR. This solution assumes </w:t>
      </w:r>
      <w:r w:rsidRPr="00D31924">
        <w:rPr>
          <w:rFonts w:cs="Arial"/>
        </w:rPr>
        <w:t>that the MBSR operates with dedicated TAC(s). For the details,</w:t>
      </w:r>
      <w:r w:rsidRPr="00D31924">
        <w:t xml:space="preserve"> there are two options in this solution:</w:t>
      </w:r>
    </w:p>
    <w:p w14:paraId="0CA90344" w14:textId="3C34E421" w:rsidR="00A25C16" w:rsidRPr="00D31924" w:rsidRDefault="0085726B" w:rsidP="0085726B">
      <w:pPr>
        <w:pStyle w:val="B1"/>
      </w:pPr>
      <w:r w:rsidRPr="00D31924">
        <w:t>-</w:t>
      </w:r>
      <w:r w:rsidRPr="00D31924">
        <w:tab/>
      </w:r>
      <w:r w:rsidR="00A25C16" w:rsidRPr="00D31924">
        <w:t>Option#1:it provides methods for UE mobility in case of the TAC broadcasted by the MBSR is unchanged during mobility. In other words, the MBSR is configured with a dedicated TAC which is unique per MBSR. Regardless of whether the IAB-donor gNB changes or not, this dedicated TAC broadcasted by the MBSR is fixed once the MBSR is operational.</w:t>
      </w:r>
    </w:p>
    <w:p w14:paraId="4AEEFC14" w14:textId="045978D3" w:rsidR="00A25C16" w:rsidRPr="00D31924" w:rsidRDefault="0085726B" w:rsidP="0085726B">
      <w:pPr>
        <w:pStyle w:val="B1"/>
      </w:pPr>
      <w:r w:rsidRPr="00D31924">
        <w:t>-</w:t>
      </w:r>
      <w:r w:rsidRPr="00D31924">
        <w:tab/>
      </w:r>
      <w:r w:rsidR="00A25C16" w:rsidRPr="00D31924">
        <w:t>Option#2: it is assumed that the MBSR uses the same TAC within a certain service area. The service area of dedicated TAC depends on the presence of N2 reference point between new IAB-donor gNB and AMF-UEs. If no N2 reference point can be established, the MBSR will change the TAC to broadcast during the full migration phase.</w:t>
      </w:r>
    </w:p>
    <w:p w14:paraId="4D4963D5" w14:textId="63875E89" w:rsidR="00A25C16" w:rsidRPr="00D31924" w:rsidRDefault="00A25C16" w:rsidP="00A25C16">
      <w:pPr>
        <w:pStyle w:val="Heading3"/>
      </w:pPr>
      <w:bookmarkStart w:id="588" w:name="_Toc112738588"/>
      <w:bookmarkStart w:id="589" w:name="_Toc120164749"/>
      <w:r w:rsidRPr="00D31924">
        <w:t>6.</w:t>
      </w:r>
      <w:r w:rsidR="0035550A" w:rsidRPr="00D31924">
        <w:t>17</w:t>
      </w:r>
      <w:r w:rsidRPr="00D31924">
        <w:t>.2</w:t>
      </w:r>
      <w:r w:rsidRPr="00D31924">
        <w:tab/>
        <w:t>Functional Description</w:t>
      </w:r>
      <w:bookmarkEnd w:id="588"/>
      <w:bookmarkEnd w:id="589"/>
    </w:p>
    <w:p w14:paraId="1387B0AF" w14:textId="777CF0B8" w:rsidR="00A25C16" w:rsidRPr="00D31924" w:rsidRDefault="00A25C16" w:rsidP="00A25C16">
      <w:pPr>
        <w:pStyle w:val="Heading4"/>
      </w:pPr>
      <w:bookmarkStart w:id="590" w:name="_Toc112738589"/>
      <w:bookmarkStart w:id="591" w:name="_Toc120164750"/>
      <w:r w:rsidRPr="00D31924">
        <w:t>6.</w:t>
      </w:r>
      <w:r w:rsidR="0035550A" w:rsidRPr="00D31924">
        <w:t>17</w:t>
      </w:r>
      <w:r w:rsidRPr="00D31924">
        <w:t>.2.1</w:t>
      </w:r>
      <w:r w:rsidRPr="00D31924">
        <w:tab/>
        <w:t>TAC broadcasted by the MBSR is unchanged during mobility</w:t>
      </w:r>
      <w:bookmarkEnd w:id="590"/>
      <w:bookmarkEnd w:id="591"/>
    </w:p>
    <w:p w14:paraId="5791D5EE" w14:textId="37939B49" w:rsidR="00A25C16" w:rsidRPr="00D31924" w:rsidRDefault="00A25C16" w:rsidP="00A25C16">
      <w:pPr>
        <w:rPr>
          <w:lang w:eastAsia="zh-CN"/>
        </w:rPr>
      </w:pPr>
      <w:r w:rsidRPr="00D31924">
        <w:rPr>
          <w:lang w:eastAsia="zh-CN"/>
        </w:rPr>
        <w:t xml:space="preserve">The option is based on the support of existing IAB architecture as specified in </w:t>
      </w:r>
      <w:r w:rsidR="0019645B" w:rsidRPr="00D31924">
        <w:rPr>
          <w:lang w:eastAsia="zh-CN"/>
        </w:rPr>
        <w:t>TS 23.501 [</w:t>
      </w:r>
      <w:r w:rsidRPr="00D31924">
        <w:rPr>
          <w:lang w:eastAsia="zh-CN"/>
        </w:rPr>
        <w:t>2] with the following high-level description:</w:t>
      </w:r>
    </w:p>
    <w:p w14:paraId="10C8F9AF" w14:textId="0F2BBA48" w:rsidR="00A25C16" w:rsidRPr="00D31924" w:rsidRDefault="00A25C16" w:rsidP="00A25C16">
      <w:pPr>
        <w:pStyle w:val="B1"/>
      </w:pPr>
      <w:r w:rsidRPr="00D31924">
        <w:rPr>
          <w:lang w:eastAsia="zh-CN"/>
        </w:rPr>
        <w:t>-</w:t>
      </w:r>
      <w:r w:rsidRPr="00D31924">
        <w:rPr>
          <w:lang w:eastAsia="zh-CN"/>
        </w:rPr>
        <w:tab/>
        <w:t>It is assumed that the OAM configures a dedicated TAC for the MBSR. The dedicated TAC is unique per MBSR and different from the TACs supported by the normal cells.</w:t>
      </w:r>
    </w:p>
    <w:p w14:paraId="091F6979" w14:textId="18BE8377" w:rsidR="00A25C16" w:rsidRPr="00D31924" w:rsidRDefault="00A25C16" w:rsidP="00A25C16">
      <w:pPr>
        <w:pStyle w:val="B1"/>
        <w:rPr>
          <w:lang w:eastAsia="zh-CN"/>
        </w:rPr>
      </w:pPr>
      <w:r w:rsidRPr="00D31924">
        <w:rPr>
          <w:lang w:eastAsia="zh-CN"/>
        </w:rPr>
        <w:t>-</w:t>
      </w:r>
      <w:r w:rsidR="002F5265" w:rsidRPr="00D31924">
        <w:rPr>
          <w:lang w:eastAsia="zh-CN"/>
        </w:rPr>
        <w:tab/>
      </w:r>
      <w:r w:rsidRPr="00D31924">
        <w:rPr>
          <w:lang w:eastAsia="zh-CN"/>
        </w:rPr>
        <w:t xml:space="preserve">During F1 setup procedure, </w:t>
      </w:r>
      <w:r w:rsidRPr="00D31924">
        <w:rPr>
          <w:rFonts w:eastAsia="SimSun"/>
          <w:lang w:eastAsia="zh-CN"/>
        </w:rPr>
        <w:t xml:space="preserve">the </w:t>
      </w:r>
      <w:r w:rsidRPr="00D31924">
        <w:rPr>
          <w:lang w:eastAsia="zh-CN"/>
        </w:rPr>
        <w:t>gNB-DU</w:t>
      </w:r>
      <w:r w:rsidRPr="00D31924">
        <w:t xml:space="preserve"> includes a mobile IAB indication in the F1 SETUP REQUEST message to the IAB-donor gNB and also </w:t>
      </w:r>
      <w:r w:rsidRPr="00D31924">
        <w:rPr>
          <w:lang w:eastAsia="zh-CN"/>
        </w:rPr>
        <w:t>provides the dedicated TAC as the cell configuration information</w:t>
      </w:r>
      <w:r w:rsidRPr="00D31924">
        <w:rPr>
          <w:rFonts w:asciiTheme="minorEastAsia" w:eastAsiaTheme="minorEastAsia" w:hAnsiTheme="minorEastAsia"/>
          <w:lang w:eastAsia="zh-CN"/>
        </w:rPr>
        <w:t xml:space="preserve">. </w:t>
      </w:r>
      <w:r w:rsidRPr="00D31924">
        <w:rPr>
          <w:lang w:eastAsia="zh-CN"/>
        </w:rPr>
        <w:t xml:space="preserve">The </w:t>
      </w:r>
      <w:r w:rsidRPr="00D31924">
        <w:t>IAB-donor gNB</w:t>
      </w:r>
      <w:r w:rsidRPr="00D31924">
        <w:rPr>
          <w:lang w:eastAsia="zh-CN"/>
        </w:rPr>
        <w:t xml:space="preserve"> shall perform gNB Configuration Update towards 5GC to add the dedicated TAI into the </w:t>
      </w:r>
      <w:r w:rsidRPr="00D31924">
        <w:t xml:space="preserve">Supported TA List </w:t>
      </w:r>
      <w:r w:rsidRPr="00D31924">
        <w:rPr>
          <w:lang w:eastAsia="zh-CN"/>
        </w:rPr>
        <w:t xml:space="preserve">of donor gNB. In addition, </w:t>
      </w:r>
      <w:r w:rsidRPr="00D31924">
        <w:t>IAB-donor gNB</w:t>
      </w:r>
      <w:r w:rsidRPr="00D31924">
        <w:rPr>
          <w:lang w:eastAsia="zh-CN"/>
        </w:rPr>
        <w:t xml:space="preserve"> indicates the 5GC that the dedicated TAI is MBSR specific. Similarly, when the MBSR releases the F1 connection with </w:t>
      </w:r>
      <w:r w:rsidRPr="00D31924">
        <w:t>IAB-donor gNB</w:t>
      </w:r>
      <w:r w:rsidRPr="00D31924">
        <w:rPr>
          <w:lang w:eastAsia="zh-CN"/>
        </w:rPr>
        <w:t xml:space="preserve">, the </w:t>
      </w:r>
      <w:r w:rsidRPr="00D31924">
        <w:t>IAB-donor gNB</w:t>
      </w:r>
      <w:r w:rsidRPr="00D31924">
        <w:rPr>
          <w:lang w:eastAsia="zh-CN"/>
        </w:rPr>
        <w:t xml:space="preserve"> shall perform gNB Configuration Update towards 5GC to delete the dedicated TAI from the </w:t>
      </w:r>
      <w:r w:rsidRPr="00D31924">
        <w:t>Supported TA List</w:t>
      </w:r>
      <w:r w:rsidRPr="00D31924">
        <w:rPr>
          <w:lang w:eastAsia="zh-CN"/>
        </w:rPr>
        <w:t xml:space="preserve"> of donor gNB. In other words, the dedicated TAC of MBSR enables the 5GC to detect whether UE is accessing via MBSR. Meanwhile, the </w:t>
      </w:r>
      <w:r w:rsidRPr="00D31924">
        <w:t xml:space="preserve">IAB-donor gNB connecting with </w:t>
      </w:r>
      <w:r w:rsidRPr="00D31924">
        <w:rPr>
          <w:lang w:eastAsia="zh-CN"/>
        </w:rPr>
        <w:t xml:space="preserve">the MBSR can be tracked using the </w:t>
      </w:r>
      <w:r w:rsidRPr="00D31924">
        <w:t>Supported TA List</w:t>
      </w:r>
      <w:r w:rsidRPr="00D31924">
        <w:rPr>
          <w:lang w:eastAsia="zh-CN"/>
        </w:rPr>
        <w:t xml:space="preserve"> of donor gNB.</w:t>
      </w:r>
    </w:p>
    <w:bookmarkStart w:id="592" w:name="_MON_1723350102"/>
    <w:bookmarkEnd w:id="592"/>
    <w:p w14:paraId="79190D65" w14:textId="00614C37" w:rsidR="002F5265" w:rsidRPr="00D31924" w:rsidRDefault="002F5265" w:rsidP="002F5265">
      <w:pPr>
        <w:pStyle w:val="TH"/>
      </w:pPr>
      <w:r w:rsidRPr="00D31924">
        <w:object w:dxaOrig="2892" w:dyaOrig="3405" w14:anchorId="408CEAD0">
          <v:shape id="_x0000_i1062" type="#_x0000_t75" style="width:144.7pt;height:169.15pt" o:ole="">
            <v:imagedata r:id="rId85" o:title=""/>
          </v:shape>
          <o:OLEObject Type="Embed" ProgID="Word.Picture.8" ShapeID="_x0000_i1062" DrawAspect="Content" ObjectID="_1731214324" r:id="rId86"/>
        </w:object>
      </w:r>
    </w:p>
    <w:p w14:paraId="38CA1542" w14:textId="4A9B230B" w:rsidR="00A25C16" w:rsidRPr="00D31924" w:rsidRDefault="00A25C16" w:rsidP="00A25C16">
      <w:pPr>
        <w:pStyle w:val="TF"/>
        <w:rPr>
          <w:rFonts w:eastAsia="DengXian"/>
          <w:lang w:eastAsia="en-US"/>
        </w:rPr>
      </w:pPr>
      <w:r w:rsidRPr="00D31924">
        <w:rPr>
          <w:rFonts w:eastAsia="DengXian"/>
          <w:lang w:eastAsia="en-US"/>
        </w:rPr>
        <w:t>Figure 6.</w:t>
      </w:r>
      <w:r w:rsidR="003E7A91" w:rsidRPr="00D31924">
        <w:rPr>
          <w:rFonts w:eastAsia="DengXian"/>
          <w:lang w:eastAsia="en-US"/>
        </w:rPr>
        <w:t>17</w:t>
      </w:r>
      <w:r w:rsidRPr="00D31924">
        <w:rPr>
          <w:rFonts w:eastAsia="DengXian"/>
          <w:lang w:eastAsia="en-US"/>
        </w:rPr>
        <w:t xml:space="preserve">.2.1-1: </w:t>
      </w:r>
      <w:r w:rsidRPr="00D31924">
        <w:rPr>
          <w:rFonts w:cs="Arial"/>
        </w:rPr>
        <w:t>IAB-node mobility with dedicated TAC</w:t>
      </w:r>
    </w:p>
    <w:p w14:paraId="3B9E51EE" w14:textId="1B42B812" w:rsidR="00A25C16" w:rsidRPr="00D31924" w:rsidRDefault="00A25C16" w:rsidP="00A25C16">
      <w:pPr>
        <w:pStyle w:val="B1"/>
      </w:pPr>
      <w:r w:rsidRPr="00D31924">
        <w:rPr>
          <w:lang w:eastAsia="zh-CN"/>
        </w:rPr>
        <w:t>-</w:t>
      </w:r>
      <w:r w:rsidR="00AD6141" w:rsidRPr="00D31924">
        <w:rPr>
          <w:lang w:eastAsia="zh-CN"/>
        </w:rPr>
        <w:tab/>
      </w:r>
      <w:r w:rsidRPr="00D31924">
        <w:rPr>
          <w:lang w:eastAsia="zh-CN"/>
        </w:rPr>
        <w:t xml:space="preserve">When UE registers to the 5GC via the MBSR, the </w:t>
      </w:r>
      <w:r w:rsidRPr="00D31924">
        <w:t>IAB-donor gNB</w:t>
      </w:r>
      <w:r w:rsidRPr="00D31924">
        <w:rPr>
          <w:lang w:eastAsia="zh-CN"/>
        </w:rPr>
        <w:t xml:space="preserve"> selects a suitable AMF for UE. The UE-AMF knows that the UE is camping on the cell of MBSR based on the UE</w:t>
      </w:r>
      <w:r w:rsidR="0019645B" w:rsidRPr="00D31924">
        <w:rPr>
          <w:lang w:eastAsia="zh-CN"/>
        </w:rPr>
        <w:t>'</w:t>
      </w:r>
      <w:r w:rsidRPr="00D31924">
        <w:rPr>
          <w:lang w:eastAsia="zh-CN"/>
        </w:rPr>
        <w:t xml:space="preserve">s TAI in the N2 message. The UE-AMF allocates </w:t>
      </w:r>
      <w:r w:rsidRPr="00D31924">
        <w:t xml:space="preserve">Registration Area for UE connected to the MBSR which only includes </w:t>
      </w:r>
      <w:r w:rsidRPr="00D31924">
        <w:rPr>
          <w:lang w:eastAsia="zh-CN"/>
        </w:rPr>
        <w:t>UE</w:t>
      </w:r>
      <w:r w:rsidR="0019645B" w:rsidRPr="00D31924">
        <w:rPr>
          <w:lang w:eastAsia="zh-CN"/>
        </w:rPr>
        <w:t>'</w:t>
      </w:r>
      <w:r w:rsidRPr="00D31924">
        <w:rPr>
          <w:lang w:eastAsia="zh-CN"/>
        </w:rPr>
        <w:t>s TAI</w:t>
      </w:r>
      <w:r w:rsidRPr="00D31924">
        <w:t xml:space="preserve"> </w:t>
      </w:r>
      <w:r w:rsidRPr="00D31924">
        <w:rPr>
          <w:lang w:eastAsia="zh-CN"/>
        </w:rPr>
        <w:t xml:space="preserve">(i.e the </w:t>
      </w:r>
      <w:r w:rsidRPr="00D31924">
        <w:t>Registration Area includes a single TA</w:t>
      </w:r>
      <w:r w:rsidRPr="00D31924">
        <w:rPr>
          <w:lang w:eastAsia="zh-CN"/>
        </w:rPr>
        <w:t xml:space="preserve">). </w:t>
      </w:r>
      <w:r w:rsidRPr="00D31924">
        <w:t xml:space="preserve">When UE disconnects from the </w:t>
      </w:r>
      <w:r w:rsidRPr="00D31924">
        <w:rPr>
          <w:lang w:eastAsia="zh-CN"/>
        </w:rPr>
        <w:t xml:space="preserve">MBSR and camps on a different cell, the UE initiates </w:t>
      </w:r>
      <w:r w:rsidRPr="00D31924">
        <w:rPr>
          <w:rFonts w:eastAsia="SimSun"/>
          <w:lang w:eastAsia="zh-CN"/>
        </w:rPr>
        <w:t xml:space="preserve">Mobility Registration Update upon </w:t>
      </w:r>
      <w:r w:rsidRPr="00D31924">
        <w:t xml:space="preserve">changing to a new TA. The </w:t>
      </w:r>
      <w:r w:rsidRPr="00D31924">
        <w:rPr>
          <w:rFonts w:eastAsia="SimSun"/>
          <w:lang w:eastAsia="zh-CN"/>
        </w:rPr>
        <w:t xml:space="preserve">UEs in the vehicle connected to the </w:t>
      </w:r>
      <w:r w:rsidRPr="00D31924">
        <w:rPr>
          <w:lang w:eastAsia="zh-CN"/>
        </w:rPr>
        <w:t xml:space="preserve">MBSR </w:t>
      </w:r>
      <w:r w:rsidRPr="00D31924">
        <w:rPr>
          <w:rFonts w:eastAsia="SimSun"/>
          <w:lang w:eastAsia="zh-CN"/>
        </w:rPr>
        <w:t>will not initiate Mobility Registration Update, even when</w:t>
      </w:r>
      <w:r w:rsidRPr="00D31924">
        <w:t xml:space="preserve"> MBSR are served by cells of a new TA outside the UE</w:t>
      </w:r>
      <w:r w:rsidR="0019645B" w:rsidRPr="00D31924">
        <w:t>'</w:t>
      </w:r>
      <w:r w:rsidRPr="00D31924">
        <w:t xml:space="preserve">s Registration Area during the mobility of MBSR. </w:t>
      </w:r>
      <w:r w:rsidRPr="00D31924">
        <w:rPr>
          <w:lang w:eastAsia="zh-CN"/>
        </w:rPr>
        <w:t xml:space="preserve">However, the UE still perform non-mobility related registration, e.g. periodic registration update, as defined in </w:t>
      </w:r>
      <w:r w:rsidR="0019645B" w:rsidRPr="00D31924">
        <w:rPr>
          <w:lang w:eastAsia="zh-CN"/>
        </w:rPr>
        <w:t>TS 23.501 [</w:t>
      </w:r>
      <w:r w:rsidRPr="00D31924">
        <w:rPr>
          <w:lang w:eastAsia="zh-CN"/>
        </w:rPr>
        <w:t>2].</w:t>
      </w:r>
    </w:p>
    <w:p w14:paraId="43B9DFD7" w14:textId="3FDFF90A" w:rsidR="00A25C16" w:rsidRPr="00D31924" w:rsidRDefault="00A25C16" w:rsidP="00A25C16">
      <w:pPr>
        <w:pStyle w:val="B1"/>
        <w:rPr>
          <w:lang w:eastAsia="zh-CN"/>
        </w:rPr>
      </w:pPr>
      <w:r w:rsidRPr="00D31924">
        <w:rPr>
          <w:lang w:eastAsia="zh-CN"/>
        </w:rPr>
        <w:t>-</w:t>
      </w:r>
      <w:r w:rsidR="00AD6141" w:rsidRPr="00D31924">
        <w:rPr>
          <w:lang w:eastAsia="zh-CN"/>
        </w:rPr>
        <w:tab/>
      </w:r>
      <w:r w:rsidRPr="00D31924">
        <w:rPr>
          <w:lang w:eastAsia="zh-CN"/>
        </w:rPr>
        <w:t>When the MBSR moves from the source IAB-donor gNB to the target IAB-donor gNB, the dedicated TAI of MBSR is supported at the target IAB-donor gNB. There are two cases as the following:</w:t>
      </w:r>
    </w:p>
    <w:p w14:paraId="4CCD26C7" w14:textId="69FBE7D4" w:rsidR="00A25C16" w:rsidRPr="00D31924" w:rsidRDefault="00756549" w:rsidP="00756549">
      <w:pPr>
        <w:pStyle w:val="B2"/>
        <w:rPr>
          <w:lang w:eastAsia="zh-CN"/>
        </w:rPr>
      </w:pPr>
      <w:r w:rsidRPr="00D31924">
        <w:rPr>
          <w:b/>
          <w:lang w:eastAsia="zh-CN"/>
        </w:rPr>
        <w:t>-</w:t>
      </w:r>
      <w:r w:rsidRPr="00D31924">
        <w:rPr>
          <w:b/>
          <w:lang w:eastAsia="zh-CN"/>
        </w:rPr>
        <w:tab/>
      </w:r>
      <w:r w:rsidR="00A25C16" w:rsidRPr="00D31924">
        <w:rPr>
          <w:b/>
          <w:lang w:eastAsia="zh-CN"/>
        </w:rPr>
        <w:t>Case#1:</w:t>
      </w:r>
      <w:r w:rsidR="00A25C16" w:rsidRPr="00D31924">
        <w:rPr>
          <w:lang w:eastAsia="zh-CN"/>
        </w:rPr>
        <w:t xml:space="preserve"> The target IAB-donor gNB has the N2 connection with the UE-AMF. In this option, the UE-AMF (i.e. AMF#1 in the Figure 6.</w:t>
      </w:r>
      <w:r w:rsidR="00EC118B" w:rsidRPr="00D31924">
        <w:rPr>
          <w:lang w:eastAsia="zh-CN"/>
        </w:rPr>
        <w:t>17</w:t>
      </w:r>
      <w:r w:rsidR="00A25C16" w:rsidRPr="00D31924">
        <w:rPr>
          <w:lang w:eastAsia="zh-CN"/>
        </w:rPr>
        <w:t xml:space="preserve">.2.1-2) can track the UE/MBSR location based on the </w:t>
      </w:r>
      <w:r w:rsidR="00A25C16" w:rsidRPr="00D31924">
        <w:t>Supported TA List</w:t>
      </w:r>
      <w:r w:rsidR="00A25C16" w:rsidRPr="00D31924">
        <w:rPr>
          <w:lang w:eastAsia="zh-CN"/>
        </w:rPr>
        <w:t xml:space="preserve"> of donor gNB via gNB Configuration Update procedure. The UE mobility management can be fulfilled within the same UE-AMF, such as the UE-AMF can decide whether to update UE configuration information such as </w:t>
      </w:r>
      <w:r w:rsidR="00A25C16" w:rsidRPr="00D31924">
        <w:t xml:space="preserve">Access and Mobility Management related parameters due to UE mobility. When the conditions to trigger paging are met, the </w:t>
      </w:r>
      <w:r w:rsidR="00A25C16" w:rsidRPr="00D31924">
        <w:rPr>
          <w:lang w:eastAsia="zh-CN"/>
        </w:rPr>
        <w:t>UE-AMF sends the paging request message to the target IAB-donor gNB.</w:t>
      </w:r>
    </w:p>
    <w:bookmarkStart w:id="593" w:name="_MON_1723350164"/>
    <w:bookmarkEnd w:id="593"/>
    <w:p w14:paraId="62DB8B7E" w14:textId="41534A83" w:rsidR="002F5265" w:rsidRPr="00D31924" w:rsidRDefault="002F5265" w:rsidP="002F5265">
      <w:pPr>
        <w:pStyle w:val="TH"/>
      </w:pPr>
      <w:r w:rsidRPr="00D31924">
        <w:object w:dxaOrig="4525" w:dyaOrig="3188" w14:anchorId="69A10F79">
          <v:shape id="_x0000_i1063" type="#_x0000_t75" style="width:226.2pt;height:158.25pt" o:ole="">
            <v:imagedata r:id="rId87" o:title=""/>
          </v:shape>
          <o:OLEObject Type="Embed" ProgID="Word.Picture.8" ShapeID="_x0000_i1063" DrawAspect="Content" ObjectID="_1731214325" r:id="rId88"/>
        </w:object>
      </w:r>
    </w:p>
    <w:p w14:paraId="6B551ADB" w14:textId="03EFDD55" w:rsidR="00A25C16" w:rsidRPr="00D31924" w:rsidRDefault="00A25C16" w:rsidP="00A25C16">
      <w:pPr>
        <w:pStyle w:val="TF"/>
        <w:rPr>
          <w:rFonts w:eastAsia="DengXian"/>
          <w:lang w:eastAsia="en-US"/>
        </w:rPr>
      </w:pPr>
      <w:r w:rsidRPr="00D31924">
        <w:rPr>
          <w:rFonts w:eastAsia="DengXian"/>
          <w:lang w:eastAsia="en-US"/>
        </w:rPr>
        <w:t>Figure 6.</w:t>
      </w:r>
      <w:r w:rsidR="00AD6141" w:rsidRPr="00D31924">
        <w:rPr>
          <w:rFonts w:eastAsia="DengXian"/>
          <w:lang w:eastAsia="en-US"/>
        </w:rPr>
        <w:t>17</w:t>
      </w:r>
      <w:r w:rsidRPr="00D31924">
        <w:rPr>
          <w:rFonts w:eastAsia="DengXian"/>
          <w:lang w:eastAsia="en-US"/>
        </w:rPr>
        <w:t xml:space="preserve">.2.1-2: </w:t>
      </w:r>
      <w:r w:rsidRPr="00D31924">
        <w:rPr>
          <w:rFonts w:cs="Arial"/>
        </w:rPr>
        <w:t>Intra UE-AMF mobility</w:t>
      </w:r>
    </w:p>
    <w:p w14:paraId="3AF444A9" w14:textId="4D9A8FA1" w:rsidR="00A25C16" w:rsidRPr="00D31924" w:rsidRDefault="00756549" w:rsidP="00756549">
      <w:pPr>
        <w:pStyle w:val="B2"/>
        <w:rPr>
          <w:lang w:eastAsia="zh-CN"/>
        </w:rPr>
      </w:pPr>
      <w:r w:rsidRPr="00D31924">
        <w:rPr>
          <w:b/>
          <w:lang w:eastAsia="zh-CN"/>
        </w:rPr>
        <w:t>-</w:t>
      </w:r>
      <w:r w:rsidRPr="00D31924">
        <w:rPr>
          <w:b/>
          <w:lang w:eastAsia="zh-CN"/>
        </w:rPr>
        <w:tab/>
      </w:r>
      <w:r w:rsidR="00A25C16" w:rsidRPr="00D31924">
        <w:rPr>
          <w:b/>
          <w:lang w:eastAsia="zh-CN"/>
        </w:rPr>
        <w:t>Case#2:</w:t>
      </w:r>
      <w:r w:rsidR="00A25C16" w:rsidRPr="00D31924">
        <w:rPr>
          <w:lang w:eastAsia="zh-CN"/>
        </w:rPr>
        <w:t xml:space="preserve"> The target donor gNB has no N2 connection with the UE-AMF. In this option, the UE-AMF </w:t>
      </w:r>
      <w:r w:rsidR="00A25C16" w:rsidRPr="00D31924">
        <w:rPr>
          <w:b/>
          <w:lang w:eastAsia="zh-CN"/>
        </w:rPr>
        <w:t>cannot</w:t>
      </w:r>
      <w:r w:rsidR="00A25C16" w:rsidRPr="00D31924">
        <w:rPr>
          <w:lang w:eastAsia="zh-CN"/>
        </w:rPr>
        <w:t xml:space="preserve"> track the </w:t>
      </w:r>
      <w:r w:rsidR="0019645B" w:rsidRPr="00D31924">
        <w:rPr>
          <w:lang w:eastAsia="zh-CN"/>
        </w:rPr>
        <w:t>dedicated TAI via gNB Configuration Update procedure due to the lack of N2 connection. In order to manage UE mobility and UE reachability, the 5GC needs some enhancements to trigger UE-AMF relocation (i.e. the UE-AMF changes from AMF#1 to the AMF#3 in the Figure 6.17.2.1-3). The details of UE-AMF relocation are described in the clause 6.17.3.1.2.</w:t>
      </w:r>
    </w:p>
    <w:bookmarkStart w:id="594" w:name="_MON_1723350197"/>
    <w:bookmarkEnd w:id="594"/>
    <w:p w14:paraId="35C69FEE" w14:textId="23DD47F5" w:rsidR="002F5265" w:rsidRPr="00D31924" w:rsidRDefault="002F5265" w:rsidP="002F5265">
      <w:pPr>
        <w:pStyle w:val="TH"/>
      </w:pPr>
      <w:r w:rsidRPr="00D31924">
        <w:object w:dxaOrig="6569" w:dyaOrig="3614" w14:anchorId="424A41AF">
          <v:shape id="_x0000_i1064" type="#_x0000_t75" style="width:328.1pt;height:179.3pt" o:ole="">
            <v:imagedata r:id="rId89" o:title=""/>
          </v:shape>
          <o:OLEObject Type="Embed" ProgID="Word.Picture.8" ShapeID="_x0000_i1064" DrawAspect="Content" ObjectID="_1731214326" r:id="rId90"/>
        </w:object>
      </w:r>
    </w:p>
    <w:p w14:paraId="7E718E89" w14:textId="4A804E99" w:rsidR="00A25C16" w:rsidRPr="00D31924" w:rsidRDefault="00A25C16" w:rsidP="00DE0DA1">
      <w:pPr>
        <w:pStyle w:val="TF"/>
      </w:pPr>
      <w:r w:rsidRPr="00D31924">
        <w:rPr>
          <w:rFonts w:eastAsia="DengXian"/>
        </w:rPr>
        <w:t>Figure 6.</w:t>
      </w:r>
      <w:r w:rsidR="00CC671C" w:rsidRPr="00D31924">
        <w:rPr>
          <w:rFonts w:eastAsia="DengXian"/>
        </w:rPr>
        <w:t>17</w:t>
      </w:r>
      <w:r w:rsidRPr="00D31924">
        <w:rPr>
          <w:rFonts w:eastAsia="DengXian"/>
        </w:rPr>
        <w:t xml:space="preserve">.2.1-3: </w:t>
      </w:r>
      <w:r w:rsidRPr="00D31924">
        <w:t>Inter UE-AMF mobility</w:t>
      </w:r>
    </w:p>
    <w:p w14:paraId="657612BB" w14:textId="32C04C80" w:rsidR="00A25C16" w:rsidRPr="00D31924" w:rsidRDefault="00A25C16" w:rsidP="00A25C16">
      <w:pPr>
        <w:pStyle w:val="Heading4"/>
      </w:pPr>
      <w:bookmarkStart w:id="595" w:name="_Toc112738590"/>
      <w:bookmarkStart w:id="596" w:name="_Toc120164751"/>
      <w:r w:rsidRPr="00D31924">
        <w:t>6.</w:t>
      </w:r>
      <w:r w:rsidR="00812FA0" w:rsidRPr="00D31924">
        <w:t>17</w:t>
      </w:r>
      <w:r w:rsidRPr="00D31924">
        <w:t>.2.2</w:t>
      </w:r>
      <w:r w:rsidRPr="00D31924">
        <w:tab/>
        <w:t>Using same TAC within a certain service area</w:t>
      </w:r>
      <w:bookmarkEnd w:id="595"/>
      <w:bookmarkEnd w:id="596"/>
    </w:p>
    <w:p w14:paraId="7DB97E99" w14:textId="7FF996E3" w:rsidR="00A25C16" w:rsidRPr="00D31924" w:rsidRDefault="00A25C16" w:rsidP="00A25C16">
      <w:r w:rsidRPr="00D31924">
        <w:t>Figure 6.</w:t>
      </w:r>
      <w:r w:rsidR="00107681" w:rsidRPr="00D31924">
        <w:t>17</w:t>
      </w:r>
      <w:r w:rsidRPr="00D31924">
        <w:t xml:space="preserve">.2.2-1 shows an example operation of the </w:t>
      </w:r>
      <w:r w:rsidRPr="00D31924">
        <w:rPr>
          <w:lang w:eastAsia="zh-CN"/>
        </w:rPr>
        <w:t>option</w:t>
      </w:r>
      <w:r w:rsidRPr="00D31924">
        <w:t xml:space="preserve"> based on time sequence of 1 to 4. The UE1, MBSR, and AMF-UE 1 and AMF-UE 2 are the same entities at different time instances (1 to 4) in the figure.</w:t>
      </w:r>
    </w:p>
    <w:p w14:paraId="78B0C4F0" w14:textId="73B69E07" w:rsidR="00A25C16" w:rsidRPr="00D31924" w:rsidRDefault="00A25C16" w:rsidP="00107681">
      <w:pPr>
        <w:pStyle w:val="TH"/>
      </w:pPr>
      <w:r w:rsidRPr="00D31924">
        <w:rPr>
          <w:noProof/>
          <w:lang w:eastAsia="zh-CN"/>
        </w:rPr>
        <mc:AlternateContent>
          <mc:Choice Requires="wpi">
            <w:drawing>
              <wp:anchor distT="0" distB="0" distL="114300" distR="114300" simplePos="0" relativeHeight="251659264" behindDoc="0" locked="0" layoutInCell="1" allowOverlap="1" wp14:anchorId="344A868D" wp14:editId="2A188E64">
                <wp:simplePos x="0" y="0"/>
                <wp:positionH relativeFrom="column">
                  <wp:posOffset>4401820</wp:posOffset>
                </wp:positionH>
                <wp:positionV relativeFrom="paragraph">
                  <wp:posOffset>1149350</wp:posOffset>
                </wp:positionV>
                <wp:extent cx="18415" cy="18415"/>
                <wp:effectExtent l="64135" t="65405" r="50800" b="49530"/>
                <wp:wrapNone/>
                <wp:docPr id="83" name="墨迹 83"/>
                <wp:cNvGraphicFramePr>
                  <a:graphicFrameLocks xmlns:a="http://schemas.openxmlformats.org/drawingml/2006/main"/>
                </wp:cNvGraphicFramePr>
                <a:graphic xmlns:a="http://schemas.openxmlformats.org/drawingml/2006/main">
                  <a:graphicData uri="http://schemas.microsoft.com/office/word/2010/wordprocessingInk">
                    <w14:contentPart bwMode="auto" r:id="rId91">
                      <w14:nvContentPartPr>
                        <w14:cNvContentPartPr>
                          <a14:cpLocks xmlns:a14="http://schemas.microsoft.com/office/drawing/2010/main" noRot="1" noChangeArrowheads="1"/>
                        </w14:cNvContentPartPr>
                      </w14:nvContentPartPr>
                      <w14:xfrm>
                        <a:off x="0" y="0"/>
                        <a:ext cx="18415" cy="18415"/>
                      </w14:xfrm>
                    </w14:contentPart>
                  </a:graphicData>
                </a:graphic>
                <wp14:sizeRelH relativeFrom="page">
                  <wp14:pctWidth>0</wp14:pctWidth>
                </wp14:sizeRelH>
                <wp14:sizeRelV relativeFrom="page">
                  <wp14:pctHeight>0</wp14:pctHeight>
                </wp14:sizeRelV>
              </wp:anchor>
            </w:drawing>
          </mc:Choice>
          <mc:Fallback>
            <w:pict>
              <v:shape w14:anchorId="3BD53F8B" id="墨迹 83" o:spid="_x0000_s1026" type="#_x0000_t75" style="position:absolute;margin-left:-60873205.65pt;margin-top:-60873461.75pt;width:60873553.7pt;height:60873553.7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">
                <v:imagedata r:id="rId92" o:title=""/>
                <o:lock v:ext="edit" rotation="t" aspectratio="f"/>
              </v:shape>
            </w:pict>
          </mc:Fallback>
        </mc:AlternateContent>
      </w:r>
      <w:r w:rsidRPr="00D31924">
        <w:rPr>
          <w:noProof/>
          <w:lang w:eastAsia="zh-CN"/>
        </w:rPr>
        <mc:AlternateContent>
          <mc:Choice Requires="wpi">
            <w:drawing>
              <wp:anchor distT="0" distB="0" distL="114300" distR="114300" simplePos="0" relativeHeight="251656192" behindDoc="0" locked="0" layoutInCell="1" allowOverlap="1" wp14:anchorId="0B1B4A87" wp14:editId="3106D95D">
                <wp:simplePos x="0" y="0"/>
                <wp:positionH relativeFrom="column">
                  <wp:posOffset>1324610</wp:posOffset>
                </wp:positionH>
                <wp:positionV relativeFrom="paragraph">
                  <wp:posOffset>41275</wp:posOffset>
                </wp:positionV>
                <wp:extent cx="19050" cy="20955"/>
                <wp:effectExtent l="63500" t="62230" r="50800" b="50165"/>
                <wp:wrapNone/>
                <wp:docPr id="28" name="墨迹 1"/>
                <wp:cNvGraphicFramePr>
                  <a:graphicFrameLocks xmlns:a="http://schemas.openxmlformats.org/drawingml/2006/main"/>
                </wp:cNvGraphicFramePr>
                <a:graphic xmlns:a="http://schemas.openxmlformats.org/drawingml/2006/main">
                  <a:graphicData uri="http://schemas.microsoft.com/office/word/2010/wordprocessingInk">
                    <w14:contentPart bwMode="auto" r:id="rId93">
                      <w14:nvContentPartPr>
                        <w14:cNvContentPartPr>
                          <a14:cpLocks xmlns:a14="http://schemas.microsoft.com/office/drawing/2010/main" noRot="1" noChangeArrowheads="1"/>
                        </w14:cNvContentPartPr>
                      </w14:nvContentPartPr>
                      <w14:xfrm>
                        <a:off x="0" y="0"/>
                        <a:ext cx="19050" cy="20955"/>
                      </w14:xfrm>
                    </w14:contentPart>
                  </a:graphicData>
                </a:graphic>
                <wp14:sizeRelH relativeFrom="page">
                  <wp14:pctWidth>0</wp14:pctWidth>
                </wp14:sizeRelH>
                <wp14:sizeRelV relativeFrom="page">
                  <wp14:pctHeight>0</wp14:pctHeight>
                </wp14:sizeRelV>
              </wp:anchor>
            </w:drawing>
          </mc:Choice>
          <mc:Fallback>
            <w:pict>
              <v:shape w14:anchorId="62BE8D2D" id="墨迹 1" o:spid="_x0000_s1026" type="#_x0000_t75" style="position:absolute;margin-left:103.6pt;margin-top:2.55pt;width:2.9pt;height:3.0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">
                <v:imagedata r:id="rId94" o:title=""/>
                <o:lock v:ext="edit" rotation="t" aspectratio="f"/>
              </v:shape>
            </w:pict>
          </mc:Fallback>
        </mc:AlternateContent>
      </w:r>
      <w:r w:rsidR="00107681" w:rsidRPr="00D31924">
        <w:object w:dxaOrig="12465" w:dyaOrig="4155" w14:anchorId="6DCD0FC5">
          <v:shape id="_x0000_i1065" type="#_x0000_t75" style="width:462.55pt;height:154.2pt" o:ole="">
            <v:imagedata r:id="rId95" o:title=""/>
          </v:shape>
          <o:OLEObject Type="Embed" ProgID="Visio.Drawing.15" ShapeID="_x0000_i1065" DrawAspect="Content" ObjectID="_1731214327" r:id="rId96"/>
        </w:object>
      </w:r>
    </w:p>
    <w:p w14:paraId="308014D6" w14:textId="38E02CF4" w:rsidR="00A25C16" w:rsidRPr="00D31924" w:rsidRDefault="00A25C16" w:rsidP="00DE0DA1">
      <w:pPr>
        <w:pStyle w:val="TF"/>
        <w:rPr>
          <w:rFonts w:eastAsia="DengXian"/>
          <w:lang w:eastAsia="en-US"/>
        </w:rPr>
      </w:pPr>
      <w:r w:rsidRPr="00D31924">
        <w:rPr>
          <w:rFonts w:eastAsia="DengXian"/>
        </w:rPr>
        <w:t>Figure 6.</w:t>
      </w:r>
      <w:r w:rsidR="00107681" w:rsidRPr="00D31924">
        <w:rPr>
          <w:rFonts w:eastAsia="DengXian"/>
        </w:rPr>
        <w:t>17</w:t>
      </w:r>
      <w:r w:rsidRPr="00D31924">
        <w:rPr>
          <w:rFonts w:eastAsia="DengXian"/>
        </w:rPr>
        <w:t>.2.2-1: Avoid mobility registration updates for UEs moving with the MBSR</w:t>
      </w:r>
    </w:p>
    <w:p w14:paraId="3556B10B" w14:textId="77777777" w:rsidR="00A25C16" w:rsidRPr="00D31924" w:rsidRDefault="00A25C16" w:rsidP="00DE0DA1">
      <w:pPr>
        <w:rPr>
          <w:lang w:eastAsia="zh-CN"/>
        </w:rPr>
      </w:pPr>
      <w:r w:rsidRPr="00D31924">
        <w:t>This option follows the below general principles:</w:t>
      </w:r>
    </w:p>
    <w:p w14:paraId="59D2BB4D" w14:textId="37B21E16" w:rsidR="00A25C16" w:rsidRPr="00D31924" w:rsidRDefault="00A25C16" w:rsidP="00A25C16">
      <w:pPr>
        <w:pStyle w:val="B1"/>
        <w:rPr>
          <w:lang w:eastAsia="zh-CN"/>
        </w:rPr>
      </w:pPr>
      <w:r w:rsidRPr="00D31924">
        <w:rPr>
          <w:lang w:eastAsia="zh-CN"/>
        </w:rPr>
        <w:t>-</w:t>
      </w:r>
      <w:r w:rsidR="002F5265" w:rsidRPr="00D31924">
        <w:rPr>
          <w:lang w:eastAsia="zh-CN"/>
        </w:rPr>
        <w:tab/>
      </w:r>
      <w:r w:rsidRPr="00D31924">
        <w:rPr>
          <w:lang w:eastAsia="zh-CN"/>
        </w:rPr>
        <w:t>The MBSR is configured to use a specific TAC reserved for MBSR use in the serving PLMN. The TAC is different from that used by the fixed cells and does not change even when the MBSR migrates to different a NG-RAN.</w:t>
      </w:r>
    </w:p>
    <w:p w14:paraId="04685DAE" w14:textId="6B1F8828" w:rsidR="00A25C16" w:rsidRPr="00D31924" w:rsidRDefault="00A25C16" w:rsidP="00A25C16">
      <w:pPr>
        <w:pStyle w:val="B1"/>
        <w:rPr>
          <w:lang w:eastAsia="zh-CN"/>
        </w:rPr>
      </w:pPr>
      <w:r w:rsidRPr="00D31924">
        <w:rPr>
          <w:lang w:eastAsia="zh-CN"/>
        </w:rPr>
        <w:t>-</w:t>
      </w:r>
      <w:r w:rsidRPr="00D31924">
        <w:rPr>
          <w:lang w:eastAsia="zh-CN"/>
        </w:rPr>
        <w:tab/>
        <w:t>When the MBSR registers to the serving PLMN, it may be provisioned with the TAC to use. The MBSR can inform the donor gNB-CU of the TAC via F1-AP signaling. Within the context for the MBSR, the donor gNB-CU allocates an MBSR-ID for the MBSR and stores the TAC.</w:t>
      </w:r>
    </w:p>
    <w:p w14:paraId="32DE947C" w14:textId="7039CE43" w:rsidR="00A25C16" w:rsidRPr="00D31924" w:rsidRDefault="0019645B" w:rsidP="00A25C16">
      <w:pPr>
        <w:pStyle w:val="EditorsNote"/>
      </w:pPr>
      <w:r w:rsidRPr="00D31924">
        <w:t>Editor's note</w:t>
      </w:r>
      <w:r w:rsidR="00A25C16" w:rsidRPr="00D31924">
        <w:t>:</w:t>
      </w:r>
      <w:r w:rsidR="002F5265" w:rsidRPr="00D31924">
        <w:tab/>
        <w:t>T</w:t>
      </w:r>
      <w:r w:rsidR="00A25C16" w:rsidRPr="00D31924">
        <w:t>he necessity of MBSR-ID allocation by the donor gNB-CU and the details of the MBSR-ID are FFS.</w:t>
      </w:r>
    </w:p>
    <w:p w14:paraId="1FF31C56" w14:textId="5E99ABEE" w:rsidR="00A25C16" w:rsidRPr="00D31924" w:rsidRDefault="00A25C16" w:rsidP="00A25C16">
      <w:pPr>
        <w:pStyle w:val="B1"/>
        <w:rPr>
          <w:lang w:eastAsia="zh-CN"/>
        </w:rPr>
      </w:pPr>
      <w:r w:rsidRPr="00D31924">
        <w:rPr>
          <w:lang w:eastAsia="zh-CN"/>
        </w:rPr>
        <w:t>-</w:t>
      </w:r>
      <w:r w:rsidRPr="00D31924">
        <w:rPr>
          <w:lang w:eastAsia="zh-CN"/>
        </w:rPr>
        <w:tab/>
        <w:t xml:space="preserve">Related to KI#2, the donor gNB-CU includes the TAC in the Supported TA List of NG SETUP REQUEST message, or the NG CONFIGURATION UPDATE message, as defined in </w:t>
      </w:r>
      <w:r w:rsidR="0019645B" w:rsidRPr="00D31924">
        <w:rPr>
          <w:lang w:eastAsia="zh-CN"/>
        </w:rPr>
        <w:t>TS 38.413 [</w:t>
      </w:r>
      <w:r w:rsidR="00902950" w:rsidRPr="00D31924">
        <w:rPr>
          <w:lang w:eastAsia="zh-CN"/>
        </w:rPr>
        <w:t>19</w:t>
      </w:r>
      <w:r w:rsidRPr="00D31924">
        <w:rPr>
          <w:lang w:eastAsia="zh-CN"/>
        </w:rPr>
        <w:t xml:space="preserve">]. The donor gNB-CU adds the </w:t>
      </w:r>
      <w:r w:rsidR="0025027A" w:rsidRPr="00D31924">
        <w:rPr>
          <w:lang w:eastAsia="zh-CN"/>
        </w:rPr>
        <w:t>UE-AMF</w:t>
      </w:r>
      <w:r w:rsidRPr="00D31924">
        <w:rPr>
          <w:lang w:eastAsia="zh-CN"/>
        </w:rPr>
        <w:t xml:space="preserve"> ID (e.g. AMF Set ID and AMF Pointer) to the context of the MBSR. When other UEs perform registration and </w:t>
      </w:r>
      <w:r w:rsidR="0025027A" w:rsidRPr="00D31924">
        <w:rPr>
          <w:lang w:eastAsia="zh-CN"/>
        </w:rPr>
        <w:t xml:space="preserve">donor gNB-CU </w:t>
      </w:r>
      <w:r w:rsidRPr="00D31924">
        <w:rPr>
          <w:lang w:eastAsia="zh-CN"/>
        </w:rPr>
        <w:t>select</w:t>
      </w:r>
      <w:r w:rsidR="0025027A" w:rsidRPr="00D31924">
        <w:rPr>
          <w:lang w:eastAsia="zh-CN"/>
        </w:rPr>
        <w:t>s</w:t>
      </w:r>
      <w:r w:rsidRPr="00D31924">
        <w:rPr>
          <w:lang w:eastAsia="zh-CN"/>
        </w:rPr>
        <w:t xml:space="preserve"> the same AMF</w:t>
      </w:r>
      <w:r w:rsidR="0025027A" w:rsidRPr="00D31924">
        <w:rPr>
          <w:lang w:eastAsia="zh-CN"/>
        </w:rPr>
        <w:t xml:space="preserve"> for other UE</w:t>
      </w:r>
      <w:r w:rsidRPr="00D31924">
        <w:rPr>
          <w:lang w:eastAsia="zh-CN"/>
        </w:rPr>
        <w:t>, this procedure can be skipped.</w:t>
      </w:r>
    </w:p>
    <w:p w14:paraId="3B359397" w14:textId="1E04FEE8" w:rsidR="000A06A3" w:rsidRPr="00D31924" w:rsidRDefault="0019645B" w:rsidP="000A06A3">
      <w:pPr>
        <w:pStyle w:val="EditorsNote"/>
      </w:pPr>
      <w:r w:rsidRPr="00D31924">
        <w:t>Editor's note:</w:t>
      </w:r>
      <w:r w:rsidRPr="00D31924">
        <w:tab/>
      </w:r>
      <w:r w:rsidR="000A06A3" w:rsidRPr="00D31924">
        <w:t>When UE enters the idle state, whether the donor gNB-CU deletes the UE-AMF ID from the context of the MBSR is FFS.</w:t>
      </w:r>
    </w:p>
    <w:p w14:paraId="4C92C710" w14:textId="72C354CB" w:rsidR="00A25C16" w:rsidRPr="00D31924" w:rsidRDefault="00A25C16" w:rsidP="00A25C16">
      <w:pPr>
        <w:pStyle w:val="B1"/>
        <w:rPr>
          <w:lang w:eastAsia="zh-CN"/>
        </w:rPr>
      </w:pPr>
      <w:r w:rsidRPr="00D31924">
        <w:rPr>
          <w:lang w:eastAsia="zh-CN"/>
        </w:rPr>
        <w:t>-</w:t>
      </w:r>
      <w:r w:rsidRPr="00D31924">
        <w:rPr>
          <w:lang w:eastAsia="zh-CN"/>
        </w:rPr>
        <w:tab/>
        <w:t xml:space="preserve">In the INITIAL UE MESSAGE, the donor gNB-CU provides the MBSR indication (this may be different from the IAB node Indication) and the MBSR-ID to the </w:t>
      </w:r>
      <w:r w:rsidR="007442FE" w:rsidRPr="00D31924">
        <w:rPr>
          <w:lang w:eastAsia="zh-CN"/>
        </w:rPr>
        <w:t>UE-AMF</w:t>
      </w:r>
      <w:r w:rsidRPr="00D31924">
        <w:rPr>
          <w:lang w:eastAsia="zh-CN"/>
        </w:rPr>
        <w:t xml:space="preserve">. The </w:t>
      </w:r>
      <w:r w:rsidR="007442FE" w:rsidRPr="00D31924">
        <w:rPr>
          <w:lang w:eastAsia="zh-CN"/>
        </w:rPr>
        <w:t>UE-AMF</w:t>
      </w:r>
      <w:r w:rsidRPr="00D31924">
        <w:rPr>
          <w:lang w:eastAsia="zh-CN"/>
        </w:rPr>
        <w:t xml:space="preserve"> stores the information and ensures </w:t>
      </w:r>
      <w:r w:rsidRPr="00D31924">
        <w:rPr>
          <w:lang w:eastAsia="zh-CN"/>
        </w:rPr>
        <w:lastRenderedPageBreak/>
        <w:t xml:space="preserve">that the TAC for MBSR is included in the TAI list sent to the UE. When selecting the </w:t>
      </w:r>
      <w:r w:rsidR="007442FE" w:rsidRPr="00D31924">
        <w:rPr>
          <w:lang w:eastAsia="zh-CN"/>
        </w:rPr>
        <w:t>UE-AMF</w:t>
      </w:r>
      <w:r w:rsidRPr="00D31924">
        <w:rPr>
          <w:lang w:eastAsia="zh-CN"/>
        </w:rPr>
        <w:t>, the gNB-CU takes the MBSR indication into account, so that the AMF-UE can serve a larger area.</w:t>
      </w:r>
    </w:p>
    <w:p w14:paraId="35EB9704" w14:textId="1BF8E28D" w:rsidR="00A25C16" w:rsidRPr="00D31924" w:rsidRDefault="00A25C16" w:rsidP="00A25C16">
      <w:pPr>
        <w:pStyle w:val="B1"/>
        <w:rPr>
          <w:lang w:eastAsia="zh-CN"/>
        </w:rPr>
      </w:pPr>
      <w:r w:rsidRPr="00D31924">
        <w:rPr>
          <w:lang w:eastAsia="zh-CN"/>
        </w:rPr>
        <w:t>-</w:t>
      </w:r>
      <w:r w:rsidRPr="00D31924">
        <w:rPr>
          <w:lang w:eastAsia="zh-CN"/>
        </w:rPr>
        <w:tab/>
        <w:t>Related to KI#3, when the MBSR changes donor gNB-CU, it keeps announcing the same TAC. Therefore, the UEs will not perform mobility registrations.</w:t>
      </w:r>
    </w:p>
    <w:p w14:paraId="2A0D4501" w14:textId="3617E961" w:rsidR="00A25C16" w:rsidRPr="00D31924" w:rsidRDefault="00A25C16" w:rsidP="00A25C16">
      <w:pPr>
        <w:pStyle w:val="B1"/>
        <w:rPr>
          <w:lang w:eastAsia="zh-CN"/>
        </w:rPr>
      </w:pPr>
      <w:r w:rsidRPr="00D31924">
        <w:rPr>
          <w:lang w:eastAsia="zh-CN"/>
        </w:rPr>
        <w:t>-</w:t>
      </w:r>
      <w:r w:rsidRPr="00D31924">
        <w:rPr>
          <w:lang w:eastAsia="zh-CN"/>
        </w:rPr>
        <w:tab/>
        <w:t>During the MBSR mobility, the MBSR context will be forwarded to the new donor gNB-CU, if full migration is performed. The old donor gNB-CU may perform NG CONFIGURATION UPDATE to remove the TAC from the AMFs, if no other MBSRs context using the same TAC exist on this donor gNB-CU.</w:t>
      </w:r>
    </w:p>
    <w:p w14:paraId="5A1CF4F4" w14:textId="681D5051" w:rsidR="00A25C16" w:rsidRPr="00D31924" w:rsidRDefault="00A25C16" w:rsidP="00A25C16">
      <w:pPr>
        <w:pStyle w:val="B1"/>
        <w:rPr>
          <w:lang w:eastAsia="zh-CN"/>
        </w:rPr>
      </w:pPr>
      <w:r w:rsidRPr="00D31924">
        <w:rPr>
          <w:lang w:eastAsia="zh-CN"/>
        </w:rPr>
        <w:t>-</w:t>
      </w:r>
      <w:r w:rsidRPr="00D31924">
        <w:rPr>
          <w:lang w:eastAsia="zh-CN"/>
        </w:rPr>
        <w:tab/>
        <w:t xml:space="preserve">When the new donor gNB-CU receives the MBSR context in the HO preparation phase, it checks if the TAC for MBSR has already been reported to the </w:t>
      </w:r>
      <w:r w:rsidR="00BC614D" w:rsidRPr="00D31924">
        <w:rPr>
          <w:lang w:eastAsia="zh-CN"/>
        </w:rPr>
        <w:t>UE-AMF</w:t>
      </w:r>
      <w:r w:rsidRPr="00D31924">
        <w:rPr>
          <w:lang w:eastAsia="zh-CN"/>
        </w:rPr>
        <w:t xml:space="preserve">s in the MBSR context. The donor gNB-CU may perform NG SETUP REQUEST or the NG CONFIGURATION UPDATE to inform the </w:t>
      </w:r>
      <w:r w:rsidR="00BC614D" w:rsidRPr="00D31924">
        <w:rPr>
          <w:lang w:eastAsia="zh-CN"/>
        </w:rPr>
        <w:t>UE-AMFs</w:t>
      </w:r>
      <w:r w:rsidRPr="00D31924">
        <w:rPr>
          <w:lang w:eastAsia="zh-CN"/>
        </w:rPr>
        <w:t xml:space="preserve"> of the TAC for MBSR, if needed.</w:t>
      </w:r>
    </w:p>
    <w:p w14:paraId="23EE1A52" w14:textId="3D340B36" w:rsidR="00A25C16" w:rsidRPr="00D31924" w:rsidRDefault="00A25C16" w:rsidP="00A25C16">
      <w:pPr>
        <w:pStyle w:val="B1"/>
        <w:rPr>
          <w:lang w:eastAsia="zh-CN"/>
        </w:rPr>
      </w:pPr>
      <w:r w:rsidRPr="00D31924">
        <w:rPr>
          <w:lang w:eastAsia="zh-CN"/>
        </w:rPr>
        <w:t>-</w:t>
      </w:r>
      <w:r w:rsidRPr="00D31924">
        <w:rPr>
          <w:lang w:eastAsia="zh-CN"/>
        </w:rPr>
        <w:tab/>
        <w:t xml:space="preserve">If the new donor gNB-CU determines that it cannot establish the N2 reference point with the </w:t>
      </w:r>
      <w:r w:rsidR="00BC614D" w:rsidRPr="00D31924">
        <w:rPr>
          <w:lang w:eastAsia="zh-CN"/>
        </w:rPr>
        <w:t>UE-AMFs</w:t>
      </w:r>
      <w:r w:rsidRPr="00D31924">
        <w:rPr>
          <w:lang w:eastAsia="zh-CN"/>
        </w:rPr>
        <w:t xml:space="preserve">, it indicates that to the MBSR. The MBSR will then change the TAC to broadcast during the full migration phase. This triggers the UEs camped on the MBSR to perform mobility registration and a new </w:t>
      </w:r>
      <w:r w:rsidR="00BC614D" w:rsidRPr="00D31924">
        <w:rPr>
          <w:lang w:eastAsia="zh-CN"/>
        </w:rPr>
        <w:t>UE-AMF</w:t>
      </w:r>
      <w:r w:rsidRPr="00D31924">
        <w:rPr>
          <w:lang w:eastAsia="zh-CN"/>
        </w:rPr>
        <w:t xml:space="preserve"> to be selected. A new 5G-GUTI will be allocated to the UEs as the result of this procedure.</w:t>
      </w:r>
    </w:p>
    <w:p w14:paraId="007481ED" w14:textId="3C583A5D" w:rsidR="00A25C16" w:rsidRPr="00D31924" w:rsidRDefault="0019645B" w:rsidP="00A25C16">
      <w:pPr>
        <w:pStyle w:val="EditorsNote"/>
      </w:pPr>
      <w:r w:rsidRPr="00D31924">
        <w:t>Editor's note</w:t>
      </w:r>
      <w:r w:rsidR="00A25C16" w:rsidRPr="00D31924">
        <w:t>:</w:t>
      </w:r>
      <w:r w:rsidR="002F5265" w:rsidRPr="00D31924">
        <w:tab/>
        <w:t>T</w:t>
      </w:r>
      <w:r w:rsidR="00A25C16" w:rsidRPr="00D31924">
        <w:t>he details of TAC change during the full migration phase are FFS and should be coordinated with RAN WGs.</w:t>
      </w:r>
    </w:p>
    <w:p w14:paraId="280256B9" w14:textId="1183CD67" w:rsidR="00BF6314" w:rsidRPr="00D31924" w:rsidRDefault="0019645B" w:rsidP="00A25C16">
      <w:pPr>
        <w:pStyle w:val="EditorsNote"/>
      </w:pPr>
      <w:r w:rsidRPr="00D31924">
        <w:t>Editor's note:</w:t>
      </w:r>
      <w:r w:rsidRPr="00D31924">
        <w:tab/>
      </w:r>
      <w:r w:rsidR="00BF6314" w:rsidRPr="00D31924">
        <w:t>The UEs connecting the MBSR may experience frequent mobility registration when MBSR moves, e.g., the MBSR broadcasts a different TAC upon every donor gNB-CU changes, which results all UEs have to perform Mobility Registration Update procedures. How to address this issue is FFS.</w:t>
      </w:r>
    </w:p>
    <w:p w14:paraId="10A9152D" w14:textId="4E7F7EB3" w:rsidR="00A25C16" w:rsidRPr="00D31924" w:rsidRDefault="00A25C16" w:rsidP="00A25C16">
      <w:pPr>
        <w:pStyle w:val="B1"/>
        <w:rPr>
          <w:lang w:eastAsia="zh-CN"/>
        </w:rPr>
      </w:pPr>
      <w:r w:rsidRPr="00D31924">
        <w:rPr>
          <w:lang w:eastAsia="zh-CN"/>
        </w:rPr>
        <w:t>-</w:t>
      </w:r>
      <w:r w:rsidRPr="00D31924">
        <w:rPr>
          <w:lang w:eastAsia="zh-CN"/>
        </w:rPr>
        <w:tab/>
        <w:t>When a MT service for a UE is required, the AMF-UE is triggered to send a paging message for the UE. The Paging message will be sent to the latest donor gNB-CU that has registered the TAC of the MBSR with the AMF-UE. Optionally, the Paging message can carry also the MBSR-ID, so that the donor gNB-CU receives this Paging messages only triggers over-the-air paging in the corresponding MBSR cell.</w:t>
      </w:r>
    </w:p>
    <w:p w14:paraId="419E1C0A" w14:textId="2C541D66" w:rsidR="00A25C16" w:rsidRPr="00D31924" w:rsidRDefault="00A25C16" w:rsidP="00A25C16">
      <w:pPr>
        <w:pStyle w:val="NO"/>
        <w:rPr>
          <w:lang w:eastAsia="zh-CN"/>
        </w:rPr>
      </w:pPr>
      <w:r w:rsidRPr="00D31924">
        <w:rPr>
          <w:lang w:eastAsia="zh-CN"/>
        </w:rPr>
        <w:t>NOTE</w:t>
      </w:r>
      <w:r w:rsidR="00AC102E" w:rsidRPr="00D31924">
        <w:rPr>
          <w:lang w:eastAsia="zh-CN"/>
        </w:rPr>
        <w:t> </w:t>
      </w:r>
      <w:r w:rsidRPr="00D31924">
        <w:rPr>
          <w:lang w:eastAsia="zh-CN"/>
        </w:rPr>
        <w:t>1:</w:t>
      </w:r>
      <w:r w:rsidR="00AC102E" w:rsidRPr="00D31924">
        <w:rPr>
          <w:lang w:eastAsia="zh-CN"/>
        </w:rPr>
        <w:tab/>
      </w:r>
      <w:r w:rsidRPr="00D31924">
        <w:rPr>
          <w:lang w:eastAsia="zh-CN"/>
        </w:rPr>
        <w:t>If no MBSR-ID is provided, the gNB-CU will trigger paging in all cells using this MBSR TAC.</w:t>
      </w:r>
    </w:p>
    <w:p w14:paraId="69A695EB" w14:textId="0B9D96FA" w:rsidR="00A25C16" w:rsidRPr="00D31924" w:rsidRDefault="00A25C16" w:rsidP="00A25C16">
      <w:pPr>
        <w:pStyle w:val="NO"/>
        <w:rPr>
          <w:lang w:eastAsia="zh-CN"/>
        </w:rPr>
      </w:pPr>
      <w:r w:rsidRPr="00D31924">
        <w:rPr>
          <w:lang w:eastAsia="zh-CN"/>
        </w:rPr>
        <w:t>NOTE</w:t>
      </w:r>
      <w:r w:rsidR="00AC102E" w:rsidRPr="00D31924">
        <w:rPr>
          <w:lang w:eastAsia="zh-CN"/>
        </w:rPr>
        <w:t> </w:t>
      </w:r>
      <w:r w:rsidRPr="00D31924">
        <w:rPr>
          <w:lang w:eastAsia="zh-CN"/>
        </w:rPr>
        <w:t>2:</w:t>
      </w:r>
      <w:r w:rsidR="00AC102E" w:rsidRPr="00D31924">
        <w:rPr>
          <w:lang w:eastAsia="zh-CN"/>
        </w:rPr>
        <w:tab/>
      </w:r>
      <w:r w:rsidRPr="00D31924">
        <w:rPr>
          <w:lang w:eastAsia="zh-CN"/>
        </w:rPr>
        <w:t>If there are multiple MBSRs using the MBSR TAC in the same PLMN, the AMF may trigger paging towards all the MBSRs registered to it with the MBSR TAC, to support UE mobility between the MBSRs using the same TAC without registration.</w:t>
      </w:r>
    </w:p>
    <w:p w14:paraId="36D23848" w14:textId="69D6DD2B" w:rsidR="00A25C16" w:rsidRPr="00D31924" w:rsidRDefault="0019645B" w:rsidP="00AC102E">
      <w:pPr>
        <w:pStyle w:val="EditorsNote"/>
      </w:pPr>
      <w:r w:rsidRPr="00D31924">
        <w:t>Editor's note</w:t>
      </w:r>
      <w:r w:rsidR="00A25C16" w:rsidRPr="00D31924">
        <w:t>:</w:t>
      </w:r>
      <w:r w:rsidR="002F5265" w:rsidRPr="00D31924">
        <w:tab/>
      </w:r>
      <w:r w:rsidR="00A25C16" w:rsidRPr="00D31924">
        <w:t>When UE leaves the MBSR and camps on a normal cell whose TAI is also included in the TAI list, the idle UE will not initiate Mobility Registration Update.</w:t>
      </w:r>
    </w:p>
    <w:p w14:paraId="39C5E8D0" w14:textId="0A23C295" w:rsidR="00A25C16" w:rsidRPr="00D31924" w:rsidRDefault="00A25C16" w:rsidP="00A25C16">
      <w:pPr>
        <w:pStyle w:val="B1"/>
        <w:rPr>
          <w:lang w:eastAsia="zh-CN"/>
        </w:rPr>
      </w:pPr>
      <w:r w:rsidRPr="00D31924">
        <w:rPr>
          <w:lang w:eastAsia="zh-CN"/>
        </w:rPr>
        <w:t>-</w:t>
      </w:r>
      <w:r w:rsidRPr="00D31924">
        <w:rPr>
          <w:lang w:eastAsia="zh-CN"/>
        </w:rPr>
        <w:tab/>
      </w:r>
      <w:r w:rsidR="00AC102E" w:rsidRPr="00D31924">
        <w:rPr>
          <w:lang w:eastAsia="zh-CN"/>
        </w:rPr>
        <w:t xml:space="preserve">Related to KI#2, when a UE leaves the MBSR and connects/camps on a fixed cell, it is triggered to perform mobility registration, due to the different TAC used by the fixed cell. Existing procedures as defined in </w:t>
      </w:r>
      <w:r w:rsidR="0019645B" w:rsidRPr="00D31924">
        <w:rPr>
          <w:lang w:eastAsia="zh-CN"/>
        </w:rPr>
        <w:t>TS 23.502 [</w:t>
      </w:r>
      <w:r w:rsidR="00AC102E" w:rsidRPr="00D31924">
        <w:rPr>
          <w:lang w:eastAsia="zh-CN"/>
        </w:rPr>
        <w:t>5] can be used.</w:t>
      </w:r>
    </w:p>
    <w:p w14:paraId="1529C715" w14:textId="50D464BE" w:rsidR="00A25C16" w:rsidRPr="00D31924" w:rsidRDefault="00A25C16" w:rsidP="00A25C16">
      <w:pPr>
        <w:pStyle w:val="Heading3"/>
      </w:pPr>
      <w:bookmarkStart w:id="597" w:name="_Toc112738591"/>
      <w:bookmarkStart w:id="598" w:name="_Toc120164752"/>
      <w:r w:rsidRPr="00D31924">
        <w:lastRenderedPageBreak/>
        <w:t>6.</w:t>
      </w:r>
      <w:r w:rsidR="00B07795" w:rsidRPr="00D31924">
        <w:t>17</w:t>
      </w:r>
      <w:r w:rsidRPr="00D31924">
        <w:t>.</w:t>
      </w:r>
      <w:r w:rsidRPr="00D31924">
        <w:rPr>
          <w:lang w:eastAsia="zh-CN"/>
        </w:rPr>
        <w:t>3</w:t>
      </w:r>
      <w:r w:rsidRPr="00D31924">
        <w:tab/>
        <w:t>Procedures</w:t>
      </w:r>
      <w:bookmarkEnd w:id="597"/>
      <w:bookmarkEnd w:id="598"/>
    </w:p>
    <w:p w14:paraId="7EC72BBE" w14:textId="41DE8505" w:rsidR="00A25C16" w:rsidRPr="00D31924" w:rsidRDefault="00A25C16" w:rsidP="00A25C16">
      <w:pPr>
        <w:pStyle w:val="Heading4"/>
      </w:pPr>
      <w:bookmarkStart w:id="599" w:name="_Toc112738592"/>
      <w:bookmarkStart w:id="600" w:name="_Toc120164753"/>
      <w:r w:rsidRPr="00D31924">
        <w:t>6.</w:t>
      </w:r>
      <w:r w:rsidR="00B07795" w:rsidRPr="00D31924">
        <w:t>17</w:t>
      </w:r>
      <w:r w:rsidRPr="00D31924">
        <w:t>.</w:t>
      </w:r>
      <w:r w:rsidRPr="00D31924">
        <w:rPr>
          <w:lang w:eastAsia="zh-CN"/>
        </w:rPr>
        <w:t>3.1</w:t>
      </w:r>
      <w:r w:rsidRPr="00D31924">
        <w:tab/>
        <w:t>Procedures if the TAC broadcasted by the MBSR is unchanged during mobility</w:t>
      </w:r>
      <w:bookmarkEnd w:id="599"/>
      <w:bookmarkEnd w:id="600"/>
    </w:p>
    <w:p w14:paraId="39E6244A" w14:textId="0F8EA2ED" w:rsidR="00A25C16" w:rsidRPr="00D31924" w:rsidRDefault="00A25C16" w:rsidP="00A25C16">
      <w:pPr>
        <w:pStyle w:val="Heading5"/>
      </w:pPr>
      <w:bookmarkStart w:id="601" w:name="_Toc112738593"/>
      <w:bookmarkStart w:id="602" w:name="_Toc120164754"/>
      <w:r w:rsidRPr="00D31924">
        <w:t>6.</w:t>
      </w:r>
      <w:r w:rsidR="001B4F4D" w:rsidRPr="00D31924">
        <w:t>17</w:t>
      </w:r>
      <w:r w:rsidRPr="00D31924">
        <w:t>.3.1.1</w:t>
      </w:r>
      <w:r w:rsidR="006C0BED" w:rsidRPr="00D31924">
        <w:tab/>
      </w:r>
      <w:r w:rsidRPr="00D31924">
        <w:t>Procedure of intra UE-AMF mobility</w:t>
      </w:r>
      <w:bookmarkEnd w:id="601"/>
      <w:bookmarkEnd w:id="602"/>
    </w:p>
    <w:bookmarkStart w:id="603" w:name="_MON_1723351141"/>
    <w:bookmarkEnd w:id="603"/>
    <w:p w14:paraId="5E010C7E" w14:textId="79910F08" w:rsidR="00AC102E" w:rsidRPr="00D31924" w:rsidRDefault="00A944C6" w:rsidP="00AC102E">
      <w:pPr>
        <w:pStyle w:val="TH"/>
      </w:pPr>
      <w:r w:rsidRPr="00D31924">
        <w:object w:dxaOrig="9781" w:dyaOrig="8077" w14:anchorId="659D48DC">
          <v:shape id="_x0000_i1066" type="#_x0000_t75" style="width:480.9pt;height:394.65pt" o:ole="">
            <v:imagedata r:id="rId97" o:title=""/>
          </v:shape>
          <o:OLEObject Type="Embed" ProgID="Word.Picture.8" ShapeID="_x0000_i1066" DrawAspect="Content" ObjectID="_1731214328" r:id="rId98"/>
        </w:object>
      </w:r>
    </w:p>
    <w:p w14:paraId="3AEEFCCF" w14:textId="742F1ED1" w:rsidR="00A25C16" w:rsidRPr="00D31924" w:rsidRDefault="00A25C16" w:rsidP="00A25C16">
      <w:pPr>
        <w:pStyle w:val="TF"/>
        <w:rPr>
          <w:rFonts w:cs="Arial"/>
        </w:rPr>
      </w:pPr>
      <w:r w:rsidRPr="00D31924">
        <w:rPr>
          <w:rFonts w:eastAsia="DengXian"/>
          <w:lang w:eastAsia="en-US"/>
        </w:rPr>
        <w:t>Figure 6.</w:t>
      </w:r>
      <w:r w:rsidR="000A023F" w:rsidRPr="00D31924">
        <w:rPr>
          <w:rFonts w:eastAsia="DengXian"/>
          <w:lang w:eastAsia="en-US"/>
        </w:rPr>
        <w:t>17</w:t>
      </w:r>
      <w:r w:rsidRPr="00D31924">
        <w:rPr>
          <w:rFonts w:eastAsia="DengXian"/>
          <w:lang w:eastAsia="en-US"/>
        </w:rPr>
        <w:t xml:space="preserve">.3-1: </w:t>
      </w:r>
      <w:r w:rsidRPr="00D31924">
        <w:rPr>
          <w:rFonts w:cs="Arial"/>
        </w:rPr>
        <w:t>Intra UE-AMF mobility</w:t>
      </w:r>
    </w:p>
    <w:p w14:paraId="7D657560" w14:textId="77777777" w:rsidR="00A25C16" w:rsidRPr="00D31924" w:rsidRDefault="00A25C16" w:rsidP="00DE0DA1">
      <w:pPr>
        <w:rPr>
          <w:b/>
          <w:lang w:eastAsia="zh-CN"/>
        </w:rPr>
      </w:pPr>
      <w:r w:rsidRPr="00D31924">
        <w:t>It is assumed that the AMFs (i.e. AMF#1 and AMF#2) connecting with donor gNB#1 are the same as the AMFs connecting with donor gNB#2.</w:t>
      </w:r>
    </w:p>
    <w:p w14:paraId="3854DE75" w14:textId="5241D511" w:rsidR="00A25C16" w:rsidRPr="00D31924" w:rsidRDefault="00E0458C" w:rsidP="00527542">
      <w:pPr>
        <w:pStyle w:val="B1"/>
      </w:pPr>
      <w:r w:rsidRPr="00D31924">
        <w:t>1.</w:t>
      </w:r>
      <w:r w:rsidRPr="00D31924">
        <w:tab/>
      </w:r>
      <w:r w:rsidR="00A25C16" w:rsidRPr="00D31924">
        <w:t xml:space="preserve">The </w:t>
      </w:r>
      <w:r w:rsidR="00A25C16" w:rsidRPr="00D31924">
        <w:rPr>
          <w:lang w:eastAsia="zh-CN"/>
        </w:rPr>
        <w:t>MBSR (i.e. IAB-UE)</w:t>
      </w:r>
      <w:r w:rsidR="00A25C16" w:rsidRPr="00D31924">
        <w:t xml:space="preserve"> registers to the AMF#2 and receives the cell configuration from the </w:t>
      </w:r>
      <w:r w:rsidR="00A25C16" w:rsidRPr="00D31924">
        <w:rPr>
          <w:lang w:eastAsia="zh-CN"/>
        </w:rPr>
        <w:t>OAM including the dedicated TAI.</w:t>
      </w:r>
      <w:r w:rsidR="00A25C16" w:rsidRPr="00D31924">
        <w:t xml:space="preserve"> During the F1 Setup procedure, </w:t>
      </w:r>
      <w:r w:rsidR="00A25C16" w:rsidRPr="00D31924">
        <w:rPr>
          <w:rFonts w:eastAsia="SimSun"/>
          <w:lang w:eastAsia="zh-CN"/>
        </w:rPr>
        <w:t xml:space="preserve">the </w:t>
      </w:r>
      <w:r w:rsidR="00A25C16" w:rsidRPr="00D31924">
        <w:rPr>
          <w:lang w:eastAsia="zh-CN"/>
        </w:rPr>
        <w:t>gNB-DU</w:t>
      </w:r>
      <w:r w:rsidR="00A25C16" w:rsidRPr="00D31924">
        <w:t xml:space="preserve"> includes mobile IAB indication in the F1 SETUP REQUEST message to the IAB-donor gNB#1 and also </w:t>
      </w:r>
      <w:r w:rsidR="00A25C16" w:rsidRPr="00D31924">
        <w:rPr>
          <w:lang w:eastAsia="zh-CN"/>
        </w:rPr>
        <w:t>provides the dedicated TAI as the cell configuration information</w:t>
      </w:r>
      <w:r w:rsidR="00A25C16" w:rsidRPr="00D31924">
        <w:t>.</w:t>
      </w:r>
    </w:p>
    <w:p w14:paraId="2AE70EA3" w14:textId="458B8F15" w:rsidR="00A25C16" w:rsidRPr="00D31924" w:rsidRDefault="00E0458C" w:rsidP="00527542">
      <w:pPr>
        <w:pStyle w:val="B1"/>
      </w:pPr>
      <w:r w:rsidRPr="00D31924">
        <w:rPr>
          <w:lang w:eastAsia="zh-CN"/>
        </w:rPr>
        <w:t>2.</w:t>
      </w:r>
      <w:r w:rsidRPr="00D31924">
        <w:rPr>
          <w:lang w:eastAsia="zh-CN"/>
        </w:rPr>
        <w:tab/>
      </w:r>
      <w:r w:rsidR="00A25C16" w:rsidRPr="00D31924">
        <w:rPr>
          <w:lang w:eastAsia="zh-CN"/>
        </w:rPr>
        <w:t>The IAB-donor gNB#1</w:t>
      </w:r>
      <w:r w:rsidR="00A25C16" w:rsidRPr="00D31924">
        <w:t xml:space="preserve"> initiates gNB Configuration Update procedure towards 5GC (i.e. AMF#1 and AMF#2) </w:t>
      </w:r>
      <w:r w:rsidR="00A25C16" w:rsidRPr="00D31924">
        <w:rPr>
          <w:lang w:eastAsia="zh-CN"/>
        </w:rPr>
        <w:t xml:space="preserve">to add the dedicated TAI of the MBSR into </w:t>
      </w:r>
      <w:r w:rsidR="00A25C16" w:rsidRPr="00D31924">
        <w:t>the Supported TA List of donor</w:t>
      </w:r>
      <w:r w:rsidR="00A25C16" w:rsidRPr="00D31924">
        <w:rPr>
          <w:lang w:eastAsia="zh-CN"/>
        </w:rPr>
        <w:t xml:space="preserve">. In addition, </w:t>
      </w:r>
      <w:r w:rsidR="00A25C16" w:rsidRPr="00D31924">
        <w:t>IAB-donor gNB#1</w:t>
      </w:r>
      <w:r w:rsidR="00A25C16" w:rsidRPr="00D31924">
        <w:rPr>
          <w:lang w:eastAsia="zh-CN"/>
        </w:rPr>
        <w:t xml:space="preserve"> indicates the 5GC that the dedicated TAI is MBSR specific. The involved AMF (i.e., AMF#1 and AMF#2) updates its profile (e.g., supported TAI) in the NRF as defined in </w:t>
      </w:r>
      <w:r w:rsidR="0019645B" w:rsidRPr="00D31924">
        <w:rPr>
          <w:lang w:eastAsia="zh-CN"/>
        </w:rPr>
        <w:t>TS 23.502 [</w:t>
      </w:r>
      <w:r w:rsidR="00A25C16" w:rsidRPr="00D31924">
        <w:rPr>
          <w:lang w:eastAsia="zh-CN"/>
        </w:rPr>
        <w:t>5].</w:t>
      </w:r>
    </w:p>
    <w:p w14:paraId="7D295EC6" w14:textId="2A59B8B6" w:rsidR="00A25C16" w:rsidRPr="00D31924" w:rsidRDefault="00E0458C" w:rsidP="00527542">
      <w:pPr>
        <w:pStyle w:val="B1"/>
      </w:pPr>
      <w:r w:rsidRPr="00D31924">
        <w:t>3.</w:t>
      </w:r>
      <w:r w:rsidRPr="00D31924">
        <w:tab/>
      </w:r>
      <w:r w:rsidR="00A25C16" w:rsidRPr="00D31924">
        <w:t xml:space="preserve">The MBSR starts to serve UEs by broadcasting the </w:t>
      </w:r>
      <w:r w:rsidR="00A25C16" w:rsidRPr="00D31924">
        <w:rPr>
          <w:lang w:eastAsia="zh-CN"/>
        </w:rPr>
        <w:t xml:space="preserve">dedicated TAI. </w:t>
      </w:r>
      <w:r w:rsidR="00A25C16" w:rsidRPr="00D31924">
        <w:t xml:space="preserve">The UE camps on the cell of MBSR and registers to the UE-AMF, i.e. AMF#1. </w:t>
      </w:r>
      <w:r w:rsidR="00A25C16" w:rsidRPr="00D31924">
        <w:rPr>
          <w:lang w:eastAsia="zh-CN"/>
        </w:rPr>
        <w:t xml:space="preserve">The </w:t>
      </w:r>
      <w:r w:rsidR="00A25C16" w:rsidRPr="00D31924">
        <w:t xml:space="preserve">AMF#1 </w:t>
      </w:r>
      <w:r w:rsidR="00A25C16" w:rsidRPr="00D31924">
        <w:rPr>
          <w:lang w:eastAsia="zh-CN"/>
        </w:rPr>
        <w:t>knows that the UE is accessing via MBSR based on the UE</w:t>
      </w:r>
      <w:r w:rsidR="0019645B" w:rsidRPr="00D31924">
        <w:rPr>
          <w:lang w:eastAsia="zh-CN"/>
        </w:rPr>
        <w:t>'</w:t>
      </w:r>
      <w:r w:rsidR="00A25C16" w:rsidRPr="00D31924">
        <w:rPr>
          <w:lang w:eastAsia="zh-CN"/>
        </w:rPr>
        <w:t>s TAI in the N2 message</w:t>
      </w:r>
      <w:r w:rsidR="00A25C16" w:rsidRPr="00D31924">
        <w:t xml:space="preserve"> and allocates the Registration Area for the UE, which </w:t>
      </w:r>
      <w:r w:rsidR="00A25C16" w:rsidRPr="00D31924">
        <w:rPr>
          <w:lang w:eastAsia="zh-CN"/>
        </w:rPr>
        <w:t>only includes the dedicated TAI of MBSR</w:t>
      </w:r>
      <w:r w:rsidR="00A25C16" w:rsidRPr="00D31924">
        <w:t>.</w:t>
      </w:r>
    </w:p>
    <w:p w14:paraId="3725D0C9" w14:textId="21956B48" w:rsidR="00A25C16" w:rsidRPr="00D31924" w:rsidRDefault="00E0458C" w:rsidP="00527542">
      <w:pPr>
        <w:pStyle w:val="B1"/>
      </w:pPr>
      <w:r w:rsidRPr="00D31924">
        <w:rPr>
          <w:lang w:eastAsia="zh-CN"/>
        </w:rPr>
        <w:lastRenderedPageBreak/>
        <w:t>4.</w:t>
      </w:r>
      <w:r w:rsidRPr="00D31924">
        <w:rPr>
          <w:lang w:eastAsia="zh-CN"/>
        </w:rPr>
        <w:tab/>
      </w:r>
      <w:r w:rsidR="00A25C16" w:rsidRPr="00D31924">
        <w:rPr>
          <w:lang w:eastAsia="zh-CN"/>
        </w:rPr>
        <w:t xml:space="preserve">The MBSR (i.e. IAB-UE) moves from the IAB-donor gNB#1 to the IAB-donor gNB#2. </w:t>
      </w:r>
      <w:r w:rsidR="00A25C16" w:rsidRPr="00D31924">
        <w:t xml:space="preserve">The </w:t>
      </w:r>
      <w:r w:rsidR="00A25C16" w:rsidRPr="00D31924">
        <w:rPr>
          <w:rFonts w:eastAsia="SimSun"/>
          <w:lang w:eastAsia="zh-CN"/>
        </w:rPr>
        <w:t xml:space="preserve">UEs in </w:t>
      </w:r>
      <w:r w:rsidR="00A25C16" w:rsidRPr="00D31924">
        <w:rPr>
          <w:lang w:eastAsia="zh-CN"/>
        </w:rPr>
        <w:t>CM-IDLE state</w:t>
      </w:r>
      <w:r w:rsidR="00A25C16" w:rsidRPr="00D31924">
        <w:rPr>
          <w:rFonts w:eastAsia="SimSun"/>
          <w:lang w:eastAsia="zh-CN"/>
        </w:rPr>
        <w:t xml:space="preserve"> served by the </w:t>
      </w:r>
      <w:r w:rsidR="00A25C16" w:rsidRPr="00D31924">
        <w:rPr>
          <w:lang w:eastAsia="zh-CN"/>
        </w:rPr>
        <w:t xml:space="preserve">MBSR </w:t>
      </w:r>
      <w:r w:rsidR="00A25C16" w:rsidRPr="00D31924">
        <w:rPr>
          <w:rFonts w:eastAsia="SimSun"/>
          <w:lang w:eastAsia="zh-CN"/>
        </w:rPr>
        <w:t>will not initiate Mobility Registration Update.</w:t>
      </w:r>
    </w:p>
    <w:p w14:paraId="40C7766D" w14:textId="129706BA" w:rsidR="00A25C16" w:rsidRPr="00D31924" w:rsidRDefault="00E0458C" w:rsidP="00527542">
      <w:pPr>
        <w:pStyle w:val="B1"/>
      </w:pPr>
      <w:r w:rsidRPr="00D31924">
        <w:rPr>
          <w:lang w:eastAsia="zh-CN"/>
        </w:rPr>
        <w:t>5.</w:t>
      </w:r>
      <w:r w:rsidRPr="00D31924">
        <w:rPr>
          <w:lang w:eastAsia="zh-CN"/>
        </w:rPr>
        <w:tab/>
      </w:r>
      <w:r w:rsidR="00A25C16" w:rsidRPr="00D31924">
        <w:rPr>
          <w:lang w:eastAsia="zh-CN"/>
        </w:rPr>
        <w:t>This step is the same as the step 2. The MBSR</w:t>
      </w:r>
      <w:r w:rsidR="00A25C16" w:rsidRPr="00D31924">
        <w:t xml:space="preserve"> performs F1 Setup with the </w:t>
      </w:r>
      <w:r w:rsidR="00A25C16" w:rsidRPr="00D31924">
        <w:rPr>
          <w:lang w:eastAsia="zh-CN"/>
        </w:rPr>
        <w:t>IAB-donor</w:t>
      </w:r>
      <w:r w:rsidR="00A25C16" w:rsidRPr="00D31924">
        <w:t xml:space="preserve"> gNB#2</w:t>
      </w:r>
      <w:r w:rsidR="00A25C16" w:rsidRPr="00D31924">
        <w:rPr>
          <w:lang w:eastAsia="zh-CN"/>
        </w:rPr>
        <w:t xml:space="preserve"> by providing </w:t>
      </w:r>
      <w:r w:rsidR="00A25C16" w:rsidRPr="00D31924">
        <w:t xml:space="preserve">mobile IAB indication and </w:t>
      </w:r>
      <w:r w:rsidR="00A25C16" w:rsidRPr="00D31924">
        <w:rPr>
          <w:lang w:eastAsia="zh-CN"/>
        </w:rPr>
        <w:t xml:space="preserve">the dedicated TAI to the </w:t>
      </w:r>
      <w:r w:rsidR="00A25C16" w:rsidRPr="00D31924">
        <w:t>donor gNB#2.</w:t>
      </w:r>
      <w:r w:rsidR="00A25C16" w:rsidRPr="00D31924">
        <w:rPr>
          <w:lang w:eastAsia="zh-CN"/>
        </w:rPr>
        <w:t xml:space="preserve"> The donor gNB#2</w:t>
      </w:r>
      <w:r w:rsidR="00A25C16" w:rsidRPr="00D31924">
        <w:t xml:space="preserve"> initiates gNB Configuration Update procedure towards 5GC </w:t>
      </w:r>
      <w:r w:rsidR="00A25C16" w:rsidRPr="00D31924">
        <w:rPr>
          <w:lang w:eastAsia="zh-CN"/>
        </w:rPr>
        <w:t xml:space="preserve">to add the dedicated TAC into the </w:t>
      </w:r>
      <w:r w:rsidR="00A25C16" w:rsidRPr="00D31924">
        <w:t>Supported TA List</w:t>
      </w:r>
      <w:r w:rsidR="00A25C16" w:rsidRPr="00D31924">
        <w:rPr>
          <w:lang w:eastAsia="zh-CN"/>
        </w:rPr>
        <w:t xml:space="preserve">. In addition, </w:t>
      </w:r>
      <w:r w:rsidR="00A25C16" w:rsidRPr="00D31924">
        <w:t>IAB-donor gNB#2</w:t>
      </w:r>
      <w:r w:rsidR="00A25C16" w:rsidRPr="00D31924">
        <w:rPr>
          <w:lang w:eastAsia="zh-CN"/>
        </w:rPr>
        <w:t xml:space="preserve"> indicates the 5GC that the dedicated TAI is MBSR specific. Similar as Step 2, AMF further interacts with NRF to update its profile.</w:t>
      </w:r>
    </w:p>
    <w:p w14:paraId="3F171169" w14:textId="2B9C707B" w:rsidR="00A25C16" w:rsidRPr="00D31924" w:rsidRDefault="00E0458C" w:rsidP="00527542">
      <w:pPr>
        <w:pStyle w:val="B1"/>
      </w:pPr>
      <w:r w:rsidRPr="00D31924">
        <w:rPr>
          <w:lang w:eastAsia="zh-CN"/>
        </w:rPr>
        <w:t>6.</w:t>
      </w:r>
      <w:r w:rsidRPr="00D31924">
        <w:rPr>
          <w:lang w:eastAsia="zh-CN"/>
        </w:rPr>
        <w:tab/>
      </w:r>
      <w:r w:rsidR="00A25C16" w:rsidRPr="00D31924">
        <w:rPr>
          <w:lang w:eastAsia="zh-CN"/>
        </w:rPr>
        <w:t>The MBSR</w:t>
      </w:r>
      <w:r w:rsidR="00A25C16" w:rsidRPr="00D31924">
        <w:t xml:space="preserve"> performs F1 Removal with </w:t>
      </w:r>
      <w:r w:rsidR="00A25C16" w:rsidRPr="00D31924">
        <w:rPr>
          <w:lang w:eastAsia="zh-CN"/>
        </w:rPr>
        <w:t>IAB-</w:t>
      </w:r>
      <w:r w:rsidR="00A25C16" w:rsidRPr="00D31924">
        <w:t xml:space="preserve">donor gNB#1. </w:t>
      </w:r>
      <w:r w:rsidR="00A25C16" w:rsidRPr="00D31924">
        <w:rPr>
          <w:lang w:eastAsia="zh-CN"/>
        </w:rPr>
        <w:t>The IAB-donor gNB#1</w:t>
      </w:r>
      <w:r w:rsidR="00A25C16" w:rsidRPr="00D31924">
        <w:t xml:space="preserve"> initiates gNB Configuration Update procedure towards 5GC </w:t>
      </w:r>
      <w:r w:rsidR="00A25C16" w:rsidRPr="00D31924">
        <w:rPr>
          <w:lang w:eastAsia="zh-CN"/>
        </w:rPr>
        <w:t xml:space="preserve">to delete the dedicated TAI from the </w:t>
      </w:r>
      <w:r w:rsidR="00A25C16" w:rsidRPr="00D31924">
        <w:t>Supported TA List</w:t>
      </w:r>
      <w:r w:rsidR="00A25C16" w:rsidRPr="00D31924">
        <w:rPr>
          <w:lang w:eastAsia="zh-CN"/>
        </w:rPr>
        <w:t xml:space="preserve">. In addition, the IAB-donor gNB#1 includes the IAB-donor gNB#2 ID to indicate </w:t>
      </w:r>
      <w:r w:rsidR="00A25C16" w:rsidRPr="00D31924">
        <w:t>5GC that the</w:t>
      </w:r>
      <w:r w:rsidR="00A25C16" w:rsidRPr="00D31924">
        <w:rPr>
          <w:lang w:eastAsia="zh-CN"/>
        </w:rPr>
        <w:t xml:space="preserve"> IAB-donor gNB#2 supports the dedicated TAI. Similar as Step 2, AMF further interacts with NRF to update its profile.</w:t>
      </w:r>
    </w:p>
    <w:p w14:paraId="7303AC81" w14:textId="2A766E58" w:rsidR="00A25C16" w:rsidRPr="00D31924" w:rsidRDefault="00A25C16" w:rsidP="00A25C16">
      <w:pPr>
        <w:pStyle w:val="NO"/>
        <w:rPr>
          <w:rFonts w:eastAsiaTheme="minorEastAsia"/>
        </w:rPr>
      </w:pPr>
      <w:r w:rsidRPr="00D31924">
        <w:rPr>
          <w:lang w:eastAsia="zh-CN"/>
        </w:rPr>
        <w:t>NOTE</w:t>
      </w:r>
      <w:r w:rsidRPr="00D31924">
        <w:rPr>
          <w:rFonts w:asciiTheme="minorEastAsia" w:eastAsiaTheme="minorEastAsia" w:hAnsiTheme="minorEastAsia"/>
          <w:lang w:eastAsia="zh-CN"/>
        </w:rPr>
        <w:t>:</w:t>
      </w:r>
      <w:r w:rsidRPr="00D31924">
        <w:rPr>
          <w:lang w:eastAsia="zh-CN"/>
        </w:rPr>
        <w:tab/>
        <w:t>It is assumed that the IAB-donor gNB#1 knows the IAB-donor gNB#2 information during the mobility of MBSR, such as based on the handover procedure of IAB-UE.</w:t>
      </w:r>
    </w:p>
    <w:p w14:paraId="6EFDB604" w14:textId="2D869EC7" w:rsidR="00A25C16" w:rsidRPr="00D31924" w:rsidRDefault="00E0458C" w:rsidP="00E0458C">
      <w:pPr>
        <w:pStyle w:val="B1"/>
      </w:pPr>
      <w:r w:rsidRPr="00D31924">
        <w:t>7.</w:t>
      </w:r>
      <w:r w:rsidRPr="00D31924">
        <w:tab/>
      </w:r>
      <w:r w:rsidR="00A25C16" w:rsidRPr="00D31924">
        <w:t xml:space="preserve">The AMF#1 determines the UE is located in the </w:t>
      </w:r>
      <w:r w:rsidR="00A25C16" w:rsidRPr="00D31924">
        <w:rPr>
          <w:lang w:eastAsia="zh-CN"/>
        </w:rPr>
        <w:t>IAB-</w:t>
      </w:r>
      <w:r w:rsidR="00A25C16" w:rsidRPr="00D31924">
        <w:t>donor gNB#2 based on the UE</w:t>
      </w:r>
      <w:r w:rsidR="0019645B" w:rsidRPr="00D31924">
        <w:t>'</w:t>
      </w:r>
      <w:r w:rsidR="00A25C16" w:rsidRPr="00D31924">
        <w:t>s last TAI included in the UE context stored in the AMF#1 and decides to continue serving UE.</w:t>
      </w:r>
      <w:r w:rsidR="00D43D43" w:rsidRPr="00D31924">
        <w:t xml:space="preserve"> Optionally, due to UE mobility, the AMF#1 may initiate UE Configuration Update to update some parameters such as Allowed NSSAI, if needed.</w:t>
      </w:r>
    </w:p>
    <w:p w14:paraId="163C99B0" w14:textId="3D3B7BB1" w:rsidR="00A25C16" w:rsidRPr="00D31924" w:rsidRDefault="00E0458C" w:rsidP="00E0458C">
      <w:pPr>
        <w:pStyle w:val="B1"/>
      </w:pPr>
      <w:r w:rsidRPr="00D31924">
        <w:t>8.</w:t>
      </w:r>
      <w:r w:rsidRPr="00D31924">
        <w:tab/>
      </w:r>
      <w:r w:rsidR="00A25C16" w:rsidRPr="00D31924">
        <w:t>The AMF#1 determines the conditions to trigger paging are met.</w:t>
      </w:r>
    </w:p>
    <w:p w14:paraId="2DE0AD83" w14:textId="0F272BFA" w:rsidR="00A25C16" w:rsidRPr="00D31924" w:rsidRDefault="00E0458C" w:rsidP="00E0458C">
      <w:pPr>
        <w:pStyle w:val="B1"/>
      </w:pPr>
      <w:r w:rsidRPr="00D31924">
        <w:t>9.</w:t>
      </w:r>
      <w:r w:rsidRPr="00D31924">
        <w:tab/>
      </w:r>
      <w:r w:rsidR="00A25C16" w:rsidRPr="00D31924">
        <w:t xml:space="preserve">The AMF#1 sends the paging request message to the </w:t>
      </w:r>
      <w:r w:rsidR="00A25C16" w:rsidRPr="00D31924">
        <w:rPr>
          <w:lang w:eastAsia="zh-CN"/>
        </w:rPr>
        <w:t>IAB-</w:t>
      </w:r>
      <w:r w:rsidR="00A25C16" w:rsidRPr="00D31924">
        <w:t>donor gNB#2 to trigger paging.</w:t>
      </w:r>
    </w:p>
    <w:p w14:paraId="1F6D3363" w14:textId="445E52EB" w:rsidR="00A25C16" w:rsidRPr="00D31924" w:rsidRDefault="00E0458C" w:rsidP="00E0458C">
      <w:pPr>
        <w:pStyle w:val="B1"/>
      </w:pPr>
      <w:r w:rsidRPr="00D31924">
        <w:rPr>
          <w:lang w:eastAsia="ko-KR"/>
        </w:rPr>
        <w:t>10.</w:t>
      </w:r>
      <w:r w:rsidRPr="00D31924">
        <w:rPr>
          <w:lang w:eastAsia="ko-KR"/>
        </w:rPr>
        <w:tab/>
      </w:r>
      <w:r w:rsidR="00A25C16" w:rsidRPr="00D31924">
        <w:rPr>
          <w:lang w:eastAsia="ko-KR"/>
        </w:rPr>
        <w:t>The UE initiates the UE Triggered Service Request procedure.</w:t>
      </w:r>
    </w:p>
    <w:p w14:paraId="3B592AAB" w14:textId="5D2A3B81" w:rsidR="00A25C16" w:rsidRPr="00D31924" w:rsidRDefault="00A25C16" w:rsidP="00A25C16">
      <w:pPr>
        <w:pStyle w:val="Heading5"/>
      </w:pPr>
      <w:bookmarkStart w:id="604" w:name="_Toc112738594"/>
      <w:bookmarkStart w:id="605" w:name="_Toc120164755"/>
      <w:r w:rsidRPr="00D31924">
        <w:lastRenderedPageBreak/>
        <w:t>6.</w:t>
      </w:r>
      <w:r w:rsidR="0027024F" w:rsidRPr="00D31924">
        <w:t>17</w:t>
      </w:r>
      <w:r w:rsidRPr="00D31924">
        <w:t>.</w:t>
      </w:r>
      <w:r w:rsidRPr="00D31924">
        <w:rPr>
          <w:lang w:eastAsia="zh-CN"/>
        </w:rPr>
        <w:t>3.1.2</w:t>
      </w:r>
      <w:r w:rsidRPr="00D31924">
        <w:tab/>
        <w:t xml:space="preserve">Procedure of </w:t>
      </w:r>
      <w:r w:rsidRPr="00D31924">
        <w:rPr>
          <w:rFonts w:cs="Arial"/>
        </w:rPr>
        <w:t>inter UE-AMF mobility</w:t>
      </w:r>
      <w:bookmarkEnd w:id="604"/>
      <w:bookmarkEnd w:id="605"/>
    </w:p>
    <w:p w14:paraId="79983AEB" w14:textId="4500DF42" w:rsidR="00AC102E" w:rsidRPr="00D31924" w:rsidRDefault="00AC102E" w:rsidP="00C76F30">
      <w:pPr>
        <w:pStyle w:val="TH"/>
      </w:pPr>
      <w:r w:rsidRPr="00D31924">
        <w:object w:dxaOrig="9781" w:dyaOrig="8219" w14:anchorId="0B69EC3B">
          <v:shape id="_x0000_i1067" type="#_x0000_t75" style="width:479.55pt;height:407.55pt" o:ole="">
            <v:imagedata r:id="rId99" o:title=""/>
          </v:shape>
          <o:OLEObject Type="Embed" ProgID="Word.Picture.8" ShapeID="_x0000_i1067" DrawAspect="Content" ObjectID="_1731214329" r:id="rId100"/>
        </w:object>
      </w:r>
    </w:p>
    <w:p w14:paraId="6D79A853" w14:textId="5FFEA1E9" w:rsidR="00A25C16" w:rsidRPr="00D31924" w:rsidRDefault="00A25C16" w:rsidP="00A25C16">
      <w:pPr>
        <w:pStyle w:val="TF"/>
        <w:rPr>
          <w:rFonts w:eastAsia="DengXian"/>
          <w:lang w:eastAsia="en-US"/>
        </w:rPr>
      </w:pPr>
      <w:r w:rsidRPr="00D31924">
        <w:rPr>
          <w:rFonts w:eastAsia="DengXian"/>
          <w:lang w:eastAsia="en-US"/>
        </w:rPr>
        <w:t>Figure 6.</w:t>
      </w:r>
      <w:r w:rsidR="00EA7BCF" w:rsidRPr="00D31924">
        <w:rPr>
          <w:rFonts w:eastAsia="DengXian"/>
          <w:lang w:eastAsia="en-US"/>
        </w:rPr>
        <w:t>17</w:t>
      </w:r>
      <w:r w:rsidRPr="00D31924">
        <w:rPr>
          <w:rFonts w:eastAsia="DengXian"/>
          <w:lang w:eastAsia="en-US"/>
        </w:rPr>
        <w:t xml:space="preserve">.3-2: </w:t>
      </w:r>
      <w:r w:rsidRPr="00D31924">
        <w:rPr>
          <w:rFonts w:cs="Arial"/>
        </w:rPr>
        <w:t>Inter AMF mobility</w:t>
      </w:r>
    </w:p>
    <w:p w14:paraId="6F3B7CC6" w14:textId="6CCECB9E" w:rsidR="00A25C16" w:rsidRPr="00D31924" w:rsidRDefault="00A25C16" w:rsidP="00A25C16">
      <w:r w:rsidRPr="00D31924">
        <w:t xml:space="preserve">It is assumed that the </w:t>
      </w:r>
      <w:r w:rsidRPr="00D31924">
        <w:rPr>
          <w:lang w:eastAsia="zh-CN"/>
        </w:rPr>
        <w:t xml:space="preserve">AMFs </w:t>
      </w:r>
      <w:r w:rsidRPr="00D31924">
        <w:t xml:space="preserve">(i.e. AMF#3 and AMF#4) </w:t>
      </w:r>
      <w:r w:rsidRPr="00D31924">
        <w:rPr>
          <w:lang w:eastAsia="zh-CN"/>
        </w:rPr>
        <w:t xml:space="preserve">connecting with </w:t>
      </w:r>
      <w:r w:rsidRPr="00D31924">
        <w:t xml:space="preserve">donor gNB#2 are different from the </w:t>
      </w:r>
      <w:r w:rsidRPr="00D31924">
        <w:rPr>
          <w:lang w:eastAsia="zh-CN"/>
        </w:rPr>
        <w:t xml:space="preserve">AMFs connecting with </w:t>
      </w:r>
      <w:r w:rsidRPr="00D31924">
        <w:t>donor gNB#1(i.e. AMF#1 and AMF#2).</w:t>
      </w:r>
    </w:p>
    <w:p w14:paraId="208B6D57" w14:textId="77777777" w:rsidR="00AC102E" w:rsidRPr="00D31924" w:rsidRDefault="00AC102E" w:rsidP="003B76B0">
      <w:pPr>
        <w:pStyle w:val="B1"/>
      </w:pPr>
      <w:r w:rsidRPr="00D31924">
        <w:t>1-4.</w:t>
      </w:r>
      <w:r w:rsidRPr="00D31924">
        <w:tab/>
        <w:t>The step 1 to step 4 are same as the step 1 to step 4 in the Figure 6.17.3-1.</w:t>
      </w:r>
    </w:p>
    <w:p w14:paraId="3CABC43E" w14:textId="78119D8F" w:rsidR="00AC102E" w:rsidRPr="00D31924" w:rsidRDefault="00AC102E" w:rsidP="003B76B0">
      <w:pPr>
        <w:pStyle w:val="B1"/>
      </w:pPr>
      <w:r w:rsidRPr="00D31924">
        <w:t>5.</w:t>
      </w:r>
      <w:r w:rsidRPr="00D31924">
        <w:tab/>
        <w:t xml:space="preserve">The MBSR performs F1 Setup with the IAB-donor gNB#2 by providing mobile IAB indication and the dedicated TAI to the donor gNB#2. The donor gNB#2 initiates gNB Configuration Update procedure towards 5GC (i.e. AMF#3 and AMF#4) to add the dedicated TAI into the Supported TA List. In addition, IAB-donor gNB#2 indicates the 5GC that the dedicated TAI is MBSR specific. The involved AMF (i.e., AMF#3 and AMF#4) updates its profile (e.g., supported TAI) in the NRF as defined in </w:t>
      </w:r>
      <w:r w:rsidR="0019645B" w:rsidRPr="00D31924">
        <w:t>TS 23.502 [</w:t>
      </w:r>
      <w:r w:rsidRPr="00D31924">
        <w:t>5].</w:t>
      </w:r>
    </w:p>
    <w:p w14:paraId="67E3F26A" w14:textId="77777777" w:rsidR="00AC102E" w:rsidRPr="00D31924" w:rsidRDefault="00AC102E" w:rsidP="003B76B0">
      <w:pPr>
        <w:pStyle w:val="B1"/>
      </w:pPr>
      <w:r w:rsidRPr="00D31924">
        <w:t>6.</w:t>
      </w:r>
      <w:r w:rsidRPr="00D31924">
        <w:tab/>
        <w:t>This step is the same as the step 6 in the in the Figure 6.17.3-1.</w:t>
      </w:r>
    </w:p>
    <w:p w14:paraId="1FDB7F69" w14:textId="52E84EB8" w:rsidR="00AC102E" w:rsidRPr="00D31924" w:rsidRDefault="00AC102E" w:rsidP="003B76B0">
      <w:pPr>
        <w:pStyle w:val="B1"/>
      </w:pPr>
      <w:r w:rsidRPr="00D31924">
        <w:t>7.</w:t>
      </w:r>
      <w:r w:rsidRPr="00D31924">
        <w:tab/>
        <w:t>The AMF#1 determines the UE is located in the IAB-donor gNB#2 based on the UE</w:t>
      </w:r>
      <w:r w:rsidR="0019645B" w:rsidRPr="00D31924">
        <w:t>'</w:t>
      </w:r>
      <w:r w:rsidRPr="00D31924">
        <w:t>s last TAI included in the UE context stored in the AMF#1. However, there is no N2 connection between with AMF#1 and donor gNB#2 so that UE-AMF relocation is needed.</w:t>
      </w:r>
    </w:p>
    <w:p w14:paraId="1E0EC1E1" w14:textId="77777777" w:rsidR="00AC102E" w:rsidRPr="00D31924" w:rsidRDefault="00AC102E" w:rsidP="003B76B0">
      <w:pPr>
        <w:pStyle w:val="B1"/>
      </w:pPr>
      <w:r w:rsidRPr="00D31924">
        <w:t>8.</w:t>
      </w:r>
      <w:r w:rsidRPr="00D31924">
        <w:tab/>
        <w:t>The AMF#1 selects target AMF (e.g. AMF#3) via querying NRF using the dedicated TAI supported by IAB-donor gNB#2. The AMF relocation is performed to transfer UE context.</w:t>
      </w:r>
    </w:p>
    <w:p w14:paraId="5D116A33" w14:textId="77777777" w:rsidR="00AC102E" w:rsidRPr="00D31924" w:rsidRDefault="00AC102E" w:rsidP="003B76B0">
      <w:pPr>
        <w:pStyle w:val="B1"/>
      </w:pPr>
      <w:r w:rsidRPr="00D31924">
        <w:t>9.</w:t>
      </w:r>
      <w:r w:rsidRPr="00D31924">
        <w:tab/>
        <w:t>The target AMF notifies the other NFs such as SMF, of the target AMF information.</w:t>
      </w:r>
    </w:p>
    <w:p w14:paraId="04E071C4" w14:textId="77777777" w:rsidR="00AC102E" w:rsidRPr="00D31924" w:rsidRDefault="00AC102E" w:rsidP="003B76B0">
      <w:pPr>
        <w:pStyle w:val="B1"/>
      </w:pPr>
      <w:r w:rsidRPr="00D31924">
        <w:t>10.</w:t>
      </w:r>
      <w:r w:rsidRPr="00D31924">
        <w:tab/>
        <w:t>The target AMF allocates new 5G-GUTI for UE and registers the Serving AMF ID in the UDM.</w:t>
      </w:r>
    </w:p>
    <w:p w14:paraId="196572DF" w14:textId="77777777" w:rsidR="00AC102E" w:rsidRPr="00D31924" w:rsidRDefault="00AC102E" w:rsidP="003B76B0">
      <w:pPr>
        <w:pStyle w:val="B1"/>
      </w:pPr>
      <w:r w:rsidRPr="00D31924">
        <w:lastRenderedPageBreak/>
        <w:t>11.</w:t>
      </w:r>
      <w:r w:rsidRPr="00D31924">
        <w:tab/>
        <w:t>The target AMF initiates UE Configuration Update procedure to send the new 5G-GUTI and other Access and Mobility Management related parameters, if needed.</w:t>
      </w:r>
    </w:p>
    <w:p w14:paraId="4038B9AD" w14:textId="4117B6D8" w:rsidR="00A25C16" w:rsidRPr="00D31924" w:rsidRDefault="00A25C16" w:rsidP="00A25C16">
      <w:pPr>
        <w:pStyle w:val="Heading4"/>
      </w:pPr>
      <w:bookmarkStart w:id="606" w:name="_Toc112738595"/>
      <w:bookmarkStart w:id="607" w:name="_Toc120164756"/>
      <w:r w:rsidRPr="00D31924">
        <w:t>6.</w:t>
      </w:r>
      <w:r w:rsidR="0027024F" w:rsidRPr="00D31924">
        <w:t>17</w:t>
      </w:r>
      <w:r w:rsidRPr="00D31924">
        <w:t>.</w:t>
      </w:r>
      <w:r w:rsidRPr="00D31924">
        <w:rPr>
          <w:lang w:eastAsia="zh-CN"/>
        </w:rPr>
        <w:t>3.2</w:t>
      </w:r>
      <w:r w:rsidRPr="00D31924">
        <w:tab/>
        <w:t>Procedures using same TAC within a certain service area</w:t>
      </w:r>
      <w:bookmarkEnd w:id="606"/>
      <w:bookmarkEnd w:id="607"/>
    </w:p>
    <w:p w14:paraId="4941BCEB" w14:textId="7FD0FA32" w:rsidR="00AC102E" w:rsidRPr="00D31924" w:rsidRDefault="00AC102E" w:rsidP="00DE0DA1">
      <w:pPr>
        <w:rPr>
          <w:lang w:eastAsia="ko-KR"/>
        </w:rPr>
      </w:pPr>
      <w:r w:rsidRPr="00D31924">
        <w:t xml:space="preserve">The UE registration update uses the legacy procedure of clause 4.2 of </w:t>
      </w:r>
      <w:r w:rsidR="0019645B" w:rsidRPr="00D31924">
        <w:t>TS 23.502 [</w:t>
      </w:r>
      <w:r w:rsidRPr="00D31924">
        <w:t>5].</w:t>
      </w:r>
    </w:p>
    <w:p w14:paraId="4D3D25FE" w14:textId="366117D3" w:rsidR="00AC102E" w:rsidRPr="00D31924" w:rsidRDefault="00AC102E" w:rsidP="00DE0DA1">
      <w:pPr>
        <w:rPr>
          <w:lang w:eastAsia="ko-KR"/>
        </w:rPr>
      </w:pPr>
      <w:r w:rsidRPr="00D31924">
        <w:t xml:space="preserve">The IAB-donor updates the AMF with the list of supported TAs can use the existing NG Setup procedure of clause 8.7.1 or NGAP RAN Configuration Update procedure of clause 8.7.2 of </w:t>
      </w:r>
      <w:r w:rsidR="0019645B" w:rsidRPr="00D31924">
        <w:t>TS 38.413 [</w:t>
      </w:r>
      <w:r w:rsidRPr="00D31924">
        <w:t>19].</w:t>
      </w:r>
    </w:p>
    <w:p w14:paraId="7314915F" w14:textId="2FE558E0" w:rsidR="00AC102E" w:rsidRPr="00D31924" w:rsidRDefault="00AC102E" w:rsidP="00DE0DA1">
      <w:pPr>
        <w:rPr>
          <w:lang w:eastAsia="ko-KR"/>
        </w:rPr>
      </w:pPr>
      <w:r w:rsidRPr="00D31924">
        <w:t xml:space="preserve">The MBSR reports its broadcast TAC(s) to the serving IAB-donor using the existing F1 Setup procedure of clause 8.2.3 of </w:t>
      </w:r>
      <w:r w:rsidR="0019645B" w:rsidRPr="00D31924">
        <w:t>TS 38.473 [</w:t>
      </w:r>
      <w:r w:rsidRPr="00D31924">
        <w:t>18].</w:t>
      </w:r>
    </w:p>
    <w:p w14:paraId="638459F8" w14:textId="77777777" w:rsidR="00AC102E" w:rsidRPr="00D31924" w:rsidRDefault="00AC102E" w:rsidP="00DE0DA1">
      <w:pPr>
        <w:rPr>
          <w:lang w:eastAsia="ko-KR"/>
        </w:rPr>
      </w:pPr>
      <w:r w:rsidRPr="00D31924">
        <w:t>The MBSR migration to a different IAB-donor via full migration procedure is to be defined by RAN WGs. The forwarding of MBSR context containing the AMF-UE ID lists between IAB-donors is to be defined by RAN WGs as part of the full migration and MBSR HO procedure.</w:t>
      </w:r>
    </w:p>
    <w:p w14:paraId="01BB937C" w14:textId="6E3515BD" w:rsidR="00A25C16" w:rsidRPr="00D31924" w:rsidRDefault="00A25C16" w:rsidP="00A25C16">
      <w:pPr>
        <w:pStyle w:val="Heading3"/>
      </w:pPr>
      <w:bookmarkStart w:id="608" w:name="_Toc112738596"/>
      <w:bookmarkStart w:id="609" w:name="_Toc120164757"/>
      <w:r w:rsidRPr="00D31924">
        <w:t>6.</w:t>
      </w:r>
      <w:r w:rsidR="0027024F" w:rsidRPr="00D31924">
        <w:t>17</w:t>
      </w:r>
      <w:r w:rsidRPr="00D31924">
        <w:t>.</w:t>
      </w:r>
      <w:r w:rsidRPr="00D31924">
        <w:rPr>
          <w:lang w:eastAsia="zh-CN"/>
        </w:rPr>
        <w:t>4</w:t>
      </w:r>
      <w:r w:rsidRPr="00D31924">
        <w:tab/>
        <w:t>Impacts on services, entities, and interfaces</w:t>
      </w:r>
      <w:bookmarkEnd w:id="608"/>
      <w:bookmarkEnd w:id="609"/>
    </w:p>
    <w:p w14:paraId="1415BC90" w14:textId="448D2E72" w:rsidR="00A25C16" w:rsidRPr="00D31924" w:rsidRDefault="00A25C16" w:rsidP="00A25C16">
      <w:pPr>
        <w:rPr>
          <w:lang w:eastAsia="zh-CN"/>
        </w:rPr>
      </w:pPr>
      <w:r w:rsidRPr="00D31924">
        <w:rPr>
          <w:lang w:eastAsia="zh-CN"/>
        </w:rPr>
        <w:t>For option#1:</w:t>
      </w:r>
    </w:p>
    <w:p w14:paraId="20EFA2DA" w14:textId="77777777" w:rsidR="00A25C16" w:rsidRPr="00D31924" w:rsidRDefault="00A25C16" w:rsidP="00A25C16">
      <w:pPr>
        <w:rPr>
          <w:lang w:eastAsia="zh-CN"/>
        </w:rPr>
      </w:pPr>
      <w:r w:rsidRPr="00D31924">
        <w:rPr>
          <w:lang w:eastAsia="zh-CN"/>
        </w:rPr>
        <w:t>MBSR:</w:t>
      </w:r>
    </w:p>
    <w:p w14:paraId="24475B11" w14:textId="77777777" w:rsidR="00A25C16" w:rsidRPr="00D31924" w:rsidRDefault="00A25C16" w:rsidP="00A25C16">
      <w:pPr>
        <w:pStyle w:val="B1"/>
      </w:pPr>
      <w:r w:rsidRPr="00D31924">
        <w:t>-</w:t>
      </w:r>
      <w:r w:rsidRPr="00D31924">
        <w:tab/>
        <w:t xml:space="preserve">Supports to include the mobile IAB indication to the IAB-donor gNB during </w:t>
      </w:r>
      <w:r w:rsidRPr="00D31924">
        <w:rPr>
          <w:rFonts w:eastAsia="SimSun"/>
          <w:lang w:eastAsia="zh-CN"/>
        </w:rPr>
        <w:t>F1 setup procedure.</w:t>
      </w:r>
    </w:p>
    <w:p w14:paraId="607D54CB" w14:textId="77777777" w:rsidR="00A25C16" w:rsidRPr="00D31924" w:rsidRDefault="00A25C16" w:rsidP="00A25C16">
      <w:pPr>
        <w:pStyle w:val="B1"/>
        <w:rPr>
          <w:lang w:eastAsia="zh-CN"/>
        </w:rPr>
      </w:pPr>
      <w:r w:rsidRPr="00D31924">
        <w:t>-</w:t>
      </w:r>
      <w:r w:rsidRPr="00D31924">
        <w:tab/>
        <w:t xml:space="preserve">Supports to broadcast a </w:t>
      </w:r>
      <w:r w:rsidRPr="00D31924">
        <w:rPr>
          <w:lang w:eastAsia="zh-CN"/>
        </w:rPr>
        <w:t>dedicated TAI, which is not changed during the mobility of MBSR.</w:t>
      </w:r>
    </w:p>
    <w:p w14:paraId="432AE3BC" w14:textId="77777777" w:rsidR="00A25C16" w:rsidRPr="00D31924" w:rsidRDefault="00A25C16" w:rsidP="00A25C16">
      <w:pPr>
        <w:rPr>
          <w:lang w:eastAsia="zh-CN"/>
        </w:rPr>
      </w:pPr>
      <w:r w:rsidRPr="00D31924">
        <w:t>IAB-</w:t>
      </w:r>
      <w:r w:rsidRPr="00D31924">
        <w:rPr>
          <w:lang w:eastAsia="zh-CN"/>
        </w:rPr>
        <w:t>donor gNB:</w:t>
      </w:r>
    </w:p>
    <w:p w14:paraId="5F6F8407" w14:textId="77777777" w:rsidR="00A25C16" w:rsidRPr="00D31924" w:rsidRDefault="00A25C16" w:rsidP="00A25C16">
      <w:pPr>
        <w:pStyle w:val="B1"/>
      </w:pPr>
      <w:r w:rsidRPr="00D31924">
        <w:t>-</w:t>
      </w:r>
      <w:r w:rsidRPr="00D31924">
        <w:tab/>
        <w:t xml:space="preserve">Supports the determination of mobile IAB node during </w:t>
      </w:r>
      <w:r w:rsidRPr="00D31924">
        <w:rPr>
          <w:rFonts w:eastAsia="SimSun"/>
          <w:lang w:eastAsia="zh-CN"/>
        </w:rPr>
        <w:t>F1 setup procedure.</w:t>
      </w:r>
    </w:p>
    <w:p w14:paraId="5428ED7D" w14:textId="773BAC25" w:rsidR="00A25C16" w:rsidRPr="00D31924" w:rsidRDefault="00A25C16" w:rsidP="00A25C16">
      <w:pPr>
        <w:pStyle w:val="B1"/>
      </w:pPr>
      <w:r w:rsidRPr="00D31924">
        <w:t>-</w:t>
      </w:r>
      <w:r w:rsidRPr="00D31924">
        <w:tab/>
        <w:t xml:space="preserve">Supports to indicate the </w:t>
      </w:r>
      <w:r w:rsidRPr="00D31924">
        <w:rPr>
          <w:lang w:eastAsia="zh-CN"/>
        </w:rPr>
        <w:t xml:space="preserve">MBSR specific TAI to </w:t>
      </w:r>
      <w:r w:rsidRPr="00D31924">
        <w:t xml:space="preserve">the 5GC </w:t>
      </w:r>
      <w:r w:rsidRPr="00D31924">
        <w:rPr>
          <w:lang w:eastAsia="zh-CN"/>
        </w:rPr>
        <w:t xml:space="preserve">during </w:t>
      </w:r>
      <w:r w:rsidRPr="00D31924">
        <w:t>gNB Configuration Update procedure.</w:t>
      </w:r>
    </w:p>
    <w:p w14:paraId="412BB24C" w14:textId="77777777" w:rsidR="00A25C16" w:rsidRPr="00D31924" w:rsidRDefault="00A25C16" w:rsidP="00A25C16">
      <w:pPr>
        <w:rPr>
          <w:lang w:eastAsia="zh-CN"/>
        </w:rPr>
      </w:pPr>
      <w:r w:rsidRPr="00D31924">
        <w:rPr>
          <w:lang w:eastAsia="zh-CN"/>
        </w:rPr>
        <w:t>AMF:</w:t>
      </w:r>
    </w:p>
    <w:p w14:paraId="4463D7F0" w14:textId="77777777" w:rsidR="00A25C16" w:rsidRPr="00D31924" w:rsidRDefault="00A25C16" w:rsidP="00A25C16">
      <w:pPr>
        <w:pStyle w:val="B1"/>
      </w:pPr>
      <w:r w:rsidRPr="00D31924">
        <w:t>-</w:t>
      </w:r>
      <w:r w:rsidRPr="00D31924">
        <w:tab/>
        <w:t>Supports to know</w:t>
      </w:r>
      <w:r w:rsidRPr="00D31924">
        <w:rPr>
          <w:lang w:eastAsia="zh-CN"/>
        </w:rPr>
        <w:t xml:space="preserve"> the MBSR specific TAI during </w:t>
      </w:r>
      <w:r w:rsidRPr="00D31924">
        <w:t>gNB Configuration Update procedure.</w:t>
      </w:r>
    </w:p>
    <w:p w14:paraId="455FF338" w14:textId="77777777" w:rsidR="00A25C16" w:rsidRPr="00D31924" w:rsidRDefault="00A25C16" w:rsidP="00A25C16">
      <w:pPr>
        <w:pStyle w:val="B1"/>
      </w:pPr>
      <w:r w:rsidRPr="00D31924">
        <w:t>-</w:t>
      </w:r>
      <w:r w:rsidRPr="00D31924">
        <w:tab/>
        <w:t>Supports to allocate a special Registration Area</w:t>
      </w:r>
      <w:r w:rsidRPr="00D31924">
        <w:rPr>
          <w:lang w:eastAsia="zh-CN"/>
        </w:rPr>
        <w:t xml:space="preserve"> for UE, which only includes the dedicated TAI of MBSR</w:t>
      </w:r>
      <w:r w:rsidRPr="00D31924">
        <w:t>.</w:t>
      </w:r>
    </w:p>
    <w:p w14:paraId="0D028DCE" w14:textId="4747F463" w:rsidR="00A25C16" w:rsidRPr="00D31924" w:rsidRDefault="00A25C16" w:rsidP="00A25C16">
      <w:pPr>
        <w:pStyle w:val="B1"/>
      </w:pPr>
      <w:r w:rsidRPr="00D31924">
        <w:t>-</w:t>
      </w:r>
      <w:r w:rsidRPr="00D31924">
        <w:tab/>
        <w:t xml:space="preserve">Supports to trigger AMF relocation without </w:t>
      </w:r>
      <w:r w:rsidRPr="00D31924">
        <w:rPr>
          <w:rFonts w:eastAsia="SimSun"/>
          <w:lang w:eastAsia="zh-CN"/>
        </w:rPr>
        <w:t>Mobility Registration Update initiated by the UE</w:t>
      </w:r>
      <w:r w:rsidRPr="00D31924">
        <w:t>.</w:t>
      </w:r>
    </w:p>
    <w:p w14:paraId="3BD56334" w14:textId="2E775800" w:rsidR="00A25C16" w:rsidRPr="00D31924" w:rsidRDefault="00A25C16" w:rsidP="00A25C16">
      <w:pPr>
        <w:rPr>
          <w:lang w:eastAsia="zh-CN"/>
        </w:rPr>
      </w:pPr>
      <w:r w:rsidRPr="00D31924">
        <w:rPr>
          <w:lang w:eastAsia="zh-CN"/>
        </w:rPr>
        <w:t>For option#2:</w:t>
      </w:r>
    </w:p>
    <w:p w14:paraId="044B94D7" w14:textId="77777777" w:rsidR="00A25C16" w:rsidRPr="00D31924" w:rsidRDefault="00A25C16" w:rsidP="00DE0DA1">
      <w:r w:rsidRPr="00D31924">
        <w:t>AMF:</w:t>
      </w:r>
    </w:p>
    <w:p w14:paraId="6299B280" w14:textId="2DF8DE76" w:rsidR="00A25C16" w:rsidRPr="00D31924" w:rsidRDefault="00AC102E" w:rsidP="00A25C16">
      <w:pPr>
        <w:pStyle w:val="B1"/>
      </w:pPr>
      <w:r w:rsidRPr="00D31924">
        <w:t>-</w:t>
      </w:r>
      <w:r w:rsidRPr="00D31924">
        <w:tab/>
        <w:t xml:space="preserve">The AMF determines to which NG-RAN(s) it sends a paging request for a UE on a TAC based on the dynamic indications of TAC support/release by the different NG-RANs as defined in </w:t>
      </w:r>
      <w:r w:rsidR="0019645B" w:rsidRPr="00D31924">
        <w:t>TS 38.413 [</w:t>
      </w:r>
      <w:r w:rsidRPr="00D31924">
        <w:t>19].</w:t>
      </w:r>
    </w:p>
    <w:p w14:paraId="3D61D3C2" w14:textId="77777777" w:rsidR="00A25C16" w:rsidRPr="00D31924" w:rsidRDefault="00A25C16" w:rsidP="00DE0DA1">
      <w:r w:rsidRPr="00D31924">
        <w:t>Donor gNB-CU:</w:t>
      </w:r>
    </w:p>
    <w:p w14:paraId="15BE1978" w14:textId="77777777" w:rsidR="00AC102E" w:rsidRPr="00D31924" w:rsidRDefault="00AC102E" w:rsidP="00A25C16">
      <w:pPr>
        <w:pStyle w:val="B1"/>
      </w:pPr>
      <w:r w:rsidRPr="00D31924">
        <w:t>-</w:t>
      </w:r>
      <w:r w:rsidRPr="00D31924">
        <w:tab/>
        <w:t>The donor gNB-CU maintains a MBSR context with the TAC and a list containing all AMF-UEs with whom UEs conducted NAS signalling via the MBSR within a time frame of the periodic registration update time.</w:t>
      </w:r>
    </w:p>
    <w:p w14:paraId="22347C2C" w14:textId="77777777" w:rsidR="00AC102E" w:rsidRPr="00D31924" w:rsidRDefault="00AC102E" w:rsidP="00A25C16">
      <w:pPr>
        <w:pStyle w:val="B1"/>
      </w:pPr>
      <w:r w:rsidRPr="00D31924">
        <w:t>-</w:t>
      </w:r>
      <w:r w:rsidRPr="00D31924">
        <w:tab/>
        <w:t>Forwarding of the MBSR context to the donor gNB-CU during the full migration process of the MBSR.</w:t>
      </w:r>
    </w:p>
    <w:p w14:paraId="6E2C2E37" w14:textId="77777777" w:rsidR="00AC102E" w:rsidRPr="00D31924" w:rsidRDefault="00AC102E" w:rsidP="00A25C16">
      <w:pPr>
        <w:pStyle w:val="B1"/>
      </w:pPr>
      <w:r w:rsidRPr="00D31924">
        <w:t>-</w:t>
      </w:r>
      <w:r w:rsidRPr="00D31924">
        <w:tab/>
        <w:t>Inform the MBSR of the result of establishing NG interface with the AMF-UEs in the MBSR context.</w:t>
      </w:r>
    </w:p>
    <w:p w14:paraId="4E56EDB6" w14:textId="77777777" w:rsidR="00A25C16" w:rsidRPr="00D31924" w:rsidRDefault="00A25C16" w:rsidP="00DE0DA1">
      <w:r w:rsidRPr="00D31924">
        <w:t>MBSR:</w:t>
      </w:r>
    </w:p>
    <w:p w14:paraId="77EA37D4" w14:textId="77777777" w:rsidR="00A25C16" w:rsidRPr="00D31924" w:rsidRDefault="00A25C16" w:rsidP="00A25C16">
      <w:pPr>
        <w:pStyle w:val="B1"/>
      </w:pPr>
      <w:r w:rsidRPr="00D31924">
        <w:t>-</w:t>
      </w:r>
      <w:r w:rsidRPr="00D31924">
        <w:tab/>
        <w:t>Support the configuration of the TAC to be used for broadcast.</w:t>
      </w:r>
    </w:p>
    <w:p w14:paraId="6F6CC29D" w14:textId="77777777" w:rsidR="00A25C16" w:rsidRPr="00D31924" w:rsidRDefault="00A25C16" w:rsidP="00DE0DA1">
      <w:r w:rsidRPr="00D31924">
        <w:t>UE:</w:t>
      </w:r>
    </w:p>
    <w:p w14:paraId="52B23B32" w14:textId="7136B6F5" w:rsidR="00CE170D" w:rsidRPr="00D31924" w:rsidRDefault="00CE170D" w:rsidP="00CE170D">
      <w:pPr>
        <w:pStyle w:val="B1"/>
      </w:pPr>
      <w:r w:rsidRPr="00D31924">
        <w:t>-</w:t>
      </w:r>
      <w:r w:rsidRPr="00D31924">
        <w:tab/>
        <w:t>None.</w:t>
      </w:r>
    </w:p>
    <w:p w14:paraId="5E440A53" w14:textId="5844F973" w:rsidR="005D44BE" w:rsidRPr="00D31924" w:rsidRDefault="005D44BE" w:rsidP="005D44BE">
      <w:pPr>
        <w:pStyle w:val="Heading2"/>
      </w:pPr>
      <w:bookmarkStart w:id="610" w:name="_Toc112738597"/>
      <w:bookmarkStart w:id="611" w:name="_Toc120164758"/>
      <w:r w:rsidRPr="00D31924">
        <w:lastRenderedPageBreak/>
        <w:t>6.18</w:t>
      </w:r>
      <w:r w:rsidRPr="00D31924">
        <w:tab/>
        <w:t>Solution #18: Solution for UE location service via mobile IAB-node</w:t>
      </w:r>
      <w:bookmarkEnd w:id="610"/>
      <w:bookmarkEnd w:id="611"/>
    </w:p>
    <w:p w14:paraId="734D0AB6" w14:textId="6D95368C" w:rsidR="005D44BE" w:rsidRPr="00D31924" w:rsidRDefault="005D44BE" w:rsidP="005D44BE">
      <w:pPr>
        <w:pStyle w:val="Heading3"/>
      </w:pPr>
      <w:bookmarkStart w:id="612" w:name="_Toc112738598"/>
      <w:bookmarkStart w:id="613" w:name="_Toc120164759"/>
      <w:r w:rsidRPr="00D31924">
        <w:t>6.18.1</w:t>
      </w:r>
      <w:r w:rsidRPr="00D31924">
        <w:tab/>
        <w:t>General</w:t>
      </w:r>
      <w:bookmarkEnd w:id="612"/>
      <w:bookmarkEnd w:id="613"/>
    </w:p>
    <w:p w14:paraId="6DA0CBEB" w14:textId="16F8069A" w:rsidR="005D44BE" w:rsidRPr="00D31924" w:rsidRDefault="005D44BE" w:rsidP="005D44BE">
      <w:r w:rsidRPr="00D31924">
        <w:t xml:space="preserve">This solution relates to KI#5 </w:t>
      </w:r>
      <w:r w:rsidR="0019645B" w:rsidRPr="00D31924">
        <w:t>"</w:t>
      </w:r>
      <w:r w:rsidRPr="00D31924">
        <w:t>Support of location services for UEs accessing via a mobile base station relay</w:t>
      </w:r>
      <w:r w:rsidR="0019645B" w:rsidRPr="00D31924">
        <w:t>"</w:t>
      </w:r>
      <w:r w:rsidRPr="00D31924">
        <w:t>.</w:t>
      </w:r>
    </w:p>
    <w:p w14:paraId="4CBBF47A" w14:textId="1BDEFA37" w:rsidR="005D44BE" w:rsidRPr="00D31924" w:rsidRDefault="005D44BE" w:rsidP="005D44BE">
      <w:pPr>
        <w:pStyle w:val="Heading3"/>
      </w:pPr>
      <w:bookmarkStart w:id="614" w:name="_Toc112738599"/>
      <w:bookmarkStart w:id="615" w:name="_Toc120164760"/>
      <w:r w:rsidRPr="00D31924">
        <w:t>6.18.2</w:t>
      </w:r>
      <w:r w:rsidRPr="00D31924">
        <w:tab/>
        <w:t>Functional descriptions</w:t>
      </w:r>
      <w:bookmarkEnd w:id="614"/>
      <w:bookmarkEnd w:id="615"/>
    </w:p>
    <w:p w14:paraId="619EBAC5" w14:textId="77777777" w:rsidR="005D44BE" w:rsidRPr="00D31924" w:rsidRDefault="005D44BE" w:rsidP="005D44BE">
      <w:r w:rsidRPr="00D31924">
        <w:rPr>
          <w:rFonts w:eastAsia="DengXian"/>
          <w:lang w:eastAsia="zh-CN"/>
        </w:rPr>
        <w:t xml:space="preserve">This solution </w:t>
      </w:r>
      <w:r w:rsidRPr="00D31924">
        <w:t>is based on the following principles:</w:t>
      </w:r>
    </w:p>
    <w:p w14:paraId="216FF83A" w14:textId="77777777" w:rsidR="005D44BE" w:rsidRPr="00D31924" w:rsidRDefault="005D44BE" w:rsidP="005D44BE">
      <w:pPr>
        <w:pStyle w:val="B1"/>
        <w:rPr>
          <w:rFonts w:eastAsia="DengXian"/>
          <w:lang w:eastAsia="zh-CN"/>
        </w:rPr>
      </w:pPr>
      <w:r w:rsidRPr="00D31924">
        <w:rPr>
          <w:rFonts w:eastAsia="DengXian"/>
        </w:rPr>
        <w:t>-</w:t>
      </w:r>
      <w:r w:rsidRPr="00D31924">
        <w:rPr>
          <w:rFonts w:eastAsia="DengXian"/>
        </w:rPr>
        <w:tab/>
        <w:t>NG-RAN holds the 5G-GUTI allocated by the AMF handling the mobile IAB-node (e.g. AMF provides the info to NG-RAN as part of the Registration procedure).</w:t>
      </w:r>
    </w:p>
    <w:p w14:paraId="5F9288AF" w14:textId="3666B88B" w:rsidR="005D44BE" w:rsidRPr="00D31924" w:rsidRDefault="005D44BE" w:rsidP="005D44BE">
      <w:pPr>
        <w:pStyle w:val="B1"/>
        <w:rPr>
          <w:rFonts w:eastAsia="DengXian"/>
          <w:lang w:eastAsia="zh-CN"/>
        </w:rPr>
      </w:pPr>
      <w:r w:rsidRPr="00D31924">
        <w:t>-</w:t>
      </w:r>
      <w:r w:rsidRPr="00D31924">
        <w:tab/>
        <w:t>When a UE access network via a mobile IAB-node, the NG-RAN (i.e., IAB-donor gNB) provides the 5G-GUTI of the mobile IAB-node, together with ULI, as part of the NGAP message (e.g. NGAP Initial UE message) to AMF which handles the UE. The AMF stores the 5G-GUTI of the IAB-node as part of the UE context.</w:t>
      </w:r>
    </w:p>
    <w:p w14:paraId="13928395" w14:textId="4834FE94" w:rsidR="005D44BE" w:rsidRPr="00D31924" w:rsidRDefault="005D44BE" w:rsidP="005D44BE">
      <w:pPr>
        <w:pStyle w:val="B1"/>
        <w:rPr>
          <w:rFonts w:eastAsia="DengXian"/>
          <w:lang w:eastAsia="zh-CN"/>
        </w:rPr>
      </w:pPr>
      <w:r w:rsidRPr="00D31924">
        <w:rPr>
          <w:rFonts w:eastAsia="DengXian"/>
        </w:rPr>
        <w:t>-</w:t>
      </w:r>
      <w:r w:rsidRPr="00D31924">
        <w:rPr>
          <w:rFonts w:eastAsia="DengXian"/>
        </w:rPr>
        <w:tab/>
        <w:t>When AMF triggers location request towards LMF for the UE, the AMF provides also the 5G-GUTI of the IAB-node, together with the cell information from the additional ULI (as proposed in solution#9) if it</w:t>
      </w:r>
      <w:r w:rsidR="0019645B" w:rsidRPr="00D31924">
        <w:rPr>
          <w:rFonts w:eastAsia="DengXian"/>
        </w:rPr>
        <w:t>'</w:t>
      </w:r>
      <w:r w:rsidRPr="00D31924">
        <w:rPr>
          <w:rFonts w:eastAsia="DengXian"/>
        </w:rPr>
        <w:t>s available.</w:t>
      </w:r>
    </w:p>
    <w:p w14:paraId="76CEB515" w14:textId="77777777" w:rsidR="005D44BE" w:rsidRPr="00D31924" w:rsidRDefault="005D44BE" w:rsidP="005D44BE">
      <w:pPr>
        <w:pStyle w:val="B1"/>
        <w:rPr>
          <w:rFonts w:eastAsia="DengXian"/>
          <w:lang w:eastAsia="zh-CN"/>
        </w:rPr>
      </w:pPr>
      <w:r w:rsidRPr="00D31924">
        <w:rPr>
          <w:rFonts w:eastAsia="DengXian"/>
        </w:rPr>
        <w:t>-</w:t>
      </w:r>
      <w:r w:rsidRPr="00D31924">
        <w:rPr>
          <w:rFonts w:eastAsia="DengXian"/>
        </w:rPr>
        <w:tab/>
        <w:t xml:space="preserve">When LMF </w:t>
      </w:r>
      <w:r w:rsidRPr="00D31924">
        <w:t>determines the location of UE, it also retrieves the location of mobile IAB-node based on the 5G-GUTI/Cell information provided by the AMF.</w:t>
      </w:r>
    </w:p>
    <w:p w14:paraId="7305CB2E" w14:textId="46E8ED8B" w:rsidR="005D44BE" w:rsidRPr="00D31924" w:rsidRDefault="005D44BE" w:rsidP="005D44BE">
      <w:pPr>
        <w:pStyle w:val="Heading3"/>
      </w:pPr>
      <w:bookmarkStart w:id="616" w:name="_Toc112738600"/>
      <w:bookmarkStart w:id="617" w:name="_Toc120164761"/>
      <w:r w:rsidRPr="00D31924">
        <w:t>6.18.3</w:t>
      </w:r>
      <w:r w:rsidRPr="00D31924">
        <w:tab/>
        <w:t>Procedures</w:t>
      </w:r>
      <w:bookmarkEnd w:id="616"/>
      <w:bookmarkEnd w:id="617"/>
    </w:p>
    <w:p w14:paraId="40509AEC" w14:textId="27A11ABF" w:rsidR="005D44BE" w:rsidRPr="00D31924" w:rsidRDefault="005D44BE" w:rsidP="005D44BE">
      <w:pPr>
        <w:pStyle w:val="Heading4"/>
      </w:pPr>
      <w:bookmarkStart w:id="618" w:name="_Toc112738601"/>
      <w:bookmarkStart w:id="619" w:name="_Toc120164762"/>
      <w:r w:rsidRPr="00D31924">
        <w:t>6.18.3.1</w:t>
      </w:r>
      <w:r w:rsidRPr="00D31924">
        <w:tab/>
        <w:t>Location service for UE served by a mobile IAB-node</w:t>
      </w:r>
      <w:bookmarkEnd w:id="618"/>
      <w:bookmarkEnd w:id="619"/>
    </w:p>
    <w:p w14:paraId="6F542945" w14:textId="77777777" w:rsidR="005D44BE" w:rsidRPr="00D31924" w:rsidRDefault="005D44BE" w:rsidP="005D44BE">
      <w:pPr>
        <w:pStyle w:val="TH"/>
      </w:pPr>
      <w:r w:rsidRPr="00D31924">
        <w:object w:dxaOrig="9356" w:dyaOrig="5526" w14:anchorId="13AFE72B">
          <v:shape id="_x0000_i1068" type="#_x0000_t75" style="width:468pt;height:273.75pt" o:ole="">
            <v:imagedata r:id="rId101" o:title=""/>
          </v:shape>
          <o:OLEObject Type="Embed" ProgID="Word.Picture.8" ShapeID="_x0000_i1068" DrawAspect="Content" ObjectID="_1731214330" r:id="rId102"/>
        </w:object>
      </w:r>
    </w:p>
    <w:p w14:paraId="0AC03E98" w14:textId="30F86560" w:rsidR="005D44BE" w:rsidRPr="00D31924" w:rsidRDefault="005D44BE" w:rsidP="005D44BE">
      <w:pPr>
        <w:pStyle w:val="TF"/>
        <w:rPr>
          <w:lang w:eastAsia="zh-CN"/>
        </w:rPr>
      </w:pPr>
      <w:r w:rsidRPr="00D31924">
        <w:rPr>
          <w:lang w:eastAsia="zh-CN"/>
        </w:rPr>
        <w:t>Figure 6.</w:t>
      </w:r>
      <w:r w:rsidR="00943F82" w:rsidRPr="00D31924">
        <w:rPr>
          <w:lang w:eastAsia="zh-CN"/>
        </w:rPr>
        <w:t>18</w:t>
      </w:r>
      <w:r w:rsidRPr="00D31924">
        <w:rPr>
          <w:rFonts w:eastAsia="DengXian"/>
          <w:lang w:eastAsia="zh-CN"/>
        </w:rPr>
        <w:t>.3</w:t>
      </w:r>
      <w:r w:rsidRPr="00D31924">
        <w:rPr>
          <w:lang w:eastAsia="zh-CN"/>
        </w:rPr>
        <w:t xml:space="preserve">-1: </w:t>
      </w:r>
      <w:r w:rsidRPr="00D31924">
        <w:rPr>
          <w:rFonts w:eastAsia="DengXian"/>
          <w:lang w:eastAsia="zh-CN"/>
        </w:rPr>
        <w:t xml:space="preserve">Positioning procedure for UE accessing via </w:t>
      </w:r>
      <w:r w:rsidRPr="00D31924">
        <w:t>mobile IAB node</w:t>
      </w:r>
    </w:p>
    <w:p w14:paraId="0C2E10E2" w14:textId="58CBB4C8" w:rsidR="005D44BE" w:rsidRPr="00D31924" w:rsidRDefault="005D44BE" w:rsidP="005D44BE">
      <w:pPr>
        <w:pStyle w:val="B1"/>
      </w:pPr>
      <w:r w:rsidRPr="00D31924">
        <w:t>1.</w:t>
      </w:r>
      <w:r w:rsidRPr="00D31924">
        <w:tab/>
        <w:t xml:space="preserve">The IAB-node (the IAB-UE part) is registered to the network and properly configured to provide access service for UE. NG-RAN node receives the 5G-GUTI to IAB-UE from AMF serving the IAB-UE (i.e. the AMF-IAB) as part of the NGAP message (e.g. Initial context setup request or UE context modification request) where 5G-GUTI can be included (5G-S-TMSI/UE Identity Index value is already defined in </w:t>
      </w:r>
      <w:r w:rsidR="0019645B" w:rsidRPr="00D31924">
        <w:t>TS 38.413 [</w:t>
      </w:r>
      <w:r w:rsidR="00CE170D" w:rsidRPr="00D31924">
        <w:t>19]</w:t>
      </w:r>
      <w:r w:rsidRPr="00D31924">
        <w:t xml:space="preserve">). It shall also </w:t>
      </w:r>
      <w:r w:rsidRPr="00D31924">
        <w:lastRenderedPageBreak/>
        <w:t>be possible for the AMF-IAB to provide only 5G-S-TMSI and NG-RAN formulates the 5G-GUTI based on GUAMI and the 5G-S-TMSI.</w:t>
      </w:r>
    </w:p>
    <w:p w14:paraId="5E4A6266" w14:textId="48247FE2" w:rsidR="005D44BE" w:rsidRPr="00D31924" w:rsidRDefault="005D44BE" w:rsidP="005D44BE">
      <w:pPr>
        <w:pStyle w:val="B1"/>
      </w:pPr>
      <w:r w:rsidRPr="00D31924">
        <w:t>2.</w:t>
      </w:r>
      <w:r w:rsidRPr="00D31924">
        <w:tab/>
        <w:t>The UE is camped on the cell served by the mobile IAB-node and initiates the registration procedure. For the UE accessing the mobile IAB-node, the NG-RAN includes the 5G-GUTI and ULI information of the mobile IAB-node as additional information in NGAP message for the UE. The AMF serving the UE (i.e. AMF-UE) store the information and finish the UE registration procedure.</w:t>
      </w:r>
    </w:p>
    <w:p w14:paraId="66ADDB03" w14:textId="329819A5" w:rsidR="005D44BE" w:rsidRPr="00D31924" w:rsidRDefault="005D44BE" w:rsidP="00DE0DA1">
      <w:pPr>
        <w:pStyle w:val="NO"/>
      </w:pPr>
      <w:r w:rsidRPr="00D31924">
        <w:t>NOTE</w:t>
      </w:r>
      <w:r w:rsidR="00391E93" w:rsidRPr="00D31924">
        <w:t> </w:t>
      </w:r>
      <w:r w:rsidR="00F43A15" w:rsidRPr="00D31924">
        <w:t>1</w:t>
      </w:r>
      <w:r w:rsidRPr="00D31924">
        <w:t>:</w:t>
      </w:r>
      <w:r w:rsidR="00391E93" w:rsidRPr="00D31924">
        <w:tab/>
      </w:r>
      <w:r w:rsidRPr="00D31924">
        <w:t>In</w:t>
      </w:r>
      <w:r w:rsidR="00391E93" w:rsidRPr="00D31924">
        <w:t xml:space="preserve"> the</w:t>
      </w:r>
      <w:r w:rsidRPr="00D31924">
        <w:t xml:space="preserve"> case of 5G-GUTI update for the IAB-node (e.g. in case of IAB-node mobility with AMF change), the NG-RAN provides the updated IAB-node 5G-GUTI info to the AMF-UE for all UEs connected via the IAB-node (detailed messages needs to by synched with the solution for KI#2 and KI#3). using a NG-AP message associated to the UEs served by the IAB-UE. The 5G-GUTI is removed by AMF-UE when UE not accessing via IAB-node (related to KI#7).</w:t>
      </w:r>
    </w:p>
    <w:p w14:paraId="36B7FAE0" w14:textId="66BB9062" w:rsidR="005D44BE" w:rsidRPr="00D31924" w:rsidRDefault="005D44BE" w:rsidP="005D44BE">
      <w:pPr>
        <w:pStyle w:val="B1"/>
      </w:pPr>
      <w:r w:rsidRPr="00D31924">
        <w:t>3.</w:t>
      </w:r>
      <w:r w:rsidRPr="00D31924">
        <w:tab/>
        <w:t xml:space="preserve">The AMF-UE initiates the location reporting procedure for the UE, as defined in the 5GC-MT-LR procedure or the 5GC-MO-LR procedure of </w:t>
      </w:r>
      <w:r w:rsidR="0019645B" w:rsidRPr="00D31924">
        <w:t>TS 23.273 [</w:t>
      </w:r>
      <w:r w:rsidRPr="00D31924">
        <w:t>4].</w:t>
      </w:r>
    </w:p>
    <w:p w14:paraId="4B2035B9" w14:textId="77777777" w:rsidR="005D44BE" w:rsidRPr="00D31924" w:rsidRDefault="005D44BE" w:rsidP="005D44BE">
      <w:pPr>
        <w:pStyle w:val="B1"/>
      </w:pPr>
      <w:r w:rsidRPr="00D31924">
        <w:t>4.</w:t>
      </w:r>
      <w:r w:rsidRPr="00D31924">
        <w:tab/>
        <w:t>The AMF-UE selects LMF for the UE and invokes Nlmf_Location_DetermineLocation Request service operation towards the LMF including the LCS Correlation identifier for UE, the 5G-GUTI and ULI information of the IAB-node.</w:t>
      </w:r>
    </w:p>
    <w:p w14:paraId="2DB9C596" w14:textId="20F3F709" w:rsidR="005D44BE" w:rsidRPr="00D31924" w:rsidRDefault="005D44BE" w:rsidP="005D44BE">
      <w:pPr>
        <w:pStyle w:val="B1"/>
      </w:pPr>
      <w:r w:rsidRPr="00D31924">
        <w:t>5.</w:t>
      </w:r>
      <w:r w:rsidRPr="00D31924">
        <w:tab/>
        <w:t xml:space="preserve">The LMF performs one or more of the positioning procedures towards the UE via the AMF-UE as described in clauses 6.11.1, 6.11.2 and 6.11.3 of </w:t>
      </w:r>
      <w:r w:rsidR="0019645B" w:rsidRPr="00D31924">
        <w:t>TS 23.273 [</w:t>
      </w:r>
      <w:r w:rsidRPr="00D31924">
        <w:t>4].</w:t>
      </w:r>
    </w:p>
    <w:p w14:paraId="4ADDDAFE" w14:textId="1C4F8BC7" w:rsidR="005D44BE" w:rsidRPr="00D31924" w:rsidRDefault="005D44BE" w:rsidP="005D44BE">
      <w:pPr>
        <w:pStyle w:val="B1"/>
      </w:pPr>
      <w:r w:rsidRPr="00D31924">
        <w:t>6.</w:t>
      </w:r>
      <w:r w:rsidRPr="00D31924">
        <w:tab/>
        <w:t>The LMF finds the AMF-IAB based on the GUAMI based on the 5G-GUTI received in step 4 via NRF, and initiates the location reporting procedure for IAB-node/IAB-UE based on the 5G-GUTI received in step 4. The UE positioning procedure in step 5 and IAB-UE positioning procedure in step 6 may can be performed at the same time.</w:t>
      </w:r>
    </w:p>
    <w:p w14:paraId="3C271166" w14:textId="77777777" w:rsidR="005D44BE" w:rsidRPr="00D31924" w:rsidRDefault="005D44BE" w:rsidP="005D44BE">
      <w:pPr>
        <w:pStyle w:val="B1"/>
      </w:pPr>
      <w:r w:rsidRPr="00D31924">
        <w:t>7.</w:t>
      </w:r>
      <w:r w:rsidRPr="00D31924">
        <w:tab/>
        <w:t>The LMF determines the location of UE considering the location information received in step 5 for the UE and the location information received in step 6 for the IAB-UE. Then the LMF provides the UE location to the AMF-UE serving the UE.</w:t>
      </w:r>
    </w:p>
    <w:p w14:paraId="41D348B3" w14:textId="46EFE405" w:rsidR="005D44BE" w:rsidRPr="00D31924" w:rsidRDefault="005D44BE" w:rsidP="005D44BE">
      <w:pPr>
        <w:pStyle w:val="NO"/>
        <w:rPr>
          <w:rFonts w:eastAsia="MS Mincho"/>
        </w:rPr>
      </w:pPr>
      <w:r w:rsidRPr="00D31924">
        <w:t>NOTE</w:t>
      </w:r>
      <w:r w:rsidR="00391E93" w:rsidRPr="00D31924">
        <w:t> </w:t>
      </w:r>
      <w:r w:rsidR="00F43A15" w:rsidRPr="00D31924">
        <w:t>2</w:t>
      </w:r>
      <w:r w:rsidRPr="00D31924">
        <w:t>:</w:t>
      </w:r>
      <w:r w:rsidR="00391E93" w:rsidRPr="00D31924">
        <w:tab/>
      </w:r>
      <w:r w:rsidRPr="00D31924">
        <w:t>How the LMF determines the location of UE by taking the location of the IAB-UE into account is up to LMF implementation.</w:t>
      </w:r>
    </w:p>
    <w:p w14:paraId="6198E247" w14:textId="14B34A0B" w:rsidR="005D44BE" w:rsidRPr="00D31924" w:rsidRDefault="005D44BE" w:rsidP="005D44BE">
      <w:pPr>
        <w:pStyle w:val="Heading3"/>
      </w:pPr>
      <w:bookmarkStart w:id="620" w:name="_Toc112738602"/>
      <w:bookmarkStart w:id="621" w:name="_Toc120164763"/>
      <w:r w:rsidRPr="00D31924">
        <w:t>6.</w:t>
      </w:r>
      <w:r w:rsidR="00943F82" w:rsidRPr="00D31924">
        <w:t>18</w:t>
      </w:r>
      <w:r w:rsidRPr="00D31924">
        <w:t>.4</w:t>
      </w:r>
      <w:r w:rsidRPr="00D31924">
        <w:tab/>
        <w:t>Impacts on services, entities, and interfaces</w:t>
      </w:r>
      <w:bookmarkEnd w:id="620"/>
      <w:bookmarkEnd w:id="621"/>
    </w:p>
    <w:p w14:paraId="412DA32C" w14:textId="77777777" w:rsidR="005D44BE" w:rsidRPr="00D31924" w:rsidRDefault="005D44BE" w:rsidP="005D44BE">
      <w:r w:rsidRPr="00D31924">
        <w:t>LMF:</w:t>
      </w:r>
    </w:p>
    <w:p w14:paraId="0ED99F9C" w14:textId="77777777" w:rsidR="005D44BE" w:rsidRPr="00D31924" w:rsidRDefault="005D44BE" w:rsidP="005D44BE">
      <w:pPr>
        <w:pStyle w:val="B1"/>
      </w:pPr>
      <w:r w:rsidRPr="00D31924">
        <w:t>-</w:t>
      </w:r>
      <w:r w:rsidRPr="00D31924">
        <w:tab/>
        <w:t>Support receiving 5G-GUTI/cell information of IAB node from AMF when LCS for UE is requested.</w:t>
      </w:r>
    </w:p>
    <w:p w14:paraId="4DCCE83B" w14:textId="77777777" w:rsidR="005D44BE" w:rsidRPr="00D31924" w:rsidRDefault="005D44BE" w:rsidP="005D44BE">
      <w:pPr>
        <w:pStyle w:val="B1"/>
      </w:pPr>
      <w:r w:rsidRPr="00D31924">
        <w:t>-</w:t>
      </w:r>
      <w:r w:rsidRPr="00D31924">
        <w:tab/>
        <w:t>Support using the 5G-GUTI to determine the serving AMF and trigger location estimation of the IAB-node.</w:t>
      </w:r>
    </w:p>
    <w:p w14:paraId="48F600FD" w14:textId="77777777" w:rsidR="005D44BE" w:rsidRPr="00D31924" w:rsidRDefault="005D44BE" w:rsidP="005D44BE">
      <w:pPr>
        <w:pStyle w:val="B1"/>
      </w:pPr>
      <w:r w:rsidRPr="00D31924">
        <w:t>-</w:t>
      </w:r>
      <w:r w:rsidRPr="00D31924">
        <w:tab/>
        <w:t>Support determining the UE location based on the position information of the UE and the location estimated for the IAB-node.</w:t>
      </w:r>
    </w:p>
    <w:p w14:paraId="2090D6C9" w14:textId="77777777" w:rsidR="005D44BE" w:rsidRPr="00D31924" w:rsidRDefault="005D44BE" w:rsidP="005D44BE">
      <w:r w:rsidRPr="00D31924">
        <w:t>AMF:</w:t>
      </w:r>
    </w:p>
    <w:p w14:paraId="6F8C8D92" w14:textId="77777777" w:rsidR="005D44BE" w:rsidRPr="00D31924" w:rsidRDefault="005D44BE" w:rsidP="005D44BE">
      <w:pPr>
        <w:pStyle w:val="B1"/>
      </w:pPr>
      <w:r w:rsidRPr="00D31924">
        <w:t>-</w:t>
      </w:r>
      <w:r w:rsidRPr="00D31924">
        <w:tab/>
        <w:t>Support receiving and storing 5G-GUTI/cell information from NG-RAN when UE is accessing via mobile IAB-node.</w:t>
      </w:r>
    </w:p>
    <w:p w14:paraId="7E200ED9" w14:textId="77777777" w:rsidR="005D44BE" w:rsidRPr="00D31924" w:rsidRDefault="005D44BE" w:rsidP="005D44BE">
      <w:pPr>
        <w:pStyle w:val="B1"/>
      </w:pPr>
      <w:r w:rsidRPr="00D31924">
        <w:t>-</w:t>
      </w:r>
      <w:r w:rsidRPr="00D31924">
        <w:tab/>
        <w:t>Support providing the 5G-GUTI/cell information of the IAB-node to LMF when send LCS request for a UE accessing via mobile IAB-node.</w:t>
      </w:r>
    </w:p>
    <w:p w14:paraId="2EE6A1EE" w14:textId="2D87BE29" w:rsidR="005D44BE" w:rsidRPr="00D31924" w:rsidRDefault="005D44BE" w:rsidP="005D44BE">
      <w:pPr>
        <w:pStyle w:val="B1"/>
      </w:pPr>
      <w:r w:rsidRPr="00D31924">
        <w:t>-</w:t>
      </w:r>
      <w:r w:rsidRPr="00D31924">
        <w:tab/>
        <w:t xml:space="preserve">Support LCS related message </w:t>
      </w:r>
      <w:r w:rsidR="00391E93" w:rsidRPr="00D31924">
        <w:t>delivery</w:t>
      </w:r>
      <w:r w:rsidRPr="00D31924">
        <w:t xml:space="preserve"> from LMF based on 5G-GUTI.</w:t>
      </w:r>
    </w:p>
    <w:p w14:paraId="60DEEE1E" w14:textId="77777777" w:rsidR="005D44BE" w:rsidRPr="00D31924" w:rsidRDefault="005D44BE" w:rsidP="005D44BE">
      <w:r w:rsidRPr="00D31924">
        <w:t>NG-RAN:</w:t>
      </w:r>
    </w:p>
    <w:p w14:paraId="6361D9C0" w14:textId="77777777" w:rsidR="005D44BE" w:rsidRPr="00D31924" w:rsidRDefault="005D44BE" w:rsidP="005D44BE">
      <w:pPr>
        <w:pStyle w:val="B1"/>
      </w:pPr>
      <w:r w:rsidRPr="00D31924">
        <w:t>-</w:t>
      </w:r>
      <w:r w:rsidRPr="00D31924">
        <w:tab/>
        <w:t>Support providing the 5G-GUTI/cell information of the IAB-node to the AMF when UE is accessing via mobile IAB-node.</w:t>
      </w:r>
    </w:p>
    <w:p w14:paraId="3BEB8752" w14:textId="7C486DA4" w:rsidR="005D44BE" w:rsidRPr="00D31924" w:rsidRDefault="005D44BE" w:rsidP="005D44BE">
      <w:pPr>
        <w:pStyle w:val="B1"/>
      </w:pPr>
      <w:r w:rsidRPr="00D31924">
        <w:t>-</w:t>
      </w:r>
      <w:r w:rsidRPr="00D31924">
        <w:tab/>
        <w:t>Retain in IAB-UE context the UEs</w:t>
      </w:r>
      <w:r w:rsidR="0019645B" w:rsidRPr="00D31924">
        <w:t>'</w:t>
      </w:r>
      <w:r w:rsidRPr="00D31924">
        <w:t xml:space="preserve"> AMFs that need to be updated with the 5G-GUTI of the IAB-UE when this changes.</w:t>
      </w:r>
    </w:p>
    <w:p w14:paraId="4D8A2FCA" w14:textId="3B4ADCE4" w:rsidR="00C87744" w:rsidRPr="00D31924" w:rsidRDefault="00C87744" w:rsidP="00C87744">
      <w:pPr>
        <w:pStyle w:val="Heading2"/>
      </w:pPr>
      <w:bookmarkStart w:id="622" w:name="_Toc112738603"/>
      <w:bookmarkStart w:id="623" w:name="_Toc120164764"/>
      <w:r w:rsidRPr="00D31924">
        <w:lastRenderedPageBreak/>
        <w:t>6.19</w:t>
      </w:r>
      <w:r w:rsidRPr="00D31924">
        <w:tab/>
        <w:t>Solution #</w:t>
      </w:r>
      <w:r w:rsidR="007E1C7B" w:rsidRPr="00D31924">
        <w:t>19</w:t>
      </w:r>
      <w:r w:rsidRPr="00D31924">
        <w:t>: Solution for location privacy check for Mobile Base Station Relay</w:t>
      </w:r>
      <w:bookmarkEnd w:id="622"/>
      <w:bookmarkEnd w:id="623"/>
    </w:p>
    <w:p w14:paraId="495846E7" w14:textId="43CE4060" w:rsidR="00C87744" w:rsidRPr="00D31924" w:rsidRDefault="00C87744" w:rsidP="00C87744">
      <w:pPr>
        <w:pStyle w:val="Heading3"/>
      </w:pPr>
      <w:bookmarkStart w:id="624" w:name="_Toc112738604"/>
      <w:bookmarkStart w:id="625" w:name="_Toc120164765"/>
      <w:r w:rsidRPr="00D31924">
        <w:t>6.19.1</w:t>
      </w:r>
      <w:r w:rsidRPr="00D31924">
        <w:tab/>
        <w:t>General</w:t>
      </w:r>
      <w:bookmarkEnd w:id="624"/>
      <w:bookmarkEnd w:id="625"/>
    </w:p>
    <w:p w14:paraId="0536109F" w14:textId="77777777" w:rsidR="0019645B" w:rsidRPr="00D31924" w:rsidRDefault="0019645B" w:rsidP="0019645B">
      <w:r w:rsidRPr="00D31924">
        <w:t>This solution address KI#5, Support of location services for UEs accessing via a mobile base station relay.</w:t>
      </w:r>
    </w:p>
    <w:p w14:paraId="0F04A587" w14:textId="3D7F688B" w:rsidR="0019645B" w:rsidRPr="00D31924" w:rsidRDefault="0019645B" w:rsidP="0019645B">
      <w:r w:rsidRPr="00D31924">
        <w:t>According to the existing 5GC-MT-LR Procedure (Figure 6.1.2-1) in TS 23.273 [4], steps 2, 7, 8, 9, 16, 17, 18, 19, 20, 21, 22, and 23 are related to the UE LCS privacy check. Based on the subscription data obtained in step 2, GMLC performs privacy check for the target UE, only if the result of the privacy check indicates that the UE must either be notified or notified with privacy verification, the GMLC sends the indication to AMF. Based on the indication and if the UE supports LCS notification (according to the UE capability information), the AMF interact with the UE/User for UE/User LCS notification, which requires LCS related UE 5GMM signalling.</w:t>
      </w:r>
    </w:p>
    <w:p w14:paraId="28E9ACFE" w14:textId="77777777" w:rsidR="0019645B" w:rsidRPr="00D31924" w:rsidRDefault="0019645B" w:rsidP="0019645B">
      <w:r w:rsidRPr="00D31924">
        <w:t>As described, the result of UE LCS privacy check may require the interaction with UE/User, for the commercial location services which triggers this 5GC-MT-LR Procedure mainly target the end users. Supposing that the existing location service framework and procedures are basically applied to the MBSR because the MBSR is also considered as a UE for the positioning, the UE privacy check procedure for the MBSR needs to be performed.</w:t>
      </w:r>
    </w:p>
    <w:p w14:paraId="02486C07" w14:textId="77777777" w:rsidR="0019645B" w:rsidRPr="00D31924" w:rsidRDefault="0019645B" w:rsidP="0019645B">
      <w:r w:rsidRPr="00D31924">
        <w:t>Thus, in case the positioning of the MBSR is additionally performed for the UE served by an MBSR as described in the solutions #7, #8, #14 and #15, the UE LCS privacy check procedures for MBSR obviously should not be invoked for every UEs' positioning procedure, as it causes delay.</w:t>
      </w:r>
    </w:p>
    <w:p w14:paraId="549BB27D" w14:textId="77777777" w:rsidR="0019645B" w:rsidRPr="00D31924" w:rsidRDefault="0019645B" w:rsidP="0019645B">
      <w:r w:rsidRPr="00D31924">
        <w:t>This solution addresses the issue and avoids the unnecessary privacy check for the MBSR if MT-LR procedure is triggered by the UE-LMF to obtain the MBSR location.</w:t>
      </w:r>
    </w:p>
    <w:p w14:paraId="36BDB2BA" w14:textId="77777777" w:rsidR="0019645B" w:rsidRPr="00D31924" w:rsidRDefault="0019645B" w:rsidP="0019645B">
      <w:r w:rsidRPr="00D31924">
        <w:t>If UE-LMF triggers MT-LR procedure via the MBSR-AMF, because the GMLC is not involved in the procedure, based on the current mechanism above, the privacy check is skipped and thus it is impossible for AMF to receive the indication that UE must either be notified or notified with privacy verification. So the AMF will not check whether the UE supports LCS notification and will not interact with the UE/User for UE/User LCS notification. Thus, in this case, no enhancement is needed to avoid the interaction above.</w:t>
      </w:r>
    </w:p>
    <w:p w14:paraId="7E834E4A" w14:textId="34D34DEE" w:rsidR="00C87744" w:rsidRPr="00D31924" w:rsidRDefault="00C87744" w:rsidP="00C87744">
      <w:pPr>
        <w:pStyle w:val="Heading3"/>
      </w:pPr>
      <w:bookmarkStart w:id="626" w:name="_Toc112738605"/>
      <w:bookmarkStart w:id="627" w:name="_Toc120164766"/>
      <w:r w:rsidRPr="00D31924">
        <w:t>6.</w:t>
      </w:r>
      <w:r w:rsidR="00CC700C" w:rsidRPr="00D31924">
        <w:t>19</w:t>
      </w:r>
      <w:r w:rsidRPr="00D31924">
        <w:t>.2</w:t>
      </w:r>
      <w:r w:rsidRPr="00D31924">
        <w:tab/>
        <w:t>Functional descriptions</w:t>
      </w:r>
      <w:bookmarkEnd w:id="626"/>
      <w:bookmarkEnd w:id="627"/>
    </w:p>
    <w:p w14:paraId="0E5F60BA" w14:textId="4BF26D3D" w:rsidR="00C87744" w:rsidRPr="00D31924" w:rsidRDefault="00C87744" w:rsidP="00C87744">
      <w:pPr>
        <w:rPr>
          <w:lang w:eastAsia="ko-KR"/>
        </w:rPr>
      </w:pPr>
      <w:r w:rsidRPr="00D31924">
        <w:rPr>
          <w:lang w:eastAsia="ko-KR"/>
        </w:rPr>
        <w:t xml:space="preserve">In order to </w:t>
      </w:r>
      <w:r w:rsidR="00722CD7" w:rsidRPr="00D31924">
        <w:rPr>
          <w:rFonts w:eastAsia="DengXian"/>
          <w:lang w:eastAsia="zh-CN"/>
        </w:rPr>
        <w:t>avoid interacting with the UE/User for UE/User LCS notification</w:t>
      </w:r>
      <w:r w:rsidRPr="00D31924">
        <w:rPr>
          <w:lang w:eastAsia="ko-KR"/>
        </w:rPr>
        <w:t>, there are several possible options:</w:t>
      </w:r>
    </w:p>
    <w:p w14:paraId="7C0E6C26" w14:textId="1356BDCD" w:rsidR="00C87744" w:rsidRPr="00D31924" w:rsidRDefault="00C87744" w:rsidP="00C87744">
      <w:pPr>
        <w:pStyle w:val="B1"/>
        <w:rPr>
          <w:lang w:eastAsia="ko-KR"/>
        </w:rPr>
      </w:pPr>
      <w:r w:rsidRPr="00D31924">
        <w:rPr>
          <w:lang w:eastAsia="ko-KR"/>
        </w:rPr>
        <w:t xml:space="preserve">1) </w:t>
      </w:r>
      <w:r w:rsidRPr="00D31924">
        <w:rPr>
          <w:lang w:eastAsia="ko-KR"/>
        </w:rPr>
        <w:tab/>
        <w:t>MBRS-centric option:</w:t>
      </w:r>
    </w:p>
    <w:p w14:paraId="5057F0EE" w14:textId="01BC122E" w:rsidR="00C87744" w:rsidRPr="00D31924" w:rsidRDefault="00C87744" w:rsidP="00C87744">
      <w:pPr>
        <w:pStyle w:val="B2"/>
        <w:rPr>
          <w:lang w:eastAsia="ko-KR"/>
        </w:rPr>
      </w:pPr>
      <w:r w:rsidRPr="00D31924">
        <w:rPr>
          <w:lang w:eastAsia="ko-KR"/>
        </w:rPr>
        <w:t xml:space="preserve">- </w:t>
      </w:r>
      <w:r w:rsidRPr="00D31924">
        <w:rPr>
          <w:lang w:eastAsia="ko-KR"/>
        </w:rPr>
        <w:tab/>
        <w:t>In this option, based on provisioning information, the MBSR is set to not indicate its LCS notification capability to AMF during registration procedure.</w:t>
      </w:r>
    </w:p>
    <w:p w14:paraId="58C2AF81" w14:textId="271224BC" w:rsidR="00C87744" w:rsidRPr="00D31924" w:rsidRDefault="00C87744" w:rsidP="00C87744">
      <w:pPr>
        <w:pStyle w:val="B2"/>
        <w:rPr>
          <w:lang w:eastAsia="ko-KR"/>
        </w:rPr>
      </w:pPr>
      <w:r w:rsidRPr="00D31924">
        <w:rPr>
          <w:lang w:eastAsia="ko-KR"/>
        </w:rPr>
        <w:t>-</w:t>
      </w:r>
      <w:r w:rsidRPr="00D31924">
        <w:rPr>
          <w:lang w:eastAsia="ko-KR"/>
        </w:rPr>
        <w:tab/>
        <w:t xml:space="preserve">AMF does not invoke the UE LCS privacy check during </w:t>
      </w:r>
      <w:r w:rsidRPr="00D31924">
        <w:rPr>
          <w:lang w:eastAsia="zh-CN"/>
        </w:rPr>
        <w:t>5GC-MT-LR Procedure accordingly.</w:t>
      </w:r>
    </w:p>
    <w:p w14:paraId="3FD3C7EC" w14:textId="2EECDFC9" w:rsidR="00C87744" w:rsidRPr="00D31924" w:rsidRDefault="00C87744" w:rsidP="00C87744">
      <w:pPr>
        <w:pStyle w:val="B1"/>
        <w:rPr>
          <w:lang w:eastAsia="ko-KR"/>
        </w:rPr>
      </w:pPr>
      <w:r w:rsidRPr="00D31924">
        <w:rPr>
          <w:lang w:eastAsia="ko-KR"/>
        </w:rPr>
        <w:t>2)</w:t>
      </w:r>
      <w:r w:rsidR="00391E93" w:rsidRPr="00D31924">
        <w:rPr>
          <w:lang w:eastAsia="ko-KR"/>
        </w:rPr>
        <w:tab/>
      </w:r>
      <w:r w:rsidRPr="00D31924">
        <w:rPr>
          <w:lang w:eastAsia="ko-KR"/>
        </w:rPr>
        <w:t>AMF/5GC and subscription data-centric option:</w:t>
      </w:r>
    </w:p>
    <w:p w14:paraId="3AA97D54" w14:textId="77777777" w:rsidR="00C87744" w:rsidRPr="00D31924" w:rsidRDefault="00C87744" w:rsidP="00C87744">
      <w:pPr>
        <w:pStyle w:val="B2"/>
        <w:rPr>
          <w:lang w:eastAsia="ko-KR"/>
        </w:rPr>
      </w:pPr>
      <w:r w:rsidRPr="00D31924">
        <w:rPr>
          <w:lang w:eastAsia="ko-KR"/>
        </w:rPr>
        <w:t>-</w:t>
      </w:r>
      <w:r w:rsidRPr="00D31924">
        <w:rPr>
          <w:lang w:eastAsia="ko-KR"/>
        </w:rPr>
        <w:tab/>
        <w:t>In this option, the AMF/5GC determines whether to keep or discard the LCS notification capability transferred from the UE based on the subscription data.</w:t>
      </w:r>
    </w:p>
    <w:p w14:paraId="1339DC21" w14:textId="7E1818B6" w:rsidR="00C87744" w:rsidRPr="00D31924" w:rsidRDefault="00C87744" w:rsidP="00C87744">
      <w:pPr>
        <w:pStyle w:val="B2"/>
        <w:rPr>
          <w:lang w:eastAsia="ko-KR"/>
        </w:rPr>
      </w:pPr>
      <w:r w:rsidRPr="00D31924">
        <w:rPr>
          <w:lang w:eastAsia="ko-KR"/>
        </w:rPr>
        <w:t>-</w:t>
      </w:r>
      <w:r w:rsidRPr="00D31924">
        <w:rPr>
          <w:lang w:eastAsia="ko-KR"/>
        </w:rPr>
        <w:tab/>
        <w:t>The subscription data includes the information that the UE is an MBSR.</w:t>
      </w:r>
    </w:p>
    <w:p w14:paraId="2DBEA4F2" w14:textId="7D78FBD8" w:rsidR="00C87744" w:rsidRPr="00D31924" w:rsidRDefault="00C87744" w:rsidP="00C87744">
      <w:pPr>
        <w:pStyle w:val="B2"/>
        <w:rPr>
          <w:lang w:eastAsia="ko-KR"/>
        </w:rPr>
      </w:pPr>
      <w:r w:rsidRPr="00D31924">
        <w:rPr>
          <w:lang w:eastAsia="ko-KR"/>
        </w:rPr>
        <w:t>-</w:t>
      </w:r>
      <w:r w:rsidRPr="00D31924">
        <w:rPr>
          <w:lang w:eastAsia="ko-KR"/>
        </w:rPr>
        <w:tab/>
        <w:t>The MBSR as a normal UE indicates its LCS notification capability to the AMF during e.g., registration procedure.</w:t>
      </w:r>
    </w:p>
    <w:p w14:paraId="05CAB248" w14:textId="256285E1" w:rsidR="00C87744" w:rsidRPr="00D31924" w:rsidRDefault="00C87744" w:rsidP="00C87744">
      <w:pPr>
        <w:pStyle w:val="B2"/>
        <w:rPr>
          <w:lang w:eastAsia="ko-KR"/>
        </w:rPr>
      </w:pPr>
      <w:r w:rsidRPr="00D31924">
        <w:rPr>
          <w:lang w:eastAsia="ko-KR"/>
        </w:rPr>
        <w:t>-</w:t>
      </w:r>
      <w:r w:rsidRPr="00D31924">
        <w:rPr>
          <w:lang w:eastAsia="ko-KR"/>
        </w:rPr>
        <w:tab/>
        <w:t xml:space="preserve">When the UE indicates its UE LCS notification capability, but the subscription data indicates that this UE is a MBSR, the AMF/5GC discards the UE LCS notification capability. The AMF/5GC does not invoke the UE LCS privacy check during </w:t>
      </w:r>
      <w:r w:rsidRPr="00D31924">
        <w:rPr>
          <w:lang w:eastAsia="zh-CN"/>
        </w:rPr>
        <w:t>5GC-MT-LR Procedure accordingly.</w:t>
      </w:r>
    </w:p>
    <w:p w14:paraId="4C2629E1" w14:textId="75747A38" w:rsidR="00C87744" w:rsidRPr="00D31924" w:rsidRDefault="00C87744" w:rsidP="00C87744">
      <w:pPr>
        <w:pStyle w:val="B1"/>
        <w:rPr>
          <w:lang w:eastAsia="ko-KR"/>
        </w:rPr>
      </w:pPr>
      <w:r w:rsidRPr="00D31924">
        <w:rPr>
          <w:lang w:eastAsia="ko-KR"/>
        </w:rPr>
        <w:t>3)</w:t>
      </w:r>
      <w:r w:rsidR="00391E93" w:rsidRPr="00D31924">
        <w:rPr>
          <w:lang w:eastAsia="ko-KR"/>
        </w:rPr>
        <w:tab/>
      </w:r>
      <w:r w:rsidRPr="00D31924">
        <w:rPr>
          <w:lang w:eastAsia="ko-KR"/>
        </w:rPr>
        <w:t>GLMC and subscription data (UE LCS privacy profile data)-centric option:</w:t>
      </w:r>
    </w:p>
    <w:p w14:paraId="1168C51E" w14:textId="77777777" w:rsidR="00391E93" w:rsidRPr="00D31924" w:rsidRDefault="00391E93" w:rsidP="00C87744">
      <w:pPr>
        <w:pStyle w:val="B2"/>
        <w:rPr>
          <w:lang w:eastAsia="ko-KR"/>
        </w:rPr>
      </w:pPr>
      <w:r w:rsidRPr="00D31924">
        <w:rPr>
          <w:lang w:eastAsia="ko-KR"/>
        </w:rPr>
        <w:t>-</w:t>
      </w:r>
      <w:r w:rsidRPr="00D31924">
        <w:rPr>
          <w:lang w:eastAsia="ko-KR"/>
        </w:rPr>
        <w:tab/>
        <w:t>In this option, a new type of UE LCS privacy profile data is utilized to determine whether to proceed with the UE LCS privacy check by AMF/CN.</w:t>
      </w:r>
    </w:p>
    <w:p w14:paraId="20698439" w14:textId="77777777" w:rsidR="00391E93" w:rsidRPr="00D31924" w:rsidRDefault="00391E93" w:rsidP="00C87744">
      <w:pPr>
        <w:pStyle w:val="B2"/>
        <w:rPr>
          <w:lang w:eastAsia="ko-KR"/>
        </w:rPr>
      </w:pPr>
      <w:r w:rsidRPr="00D31924">
        <w:rPr>
          <w:lang w:eastAsia="ko-KR"/>
        </w:rPr>
        <w:lastRenderedPageBreak/>
        <w:t>-</w:t>
      </w:r>
      <w:r w:rsidRPr="00D31924">
        <w:rPr>
          <w:lang w:eastAsia="ko-KR"/>
        </w:rPr>
        <w:tab/>
        <w:t>Existing UE LCS privacy profile data has the information on the location service requestor only. In this option, a new type of privacy profile data e.g., Target UE type has the information on the UE LCS privacy check (e.g. UE/user is/is not involved for privacy check).</w:t>
      </w:r>
    </w:p>
    <w:p w14:paraId="405FC757" w14:textId="77777777" w:rsidR="00391E93" w:rsidRPr="00D31924" w:rsidRDefault="00391E93" w:rsidP="00C87744">
      <w:pPr>
        <w:pStyle w:val="B2"/>
        <w:rPr>
          <w:lang w:eastAsia="ko-KR"/>
        </w:rPr>
      </w:pPr>
      <w:r w:rsidRPr="00D31924">
        <w:rPr>
          <w:lang w:eastAsia="ko-KR"/>
        </w:rPr>
        <w:t>-</w:t>
      </w:r>
      <w:r w:rsidRPr="00D31924">
        <w:rPr>
          <w:lang w:eastAsia="ko-KR"/>
        </w:rPr>
        <w:tab/>
        <w:t>The Target UE type in the UE LCS privacy profile data for MBSR includes the information that the UE does not require UE LCS privacy check.</w:t>
      </w:r>
    </w:p>
    <w:p w14:paraId="5FA11E0B" w14:textId="248E3F9E" w:rsidR="00391E93" w:rsidRPr="00D31924" w:rsidRDefault="00391E93" w:rsidP="00C87744">
      <w:pPr>
        <w:pStyle w:val="B2"/>
        <w:rPr>
          <w:lang w:eastAsia="ko-KR"/>
        </w:rPr>
      </w:pPr>
      <w:r w:rsidRPr="00D31924">
        <w:rPr>
          <w:lang w:eastAsia="ko-KR"/>
        </w:rPr>
        <w:t>-</w:t>
      </w:r>
      <w:r w:rsidRPr="00D31924">
        <w:rPr>
          <w:lang w:eastAsia="ko-KR"/>
        </w:rPr>
        <w:tab/>
        <w:t xml:space="preserve">The GMLC obtains the UE LCS privacy profile data of the MBSR from UDM during the 5GC-MT-LR Procedure as described in </w:t>
      </w:r>
      <w:r w:rsidR="0019645B" w:rsidRPr="00D31924">
        <w:rPr>
          <w:lang w:eastAsia="ko-KR"/>
        </w:rPr>
        <w:t>TS 23.273 [</w:t>
      </w:r>
      <w:r w:rsidRPr="00D31924">
        <w:rPr>
          <w:lang w:eastAsia="ko-KR"/>
        </w:rPr>
        <w:t>4]. The GMLC includes the information that UE LCS privacy check is not required for this UE to the location request message to AMF.</w:t>
      </w:r>
    </w:p>
    <w:p w14:paraId="03E59268" w14:textId="77777777" w:rsidR="00391E93" w:rsidRPr="00D31924" w:rsidRDefault="00391E93" w:rsidP="00C87744">
      <w:pPr>
        <w:pStyle w:val="B2"/>
        <w:rPr>
          <w:lang w:eastAsia="ko-KR"/>
        </w:rPr>
      </w:pPr>
      <w:r w:rsidRPr="00D31924">
        <w:rPr>
          <w:lang w:eastAsia="ko-KR"/>
        </w:rPr>
        <w:t>-</w:t>
      </w:r>
      <w:r w:rsidRPr="00D31924">
        <w:rPr>
          <w:lang w:eastAsia="ko-KR"/>
        </w:rPr>
        <w:tab/>
        <w:t>Based on the obtained information, the AMF/5GC does not invoke the UE LCS privacy check during 5GC-MT-LR Procedure accordingly.</w:t>
      </w:r>
    </w:p>
    <w:p w14:paraId="28EBC5CB" w14:textId="542C4E68" w:rsidR="00C87744" w:rsidRPr="00D31924" w:rsidRDefault="00C87744" w:rsidP="00C87744">
      <w:pPr>
        <w:pStyle w:val="Heading3"/>
      </w:pPr>
      <w:bookmarkStart w:id="628" w:name="_Toc112738606"/>
      <w:bookmarkStart w:id="629" w:name="_Toc120164767"/>
      <w:r w:rsidRPr="00D31924">
        <w:t>6.</w:t>
      </w:r>
      <w:r w:rsidR="00D01604" w:rsidRPr="00D31924">
        <w:t>19</w:t>
      </w:r>
      <w:r w:rsidRPr="00D31924">
        <w:t>.3</w:t>
      </w:r>
      <w:r w:rsidRPr="00D31924">
        <w:tab/>
        <w:t>Procedures</w:t>
      </w:r>
      <w:bookmarkEnd w:id="628"/>
      <w:bookmarkEnd w:id="629"/>
    </w:p>
    <w:p w14:paraId="58D1C94E" w14:textId="67F3F3D2" w:rsidR="00391E93" w:rsidRPr="00D31924" w:rsidRDefault="00391E93" w:rsidP="00C87744">
      <w:r w:rsidRPr="00D31924">
        <w:t xml:space="preserve">The registration request procedure in clause 4.2 of </w:t>
      </w:r>
      <w:r w:rsidR="0019645B" w:rsidRPr="00D31924">
        <w:t>TS 23.502 [</w:t>
      </w:r>
      <w:r w:rsidRPr="00D31924">
        <w:t>5] in Rel-17 can be used by the MBSR to access the 5GS. In addition, the location service procedure in clause 6.1.1 and 6.1.2 excepting for privacy check procedure in Rel-17 can be used for the location service.</w:t>
      </w:r>
    </w:p>
    <w:p w14:paraId="30C2D2E9" w14:textId="124EB0AB" w:rsidR="00391E93" w:rsidRPr="00D31924" w:rsidRDefault="00391E93" w:rsidP="00C87744">
      <w:r w:rsidRPr="00D31924">
        <w:t xml:space="preserve">In order to support the operation, information on MBSR needs to be defined in the subscription data, and a new type of UE LCS privacy profile data also needs to be defined in the clause 7 of </w:t>
      </w:r>
      <w:r w:rsidR="0019645B" w:rsidRPr="00D31924">
        <w:t>TS 23.273 [</w:t>
      </w:r>
      <w:r w:rsidRPr="00D31924">
        <w:t>4].</w:t>
      </w:r>
    </w:p>
    <w:p w14:paraId="7AFAD82C" w14:textId="4F6B7CBF" w:rsidR="00C87744" w:rsidRPr="00D31924" w:rsidRDefault="00C87744" w:rsidP="00C87744">
      <w:pPr>
        <w:pStyle w:val="Heading3"/>
      </w:pPr>
      <w:bookmarkStart w:id="630" w:name="_Toc112738607"/>
      <w:bookmarkStart w:id="631" w:name="_Toc120164768"/>
      <w:r w:rsidRPr="00D31924">
        <w:t>6.</w:t>
      </w:r>
      <w:r w:rsidR="00D01604" w:rsidRPr="00D31924">
        <w:t>19</w:t>
      </w:r>
      <w:r w:rsidRPr="00D31924">
        <w:t>.4</w:t>
      </w:r>
      <w:r w:rsidRPr="00D31924">
        <w:tab/>
        <w:t>Impacts on services, entities, and interfaces</w:t>
      </w:r>
      <w:bookmarkEnd w:id="630"/>
      <w:bookmarkEnd w:id="631"/>
    </w:p>
    <w:p w14:paraId="04440D6B" w14:textId="77777777" w:rsidR="00C87744" w:rsidRPr="00D31924" w:rsidRDefault="00C87744" w:rsidP="00C87744">
      <w:r w:rsidRPr="00D31924">
        <w:t>Impacts on existing entities</w:t>
      </w:r>
    </w:p>
    <w:p w14:paraId="41C3780B" w14:textId="57E2D0E2" w:rsidR="00C87744" w:rsidRPr="00D31924" w:rsidRDefault="00C87744" w:rsidP="00C87744">
      <w:pPr>
        <w:pStyle w:val="B1"/>
      </w:pPr>
      <w:r w:rsidRPr="00D31924">
        <w:rPr>
          <w:lang w:eastAsia="ko-KR"/>
        </w:rPr>
        <w:t>-</w:t>
      </w:r>
      <w:r w:rsidRPr="00D31924">
        <w:rPr>
          <w:lang w:eastAsia="ko-KR"/>
        </w:rPr>
        <w:tab/>
      </w:r>
      <w:r w:rsidRPr="00D31924">
        <w:t>AMF: support to determine whether to invoke the UE LCS privacy check.</w:t>
      </w:r>
    </w:p>
    <w:p w14:paraId="02E1245A" w14:textId="337460D1" w:rsidR="00C87744" w:rsidRPr="00D31924" w:rsidRDefault="00C87744" w:rsidP="00C87744">
      <w:pPr>
        <w:pStyle w:val="B1"/>
      </w:pPr>
      <w:r w:rsidRPr="00D31924">
        <w:rPr>
          <w:lang w:eastAsia="ko-KR"/>
        </w:rPr>
        <w:t>-</w:t>
      </w:r>
      <w:r w:rsidRPr="00D31924">
        <w:rPr>
          <w:lang w:eastAsia="ko-KR"/>
        </w:rPr>
        <w:tab/>
      </w:r>
      <w:r w:rsidRPr="00D31924">
        <w:t>GMLC: support to include the information on UE LCS privacy check related information to location request message</w:t>
      </w:r>
    </w:p>
    <w:p w14:paraId="123C48D2" w14:textId="77777777" w:rsidR="00C87744" w:rsidRPr="00D31924" w:rsidRDefault="00C87744" w:rsidP="00C87744">
      <w:r w:rsidRPr="00D31924">
        <w:t>Functions required at new entities</w:t>
      </w:r>
    </w:p>
    <w:p w14:paraId="2DC255A4" w14:textId="12B30F4A" w:rsidR="00C87744" w:rsidRPr="00D31924" w:rsidRDefault="00C87744" w:rsidP="00C87744">
      <w:pPr>
        <w:pStyle w:val="B1"/>
      </w:pPr>
      <w:r w:rsidRPr="00D31924">
        <w:rPr>
          <w:lang w:eastAsia="ko-KR"/>
        </w:rPr>
        <w:t>-</w:t>
      </w:r>
      <w:r w:rsidRPr="00D31924">
        <w:rPr>
          <w:lang w:eastAsia="ko-KR"/>
        </w:rPr>
        <w:tab/>
        <w:t>MBSR</w:t>
      </w:r>
      <w:r w:rsidRPr="00D31924">
        <w:t>: To support change indication of LCS notification capability based on provisioned configuration.</w:t>
      </w:r>
    </w:p>
    <w:p w14:paraId="5962099B" w14:textId="7A5E49CB" w:rsidR="007E1C7B" w:rsidRPr="00D31924" w:rsidRDefault="007E1C7B" w:rsidP="007E1C7B">
      <w:pPr>
        <w:pStyle w:val="Heading2"/>
      </w:pPr>
      <w:bookmarkStart w:id="632" w:name="_Toc112738608"/>
      <w:bookmarkStart w:id="633" w:name="_Toc120164769"/>
      <w:r w:rsidRPr="00D31924">
        <w:rPr>
          <w:lang w:eastAsia="zh-CN"/>
        </w:rPr>
        <w:t>6.20</w:t>
      </w:r>
      <w:r w:rsidRPr="00D31924">
        <w:rPr>
          <w:lang w:eastAsia="ko-KR"/>
        </w:rPr>
        <w:tab/>
      </w:r>
      <w:r w:rsidRPr="00D31924">
        <w:t>Solution #20: CAG based UE access control via MBSR</w:t>
      </w:r>
      <w:bookmarkEnd w:id="632"/>
      <w:bookmarkEnd w:id="633"/>
    </w:p>
    <w:p w14:paraId="21175EEB" w14:textId="6D56142B" w:rsidR="007E1C7B" w:rsidRPr="00D31924" w:rsidRDefault="007E1C7B" w:rsidP="007E1C7B">
      <w:pPr>
        <w:pStyle w:val="Heading3"/>
      </w:pPr>
      <w:bookmarkStart w:id="634" w:name="_Toc112738609"/>
      <w:bookmarkStart w:id="635" w:name="_Toc120164770"/>
      <w:r w:rsidRPr="00D31924">
        <w:t>6.20.1</w:t>
      </w:r>
      <w:r w:rsidRPr="00D31924">
        <w:tab/>
        <w:t>Introduction</w:t>
      </w:r>
      <w:bookmarkEnd w:id="634"/>
      <w:bookmarkEnd w:id="635"/>
    </w:p>
    <w:p w14:paraId="18A12E85" w14:textId="380FFE17" w:rsidR="007E1C7B" w:rsidRPr="00D31924" w:rsidRDefault="007E1C7B" w:rsidP="007E1C7B">
      <w:pPr>
        <w:rPr>
          <w:lang w:eastAsia="zh-CN"/>
        </w:rPr>
      </w:pPr>
      <w:r w:rsidRPr="00D31924">
        <w:t xml:space="preserve">This solution relates to KI#7 </w:t>
      </w:r>
      <w:r w:rsidR="0019645B" w:rsidRPr="00D31924">
        <w:t>"</w:t>
      </w:r>
      <w:r w:rsidRPr="00D31924">
        <w:t>Control of UE</w:t>
      </w:r>
      <w:r w:rsidR="0019645B" w:rsidRPr="00D31924">
        <w:t>'</w:t>
      </w:r>
      <w:r w:rsidRPr="00D31924">
        <w:t>s access to 5GS via a mobile base station relay</w:t>
      </w:r>
      <w:r w:rsidR="0019645B" w:rsidRPr="00D31924">
        <w:t>"</w:t>
      </w:r>
      <w:r w:rsidRPr="00D31924">
        <w:t xml:space="preserve">. </w:t>
      </w:r>
      <w:r w:rsidRPr="00D31924">
        <w:rPr>
          <w:lang w:eastAsia="zh-CN"/>
        </w:rPr>
        <w:t>The solution proposes to use the existing CAG, Closed Access Group, concept as a base to manage the UE access control via MBSR.</w:t>
      </w:r>
    </w:p>
    <w:p w14:paraId="7A82734A" w14:textId="77777777" w:rsidR="007E1C7B" w:rsidRPr="00D31924" w:rsidRDefault="007E1C7B" w:rsidP="007E1C7B">
      <w:pPr>
        <w:rPr>
          <w:lang w:eastAsia="zh-CN"/>
        </w:rPr>
      </w:pPr>
      <w:r w:rsidRPr="00D31924">
        <w:rPr>
          <w:lang w:eastAsia="zh-CN"/>
        </w:rPr>
        <w:t>There are certain simplifications on the existing CAG logic to fit into the IAB architecture.</w:t>
      </w:r>
    </w:p>
    <w:p w14:paraId="4F632835" w14:textId="190ACDB8" w:rsidR="007E1C7B" w:rsidRPr="00D31924" w:rsidRDefault="007E1C7B" w:rsidP="007E1C7B">
      <w:pPr>
        <w:pStyle w:val="Heading3"/>
      </w:pPr>
      <w:bookmarkStart w:id="636" w:name="_Toc112738610"/>
      <w:bookmarkStart w:id="637" w:name="_Toc120164771"/>
      <w:r w:rsidRPr="00D31924">
        <w:t>6.20.2</w:t>
      </w:r>
      <w:r w:rsidRPr="00D31924">
        <w:tab/>
        <w:t>Functional Description</w:t>
      </w:r>
      <w:bookmarkEnd w:id="636"/>
      <w:bookmarkEnd w:id="637"/>
    </w:p>
    <w:p w14:paraId="4E82DC77" w14:textId="627A5895" w:rsidR="000768D7" w:rsidRPr="00D31924" w:rsidRDefault="00570388" w:rsidP="005517AF">
      <w:pPr>
        <w:pStyle w:val="Heading4"/>
      </w:pPr>
      <w:bookmarkStart w:id="638" w:name="_Toc120164772"/>
      <w:r w:rsidRPr="00D31924">
        <w:t>6.20.2.0</w:t>
      </w:r>
      <w:r w:rsidR="005517AF" w:rsidRPr="00D31924">
        <w:tab/>
      </w:r>
      <w:r w:rsidRPr="00D31924">
        <w:t>General</w:t>
      </w:r>
      <w:bookmarkEnd w:id="638"/>
    </w:p>
    <w:p w14:paraId="6E978777" w14:textId="61128E1B" w:rsidR="00391E93" w:rsidRPr="00D31924" w:rsidRDefault="00391E93" w:rsidP="007E1C7B">
      <w:pPr>
        <w:rPr>
          <w:lang w:eastAsia="zh-CN"/>
        </w:rPr>
      </w:pPr>
      <w:r w:rsidRPr="00D31924">
        <w:rPr>
          <w:lang w:eastAsia="zh-CN"/>
        </w:rPr>
        <w:t>When a UE tries to select or connect to 5GS via a MBSR (a mobile IAB-node), the access control of the UE is managed by CN, RAN and UE. During the CM-CONNECTED mobility, the access control via MBSR (mobile IAB-node) is managed by CN and RAN.</w:t>
      </w:r>
    </w:p>
    <w:p w14:paraId="1FE29520" w14:textId="525D9CA3" w:rsidR="006826ED" w:rsidRPr="00D31924" w:rsidRDefault="006826ED" w:rsidP="006826ED">
      <w:pPr>
        <w:pStyle w:val="Heading4"/>
        <w:rPr>
          <w:lang w:eastAsia="zh-CN"/>
        </w:rPr>
      </w:pPr>
      <w:bookmarkStart w:id="639" w:name="_Toc120164773"/>
      <w:r w:rsidRPr="00D31924">
        <w:rPr>
          <w:lang w:eastAsia="zh-CN"/>
        </w:rPr>
        <w:t>6.20.2.1</w:t>
      </w:r>
      <w:r w:rsidR="005517AF" w:rsidRPr="00D31924">
        <w:rPr>
          <w:lang w:eastAsia="zh-CN"/>
        </w:rPr>
        <w:tab/>
      </w:r>
      <w:r w:rsidRPr="00D31924">
        <w:rPr>
          <w:lang w:eastAsia="zh-CN"/>
        </w:rPr>
        <w:t>CAG identifier of MBSR</w:t>
      </w:r>
      <w:bookmarkEnd w:id="639"/>
    </w:p>
    <w:p w14:paraId="48DDA13C" w14:textId="0D56710D" w:rsidR="000C7EC5" w:rsidRPr="00D31924" w:rsidRDefault="00391E93" w:rsidP="007E1C7B">
      <w:pPr>
        <w:rPr>
          <w:lang w:eastAsia="zh-CN"/>
        </w:rPr>
      </w:pPr>
      <w:r w:rsidRPr="00D31924">
        <w:rPr>
          <w:lang w:eastAsia="zh-CN"/>
        </w:rPr>
        <w:t>A CAG identifier shall be assigned for the MBSR node to use</w:t>
      </w:r>
      <w:r w:rsidR="004B736F" w:rsidRPr="00D31924">
        <w:rPr>
          <w:lang w:eastAsia="zh-CN"/>
        </w:rPr>
        <w:t xml:space="preserve"> and it is unique within the scope of a PLMN ID</w:t>
      </w:r>
      <w:r w:rsidRPr="00D31924">
        <w:rPr>
          <w:lang w:eastAsia="zh-CN"/>
        </w:rPr>
        <w:t xml:space="preserve">. The CAG identifier is announced by the cells covered by the MBSR. </w:t>
      </w:r>
      <w:r w:rsidR="000C7EC5" w:rsidRPr="00D31924">
        <w:rPr>
          <w:lang w:eastAsia="zh-CN"/>
        </w:rPr>
        <w:t>The CAG identifier value of MBSR cell may be different from the CAG identifier of normal cell. If the MBSR is pre-configured with the PLMN list in which the MBSR is allowed to operate as an IAB node as specified in solutions for KI#1 and KI#5, the corresponding CAG Identifier per PLMN is also configured in the MBSR.</w:t>
      </w:r>
    </w:p>
    <w:p w14:paraId="24C40431" w14:textId="4A8F8F72" w:rsidR="000C7EC5" w:rsidRPr="00D31924" w:rsidRDefault="008074DA" w:rsidP="008074DA">
      <w:pPr>
        <w:pStyle w:val="Heading4"/>
        <w:rPr>
          <w:lang w:eastAsia="zh-CN"/>
        </w:rPr>
      </w:pPr>
      <w:bookmarkStart w:id="640" w:name="_Toc120164774"/>
      <w:r w:rsidRPr="00D31924">
        <w:rPr>
          <w:lang w:eastAsia="zh-CN"/>
        </w:rPr>
        <w:lastRenderedPageBreak/>
        <w:t>6.20.2.2</w:t>
      </w:r>
      <w:r w:rsidR="005517AF" w:rsidRPr="00D31924">
        <w:rPr>
          <w:lang w:eastAsia="zh-CN"/>
        </w:rPr>
        <w:tab/>
      </w:r>
      <w:r w:rsidRPr="00D31924">
        <w:rPr>
          <w:lang w:eastAsia="zh-CN"/>
        </w:rPr>
        <w:t>UE CAG configuration</w:t>
      </w:r>
      <w:bookmarkEnd w:id="640"/>
    </w:p>
    <w:p w14:paraId="3AB9B63A" w14:textId="41289104" w:rsidR="00024F9A" w:rsidRPr="00D31924" w:rsidRDefault="0019645B" w:rsidP="007E1C7B">
      <w:pPr>
        <w:rPr>
          <w:lang w:eastAsia="zh-CN"/>
        </w:rPr>
      </w:pPr>
      <w:r w:rsidRPr="00D31924">
        <w:rPr>
          <w:lang w:eastAsia="zh-CN"/>
        </w:rPr>
        <w:t>To access the CAG cell of MBSR, the UE, that supports CAG as indicated as part of the UE 5GMM Core Network Capability, is configured with the CAG information as described in the clause 5.30.3.3 of TS 23.501 [2].</w:t>
      </w:r>
    </w:p>
    <w:p w14:paraId="65DCE4DB" w14:textId="14088033" w:rsidR="00391E93" w:rsidRPr="00D31924" w:rsidRDefault="00391E93" w:rsidP="007E1C7B">
      <w:pPr>
        <w:rPr>
          <w:lang w:eastAsia="zh-CN"/>
        </w:rPr>
      </w:pPr>
      <w:r w:rsidRPr="00D31924">
        <w:rPr>
          <w:lang w:eastAsia="zh-CN"/>
        </w:rPr>
        <w:t xml:space="preserve">Considering the roaming scenario, </w:t>
      </w:r>
      <w:r w:rsidR="00B55CFF" w:rsidRPr="00D31924">
        <w:rPr>
          <w:lang w:eastAsia="zh-CN"/>
        </w:rPr>
        <w:t xml:space="preserve">the </w:t>
      </w:r>
      <w:r w:rsidR="00B55CFF" w:rsidRPr="00D31924">
        <w:t>CAG information per PLMN ID shall be configured to UE.</w:t>
      </w:r>
      <w:r w:rsidR="00B55CFF" w:rsidRPr="00D31924">
        <w:rPr>
          <w:lang w:eastAsia="zh-CN"/>
        </w:rPr>
        <w:t xml:space="preserve"> </w:t>
      </w:r>
      <w:r w:rsidR="000545C3" w:rsidRPr="00D31924">
        <w:rPr>
          <w:lang w:eastAsia="zh-CN"/>
        </w:rPr>
        <w:t xml:space="preserve">This </w:t>
      </w:r>
      <w:r w:rsidRPr="00D31924">
        <w:rPr>
          <w:lang w:eastAsia="zh-CN"/>
        </w:rPr>
        <w:t>CAG Identifier</w:t>
      </w:r>
      <w:r w:rsidR="000545C3" w:rsidRPr="00D31924">
        <w:rPr>
          <w:lang w:eastAsia="zh-CN"/>
        </w:rPr>
        <w:t xml:space="preserve"> for MBSR</w:t>
      </w:r>
      <w:r w:rsidRPr="00D31924">
        <w:rPr>
          <w:lang w:eastAsia="zh-CN"/>
        </w:rPr>
        <w:t xml:space="preserve"> in subscription data can be defined as a </w:t>
      </w:r>
      <w:r w:rsidR="0019645B" w:rsidRPr="00D31924">
        <w:rPr>
          <w:lang w:eastAsia="zh-CN"/>
        </w:rPr>
        <w:t>"</w:t>
      </w:r>
      <w:r w:rsidRPr="00D31924">
        <w:rPr>
          <w:lang w:eastAsia="zh-CN"/>
        </w:rPr>
        <w:t>common</w:t>
      </w:r>
      <w:r w:rsidR="0019645B" w:rsidRPr="00D31924">
        <w:rPr>
          <w:lang w:eastAsia="zh-CN"/>
        </w:rPr>
        <w:t>"</w:t>
      </w:r>
      <w:r w:rsidRPr="00D31924">
        <w:rPr>
          <w:lang w:eastAsia="zh-CN"/>
        </w:rPr>
        <w:t xml:space="preserve"> CAG identifier or a flag which can be indicated so that different PLMNs can use it to determine whether the UE is allowed (or not allowed) to access the cell associated with the MBSR CAG Identifier.</w:t>
      </w:r>
    </w:p>
    <w:p w14:paraId="4A069ADC" w14:textId="105A3D1F" w:rsidR="0041129F" w:rsidRPr="00D31924" w:rsidRDefault="0041129F" w:rsidP="0041129F">
      <w:pPr>
        <w:pStyle w:val="Heading4"/>
        <w:rPr>
          <w:lang w:eastAsia="zh-CN"/>
        </w:rPr>
      </w:pPr>
      <w:bookmarkStart w:id="641" w:name="_Toc120164775"/>
      <w:r w:rsidRPr="00D31924">
        <w:rPr>
          <w:lang w:eastAsia="zh-CN"/>
        </w:rPr>
        <w:t>6.20.2.3</w:t>
      </w:r>
      <w:r w:rsidR="005517AF" w:rsidRPr="00D31924">
        <w:rPr>
          <w:lang w:eastAsia="zh-CN"/>
        </w:rPr>
        <w:tab/>
      </w:r>
      <w:r w:rsidRPr="00D31924">
        <w:rPr>
          <w:lang w:eastAsia="zh-CN"/>
        </w:rPr>
        <w:t>Access control</w:t>
      </w:r>
      <w:bookmarkEnd w:id="641"/>
    </w:p>
    <w:p w14:paraId="65E6B933" w14:textId="5479FE7F" w:rsidR="00391E93" w:rsidRPr="00D31924" w:rsidRDefault="00391E93" w:rsidP="007E1C7B">
      <w:pPr>
        <w:rPr>
          <w:lang w:eastAsia="zh-CN"/>
        </w:rPr>
      </w:pPr>
      <w:r w:rsidRPr="00D31924">
        <w:rPr>
          <w:lang w:eastAsia="zh-CN"/>
        </w:rPr>
        <w:t xml:space="preserve">RAN and CN supports the UE access control based on the CAG identifier associated with the </w:t>
      </w:r>
      <w:r w:rsidR="009716BA" w:rsidRPr="00D31924">
        <w:rPr>
          <w:lang w:eastAsia="zh-CN"/>
        </w:rPr>
        <w:t xml:space="preserve">MBSR </w:t>
      </w:r>
      <w:r w:rsidRPr="00D31924">
        <w:rPr>
          <w:lang w:eastAsia="zh-CN"/>
        </w:rPr>
        <w:t>cell and the allowed CAG identifiers for the UE.</w:t>
      </w:r>
    </w:p>
    <w:p w14:paraId="039616CF" w14:textId="018625DD" w:rsidR="00391E93" w:rsidRPr="00D31924" w:rsidRDefault="00391E93" w:rsidP="007E1C7B">
      <w:pPr>
        <w:rPr>
          <w:lang w:eastAsia="zh-CN"/>
        </w:rPr>
      </w:pPr>
      <w:r w:rsidRPr="00D31924">
        <w:rPr>
          <w:lang w:eastAsia="zh-CN"/>
        </w:rPr>
        <w:t>For UEs that support CAG, they may select the cells covered by a MBSR based on the configured MBSR CAG identifier using the existing CAG control logic.</w:t>
      </w:r>
      <w:r w:rsidR="00151EE4" w:rsidRPr="00D31924">
        <w:rPr>
          <w:lang w:eastAsia="zh-CN"/>
        </w:rPr>
        <w:t xml:space="preserve"> The legacy UE(s) that support CAG shall also support to access the MBSR cell based on the CAG identifier.</w:t>
      </w:r>
    </w:p>
    <w:p w14:paraId="08102249" w14:textId="77777777" w:rsidR="00391E93" w:rsidRPr="00D31924" w:rsidRDefault="00391E93" w:rsidP="007E1C7B">
      <w:pPr>
        <w:rPr>
          <w:lang w:eastAsia="zh-CN"/>
        </w:rPr>
      </w:pPr>
      <w:r w:rsidRPr="00D31924">
        <w:rPr>
          <w:lang w:eastAsia="zh-CN"/>
        </w:rPr>
        <w:t>For the UEs that do not support CAG (i.e. the UE is not able to understand the broadcasted CAG information by the cell) but supports the use of IAB architecture, it may select the cell as normal and rely on RAN and CN to control the IAB-node access using network side CAG control logic.</w:t>
      </w:r>
    </w:p>
    <w:p w14:paraId="0E530D3F" w14:textId="12FDBAAC" w:rsidR="00391E93" w:rsidRPr="00D31924" w:rsidRDefault="00391E93" w:rsidP="007E1C7B">
      <w:pPr>
        <w:rPr>
          <w:lang w:eastAsia="zh-CN"/>
        </w:rPr>
      </w:pPr>
      <w:r w:rsidRPr="00D31924">
        <w:rPr>
          <w:lang w:eastAsia="zh-CN"/>
        </w:rPr>
        <w:t xml:space="preserve">See more details of the CAG concept in clause 5.30.3 of </w:t>
      </w:r>
      <w:r w:rsidR="0019645B" w:rsidRPr="00D31924">
        <w:rPr>
          <w:lang w:eastAsia="zh-CN"/>
        </w:rPr>
        <w:t>TS 23.501 [</w:t>
      </w:r>
      <w:r w:rsidRPr="00D31924">
        <w:rPr>
          <w:lang w:eastAsia="zh-CN"/>
        </w:rPr>
        <w:t>2].</w:t>
      </w:r>
    </w:p>
    <w:p w14:paraId="04838AC6" w14:textId="7E3CCAF6" w:rsidR="00391E93" w:rsidRPr="00D31924" w:rsidRDefault="00391E93" w:rsidP="007E1C7B">
      <w:pPr>
        <w:rPr>
          <w:lang w:eastAsia="zh-CN"/>
        </w:rPr>
      </w:pPr>
      <w:r w:rsidRPr="00D31924">
        <w:rPr>
          <w:lang w:eastAsia="zh-CN"/>
        </w:rPr>
        <w:t>Considering the MBSR access use case, additional control (e.g., time duration, specific geographic location) may be linked to the MBSR CAG identifier management, e.g., when user purchase a buss/train ticket, the access to IAB-node/MBSR CAG identifier may be limited to certain time period and specific locations and granted to the user subscription data via O&amp;M or AF. It may also be provisioned to the UE accordingly so that the UE can properly select the cell. Additionally, the range (number) of CAG identifiers may need to be increased, access to a CAG cell may be (de)prioritized, and roaming case of CAG use may need further control.</w:t>
      </w:r>
    </w:p>
    <w:p w14:paraId="7D4349FB" w14:textId="67F98033" w:rsidR="003B6BB1" w:rsidRPr="00D31924" w:rsidRDefault="003B6BB1" w:rsidP="007E1C7B">
      <w:pPr>
        <w:rPr>
          <w:lang w:eastAsia="zh-CN"/>
        </w:rPr>
      </w:pPr>
      <w:r w:rsidRPr="00D31924">
        <w:rPr>
          <w:lang w:eastAsia="zh-CN"/>
        </w:rPr>
        <w:t>The serving PLMN may only need to introduce limited number of CAG Identifiers needed for the cells covered by MBSR based on the targeting group of users (e.g. one CAG Identifier for MBSRs on public transport vehicles used for passengers, another CAG identifier for MBSRs on vehicles used by public safety).</w:t>
      </w:r>
    </w:p>
    <w:p w14:paraId="32F31163" w14:textId="3D77CBA0" w:rsidR="007E1C7B" w:rsidRPr="00D31924" w:rsidRDefault="007E1C7B" w:rsidP="007E1C7B">
      <w:pPr>
        <w:pStyle w:val="Heading3"/>
      </w:pPr>
      <w:bookmarkStart w:id="642" w:name="_Toc112738611"/>
      <w:bookmarkStart w:id="643" w:name="_Toc120164776"/>
      <w:r w:rsidRPr="00D31924">
        <w:t>6.20.</w:t>
      </w:r>
      <w:r w:rsidRPr="00D31924">
        <w:rPr>
          <w:lang w:eastAsia="zh-CN"/>
        </w:rPr>
        <w:t>3</w:t>
      </w:r>
      <w:r w:rsidRPr="00D31924">
        <w:tab/>
        <w:t>Procedures</w:t>
      </w:r>
      <w:bookmarkEnd w:id="642"/>
      <w:bookmarkEnd w:id="643"/>
    </w:p>
    <w:p w14:paraId="31EED876" w14:textId="6C37F2A9" w:rsidR="007E1C7B" w:rsidRPr="00D31924" w:rsidRDefault="007E1C7B" w:rsidP="007E1C7B">
      <w:pPr>
        <w:pStyle w:val="Heading4"/>
        <w:rPr>
          <w:lang w:eastAsia="zh-CN"/>
        </w:rPr>
      </w:pPr>
      <w:bookmarkStart w:id="644" w:name="_Toc112738612"/>
      <w:bookmarkStart w:id="645" w:name="_Toc120164777"/>
      <w:r w:rsidRPr="00D31924">
        <w:rPr>
          <w:lang w:eastAsia="zh-CN"/>
        </w:rPr>
        <w:t>6.20.3.1</w:t>
      </w:r>
      <w:r w:rsidRPr="00D31924">
        <w:rPr>
          <w:lang w:eastAsia="zh-CN"/>
        </w:rPr>
        <w:tab/>
        <w:t>General</w:t>
      </w:r>
      <w:bookmarkEnd w:id="644"/>
      <w:bookmarkEnd w:id="645"/>
    </w:p>
    <w:p w14:paraId="05DA5BE7" w14:textId="1A07DCE7" w:rsidR="00391E93" w:rsidRPr="00D31924" w:rsidRDefault="00391E93" w:rsidP="007E1C7B">
      <w:pPr>
        <w:rPr>
          <w:lang w:eastAsia="zh-CN"/>
        </w:rPr>
      </w:pPr>
      <w:r w:rsidRPr="00D31924">
        <w:rPr>
          <w:lang w:eastAsia="zh-CN"/>
        </w:rPr>
        <w:t xml:space="preserve">The CAG control is well described in different procedures in </w:t>
      </w:r>
      <w:r w:rsidR="0019645B" w:rsidRPr="00D31924">
        <w:rPr>
          <w:lang w:eastAsia="zh-CN"/>
        </w:rPr>
        <w:t>TS 23.502 [</w:t>
      </w:r>
      <w:r w:rsidRPr="00D31924">
        <w:rPr>
          <w:lang w:eastAsia="zh-CN"/>
        </w:rPr>
        <w:t>5]. Procedure details may be updated to support the additional control in case of MBSR CAG Identifier.</w:t>
      </w:r>
    </w:p>
    <w:p w14:paraId="30D889A6" w14:textId="1A438B10" w:rsidR="00391E93" w:rsidRPr="00D31924" w:rsidRDefault="00391E93" w:rsidP="007E1C7B">
      <w:pPr>
        <w:rPr>
          <w:lang w:eastAsia="zh-CN"/>
        </w:rPr>
      </w:pPr>
      <w:r w:rsidRPr="00D31924">
        <w:rPr>
          <w:lang w:eastAsia="zh-CN"/>
        </w:rPr>
        <w:t xml:space="preserve">The CAG specific procedures, involving RAN/AS, are defined in </w:t>
      </w:r>
      <w:r w:rsidR="0019645B" w:rsidRPr="00D31924">
        <w:rPr>
          <w:lang w:eastAsia="zh-CN"/>
        </w:rPr>
        <w:t>TS 38.300 [</w:t>
      </w:r>
      <w:r w:rsidRPr="00D31924">
        <w:rPr>
          <w:lang w:eastAsia="zh-CN"/>
        </w:rPr>
        <w:t>20] clause 16.7. These procedures allow the control of:</w:t>
      </w:r>
    </w:p>
    <w:p w14:paraId="6A9CD8ED" w14:textId="77777777" w:rsidR="00391E93" w:rsidRPr="00D31924" w:rsidRDefault="00391E93" w:rsidP="00391E93">
      <w:pPr>
        <w:pStyle w:val="B1"/>
        <w:rPr>
          <w:lang w:eastAsia="zh-CN"/>
        </w:rPr>
      </w:pPr>
      <w:r w:rsidRPr="00D31924">
        <w:rPr>
          <w:lang w:eastAsia="zh-CN"/>
        </w:rPr>
        <w:t>-</w:t>
      </w:r>
      <w:r w:rsidRPr="00D31924">
        <w:rPr>
          <w:lang w:eastAsia="zh-CN"/>
        </w:rPr>
        <w:tab/>
        <w:t>whether new UEs (Rel-18 onward), or also legacy UEs, can access to a mobile-IAB CAG cell;</w:t>
      </w:r>
    </w:p>
    <w:p w14:paraId="5638FB4D" w14:textId="2C347BD6" w:rsidR="00391E93" w:rsidRPr="00D31924" w:rsidRDefault="00391E93" w:rsidP="00391E93">
      <w:pPr>
        <w:pStyle w:val="B1"/>
        <w:rPr>
          <w:lang w:eastAsia="zh-CN"/>
        </w:rPr>
      </w:pPr>
      <w:r w:rsidRPr="00D31924">
        <w:rPr>
          <w:lang w:eastAsia="zh-CN"/>
        </w:rPr>
        <w:t>-</w:t>
      </w:r>
      <w:r w:rsidRPr="00D31924">
        <w:rPr>
          <w:lang w:eastAsia="zh-CN"/>
        </w:rPr>
        <w:tab/>
        <w:t xml:space="preserve">whether non-CAG capable UEs can access, or not, to a mobile-IAB CAG cell (as in </w:t>
      </w:r>
      <w:r w:rsidR="0019645B" w:rsidRPr="00D31924">
        <w:rPr>
          <w:lang w:eastAsia="zh-CN"/>
        </w:rPr>
        <w:t>TS 38.304 [</w:t>
      </w:r>
      <w:r w:rsidRPr="00D31924">
        <w:rPr>
          <w:lang w:eastAsia="zh-CN"/>
        </w:rPr>
        <w:t>21]).</w:t>
      </w:r>
    </w:p>
    <w:p w14:paraId="2944F770" w14:textId="77777777" w:rsidR="00391E93" w:rsidRPr="00D31924" w:rsidRDefault="00391E93" w:rsidP="00391E93">
      <w:pPr>
        <w:rPr>
          <w:lang w:eastAsia="zh-CN"/>
        </w:rPr>
      </w:pPr>
      <w:r w:rsidRPr="00D31924">
        <w:rPr>
          <w:lang w:eastAsia="zh-CN"/>
        </w:rPr>
        <w:t>In order to control the use of the CAG for MBSR use cases, the MBSR CAG configuration (in the UE and the IAB node) may be associated with the following:</w:t>
      </w:r>
    </w:p>
    <w:p w14:paraId="0EFF3FAA" w14:textId="0A8D1D0C" w:rsidR="00391E93" w:rsidRPr="00D31924" w:rsidRDefault="00391E93" w:rsidP="00391E93">
      <w:pPr>
        <w:pStyle w:val="B1"/>
        <w:rPr>
          <w:lang w:eastAsia="zh-CN"/>
        </w:rPr>
      </w:pPr>
      <w:r w:rsidRPr="00D31924">
        <w:rPr>
          <w:lang w:eastAsia="zh-CN"/>
        </w:rPr>
        <w:t>-</w:t>
      </w:r>
      <w:r w:rsidRPr="00D31924">
        <w:rPr>
          <w:lang w:eastAsia="zh-CN"/>
        </w:rPr>
        <w:tab/>
        <w:t>validity criteria of the MBSR CAG ID, associated with time duration, geographic area;</w:t>
      </w:r>
    </w:p>
    <w:p w14:paraId="10264194" w14:textId="77777777" w:rsidR="007E1C7B" w:rsidRPr="00D31924" w:rsidRDefault="007E1C7B" w:rsidP="007E1C7B">
      <w:r w:rsidRPr="00D31924">
        <w:rPr>
          <w:lang w:eastAsia="zh-CN"/>
        </w:rPr>
        <w:t>A mobile-IAB CAG cell may also be configured with a human-readable network name, to be signalled to the UE for presentation to the user.</w:t>
      </w:r>
    </w:p>
    <w:p w14:paraId="26AE8B95" w14:textId="173770C8" w:rsidR="007E1C7B" w:rsidRPr="00D31924" w:rsidRDefault="007E1C7B" w:rsidP="007E1C7B">
      <w:pPr>
        <w:pStyle w:val="Heading3"/>
      </w:pPr>
      <w:bookmarkStart w:id="646" w:name="_Toc112738613"/>
      <w:bookmarkStart w:id="647" w:name="_Toc120164778"/>
      <w:r w:rsidRPr="00D31924">
        <w:t>6.20.</w:t>
      </w:r>
      <w:r w:rsidRPr="00D31924">
        <w:rPr>
          <w:lang w:eastAsia="zh-CN"/>
        </w:rPr>
        <w:t>4</w:t>
      </w:r>
      <w:r w:rsidRPr="00D31924">
        <w:tab/>
        <w:t>Impacts on services, entities and interfaces</w:t>
      </w:r>
      <w:bookmarkEnd w:id="646"/>
      <w:bookmarkEnd w:id="647"/>
    </w:p>
    <w:p w14:paraId="112D8B2E" w14:textId="77777777" w:rsidR="007E1C7B" w:rsidRPr="00D31924" w:rsidRDefault="007E1C7B" w:rsidP="007E1C7B">
      <w:pPr>
        <w:rPr>
          <w:lang w:eastAsia="zh-CN"/>
        </w:rPr>
      </w:pPr>
      <w:r w:rsidRPr="00D31924">
        <w:rPr>
          <w:lang w:eastAsia="zh-CN"/>
        </w:rPr>
        <w:t>AMF:</w:t>
      </w:r>
    </w:p>
    <w:p w14:paraId="1B411218" w14:textId="6B09F8CA" w:rsidR="007E1C7B" w:rsidRPr="00D31924" w:rsidRDefault="007E1C7B" w:rsidP="007E1C7B">
      <w:pPr>
        <w:pStyle w:val="B1"/>
      </w:pPr>
      <w:r w:rsidRPr="00D31924">
        <w:lastRenderedPageBreak/>
        <w:t>-</w:t>
      </w:r>
      <w:r w:rsidRPr="00D31924">
        <w:tab/>
        <w:t xml:space="preserve">Supports baseline CAG control with possible additional controls (e.g. time duration, </w:t>
      </w:r>
      <w:r w:rsidRPr="00D31924">
        <w:rPr>
          <w:lang w:eastAsia="zh-CN"/>
        </w:rPr>
        <w:t>geographic location</w:t>
      </w:r>
      <w:r w:rsidRPr="00D31924">
        <w:t>) based on a MBSR CAG identifier or a flag.</w:t>
      </w:r>
    </w:p>
    <w:p w14:paraId="2A5FE6E8" w14:textId="77777777" w:rsidR="007E1C7B" w:rsidRPr="00D31924" w:rsidRDefault="007E1C7B" w:rsidP="007E1C7B">
      <w:pPr>
        <w:rPr>
          <w:lang w:eastAsia="zh-CN"/>
        </w:rPr>
      </w:pPr>
      <w:r w:rsidRPr="00D31924">
        <w:rPr>
          <w:lang w:eastAsia="zh-CN"/>
        </w:rPr>
        <w:t>UDM:</w:t>
      </w:r>
    </w:p>
    <w:p w14:paraId="3C2A10FF" w14:textId="2FCF802D" w:rsidR="007E1C7B" w:rsidRPr="00D31924" w:rsidRDefault="007E1C7B" w:rsidP="007E1C7B">
      <w:pPr>
        <w:pStyle w:val="B1"/>
      </w:pPr>
      <w:r w:rsidRPr="00D31924">
        <w:t>-</w:t>
      </w:r>
      <w:r w:rsidRPr="00D31924">
        <w:tab/>
        <w:t xml:space="preserve">Supports </w:t>
      </w:r>
      <w:r w:rsidR="003F3980" w:rsidRPr="00D31924">
        <w:t>storing CAG information of MBSR as UE</w:t>
      </w:r>
      <w:r w:rsidR="0019645B" w:rsidRPr="00D31924">
        <w:t>'</w:t>
      </w:r>
      <w:r w:rsidR="003F3980" w:rsidRPr="00D31924">
        <w:t xml:space="preserve">s </w:t>
      </w:r>
      <w:r w:rsidR="003F3980" w:rsidRPr="00D31924">
        <w:rPr>
          <w:rFonts w:eastAsia="SimSun"/>
          <w:lang w:eastAsia="zh-CN"/>
        </w:rPr>
        <w:t>Subscription data or common flag</w:t>
      </w:r>
      <w:r w:rsidR="003F3980" w:rsidRPr="00D31924" w:rsidDel="003F3980">
        <w:t xml:space="preserve"> </w:t>
      </w:r>
      <w:r w:rsidRPr="00D31924">
        <w:t xml:space="preserve">with additional controls (e.g. time duration, </w:t>
      </w:r>
      <w:r w:rsidRPr="00D31924">
        <w:rPr>
          <w:lang w:eastAsia="zh-CN"/>
        </w:rPr>
        <w:t>geographic location</w:t>
      </w:r>
      <w:r w:rsidRPr="00D31924">
        <w:t>).</w:t>
      </w:r>
    </w:p>
    <w:p w14:paraId="34DAE1C0" w14:textId="77777777" w:rsidR="007E1C7B" w:rsidRPr="00D31924" w:rsidRDefault="007E1C7B" w:rsidP="007E1C7B">
      <w:pPr>
        <w:rPr>
          <w:lang w:eastAsia="zh-CN"/>
        </w:rPr>
      </w:pPr>
      <w:r w:rsidRPr="00D31924">
        <w:rPr>
          <w:lang w:eastAsia="zh-CN"/>
        </w:rPr>
        <w:t>gNB/IAB-node:</w:t>
      </w:r>
    </w:p>
    <w:p w14:paraId="4C1357CB" w14:textId="77777777" w:rsidR="007E1C7B" w:rsidRPr="00D31924" w:rsidRDefault="007E1C7B" w:rsidP="007E1C7B">
      <w:pPr>
        <w:pStyle w:val="B1"/>
      </w:pPr>
      <w:r w:rsidRPr="00D31924">
        <w:t>-</w:t>
      </w:r>
      <w:r w:rsidRPr="00D31924">
        <w:tab/>
        <w:t>Supports CAG function.</w:t>
      </w:r>
    </w:p>
    <w:p w14:paraId="1D1BE6CE" w14:textId="77777777" w:rsidR="007E1C7B" w:rsidRPr="00D31924" w:rsidRDefault="007E1C7B" w:rsidP="007E1C7B">
      <w:pPr>
        <w:rPr>
          <w:lang w:eastAsia="zh-CN"/>
        </w:rPr>
      </w:pPr>
      <w:r w:rsidRPr="00D31924">
        <w:rPr>
          <w:lang w:eastAsia="zh-CN"/>
        </w:rPr>
        <w:t>UE:</w:t>
      </w:r>
    </w:p>
    <w:p w14:paraId="5272416E" w14:textId="77777777" w:rsidR="007E1C7B" w:rsidRPr="00D31924" w:rsidRDefault="007E1C7B" w:rsidP="007E1C7B">
      <w:pPr>
        <w:pStyle w:val="B1"/>
      </w:pPr>
      <w:r w:rsidRPr="00D31924">
        <w:t>-</w:t>
      </w:r>
      <w:r w:rsidRPr="00D31924">
        <w:tab/>
        <w:t>Supports CAG function.</w:t>
      </w:r>
    </w:p>
    <w:p w14:paraId="2F58D6C9" w14:textId="77777777" w:rsidR="007E1C7B" w:rsidRPr="00D31924" w:rsidRDefault="007E1C7B" w:rsidP="007E1C7B">
      <w:pPr>
        <w:pStyle w:val="NO"/>
        <w:rPr>
          <w:lang w:eastAsia="zh-CN"/>
        </w:rPr>
      </w:pPr>
      <w:r w:rsidRPr="00D31924">
        <w:rPr>
          <w:lang w:eastAsia="zh-CN"/>
        </w:rPr>
        <w:t>NOTE:</w:t>
      </w:r>
      <w:r w:rsidRPr="00D31924">
        <w:rPr>
          <w:lang w:eastAsia="zh-CN"/>
        </w:rPr>
        <w:tab/>
        <w:t>Some of the potential CAG extensions and additional control mechanisms may have RAN dependencies.</w:t>
      </w:r>
    </w:p>
    <w:p w14:paraId="2D14D959" w14:textId="0C15D6D9" w:rsidR="00457C15" w:rsidRPr="00D31924" w:rsidRDefault="00457C15" w:rsidP="00457C15">
      <w:pPr>
        <w:pStyle w:val="Heading1"/>
      </w:pPr>
      <w:bookmarkStart w:id="648" w:name="_Toc97151699"/>
      <w:bookmarkStart w:id="649" w:name="_Toc100980713"/>
      <w:bookmarkStart w:id="650" w:name="_Toc104390115"/>
      <w:bookmarkStart w:id="651" w:name="_Toc112738614"/>
      <w:bookmarkStart w:id="652" w:name="_Toc120164779"/>
      <w:r w:rsidRPr="00D31924">
        <w:t>7</w:t>
      </w:r>
      <w:r w:rsidRPr="00D31924">
        <w:tab/>
        <w:t>Evaluation</w:t>
      </w:r>
      <w:bookmarkEnd w:id="648"/>
      <w:bookmarkEnd w:id="649"/>
      <w:bookmarkEnd w:id="650"/>
      <w:bookmarkEnd w:id="651"/>
      <w:bookmarkEnd w:id="652"/>
    </w:p>
    <w:p w14:paraId="3FE210A2" w14:textId="1DDC68B6" w:rsidR="00EC1726" w:rsidRPr="00D31924" w:rsidRDefault="00EC1726" w:rsidP="00EC1726">
      <w:pPr>
        <w:pStyle w:val="Heading2"/>
      </w:pPr>
      <w:bookmarkStart w:id="653" w:name="_Toc112738615"/>
      <w:bookmarkStart w:id="654" w:name="_Toc120164780"/>
      <w:r w:rsidRPr="00D31924">
        <w:t>7.1</w:t>
      </w:r>
      <w:r w:rsidRPr="00D31924">
        <w:tab/>
        <w:t>Evaluation</w:t>
      </w:r>
      <w:r w:rsidR="00E25D1F" w:rsidRPr="00D31924">
        <w:t>s</w:t>
      </w:r>
      <w:r w:rsidRPr="00D31924">
        <w:t xml:space="preserve"> for KI#1</w:t>
      </w:r>
      <w:bookmarkEnd w:id="653"/>
      <w:bookmarkEnd w:id="654"/>
    </w:p>
    <w:p w14:paraId="5EA4E2AD" w14:textId="52175247" w:rsidR="00EC1726" w:rsidRPr="00D31924" w:rsidRDefault="00EC1726" w:rsidP="00EC1726">
      <w:r w:rsidRPr="00D31924">
        <w:t xml:space="preserve">Solution 1 proposes to just reuse existing IAB provisioning methods. While this is for sure in general something </w:t>
      </w:r>
      <w:r w:rsidR="00C71ADB" w:rsidRPr="00D31924">
        <w:t>the study</w:t>
      </w:r>
      <w:r w:rsidRPr="00D31924">
        <w:t xml:space="preserve"> should strive to maximize, the existing IAB configuration has some built in assumptions on the fact the IAB node is a rather trusted entity that also may be preconfigured with OAM sever address and any security credentials. However, the MBSRs are in many cases third party devices that need to be integrated in a PLMN. Solution</w:t>
      </w:r>
      <w:r w:rsidR="005A47AA" w:rsidRPr="00D31924">
        <w:t>#</w:t>
      </w:r>
      <w:r w:rsidRPr="00D31924">
        <w:t xml:space="preserve">10 provides method for the serving PLMN to provide the MBSR with the address of the OAM server and the security credentials to access it. What security credentials are used is up to SA3 and SA5 to </w:t>
      </w:r>
      <w:r w:rsidR="0087589B" w:rsidRPr="00D31924">
        <w:t>decide</w:t>
      </w:r>
      <w:r w:rsidRPr="00D31924">
        <w:t xml:space="preserve">. </w:t>
      </w:r>
      <w:r w:rsidR="0087589B" w:rsidRPr="00D31924">
        <w:t>T</w:t>
      </w:r>
      <w:r w:rsidRPr="00D31924">
        <w:t>he configuration of the MBSR itself can be based on procedures defined by SA5 and RAN WGs and may reuse the existing methods with any enhancements not in scope of SA</w:t>
      </w:r>
      <w:r w:rsidR="0019645B" w:rsidRPr="00D31924">
        <w:t> WG</w:t>
      </w:r>
      <w:r w:rsidRPr="00D31924">
        <w:t>2.</w:t>
      </w:r>
    </w:p>
    <w:p w14:paraId="76990027" w14:textId="3B183AE3" w:rsidR="00EC1726" w:rsidRPr="00D31924" w:rsidRDefault="00EC1726" w:rsidP="00EC1726">
      <w:r w:rsidRPr="00D31924">
        <w:t xml:space="preserve">Solution#2 could be seen as complementary to </w:t>
      </w:r>
      <w:r w:rsidR="00FD09A7" w:rsidRPr="00D31924">
        <w:t>s</w:t>
      </w:r>
      <w:r w:rsidRPr="00D31924">
        <w:t xml:space="preserve">olutions above and deal more directly with the configuration of the IAB-UE part of the MBSR to e.g. restrict the operation of the MBSR to specific areas </w:t>
      </w:r>
      <w:r w:rsidR="0018608A" w:rsidRPr="00D31924">
        <w:t xml:space="preserve">, time, or PLMNs. </w:t>
      </w:r>
      <w:r w:rsidRPr="00D31924">
        <w:t>This can reduce the unnecessary attempts from the MBSRs to the OAM servers.</w:t>
      </w:r>
      <w:r w:rsidR="00E26EE2" w:rsidRPr="00D31924">
        <w:t xml:space="preserve"> Additionally, the configuration also provides the necessary information to establish the PDU session in order to connect to the OAM servers in the serving PLMN.</w:t>
      </w:r>
    </w:p>
    <w:p w14:paraId="7B288D2E" w14:textId="470B8184" w:rsidR="00B937E3" w:rsidRPr="00D31924" w:rsidRDefault="00B937E3" w:rsidP="00DE0DA1">
      <w:pPr>
        <w:pStyle w:val="Heading2"/>
        <w:rPr>
          <w:rFonts w:eastAsia="DengXian"/>
        </w:rPr>
      </w:pPr>
      <w:bookmarkStart w:id="655" w:name="_Toc112738616"/>
      <w:bookmarkStart w:id="656" w:name="_Toc120164781"/>
      <w:r w:rsidRPr="00D31924">
        <w:rPr>
          <w:rFonts w:eastAsia="DengXian"/>
        </w:rPr>
        <w:t>7.</w:t>
      </w:r>
      <w:r w:rsidR="00A7799F" w:rsidRPr="00D31924">
        <w:rPr>
          <w:rFonts w:eastAsia="DengXian"/>
        </w:rPr>
        <w:t>2</w:t>
      </w:r>
      <w:r w:rsidRPr="00D31924">
        <w:rPr>
          <w:rFonts w:eastAsia="DengXian"/>
        </w:rPr>
        <w:tab/>
        <w:t>Evaluation</w:t>
      </w:r>
      <w:r w:rsidR="00B44EB5" w:rsidRPr="00D31924">
        <w:rPr>
          <w:rFonts w:eastAsia="DengXian"/>
        </w:rPr>
        <w:t>s for</w:t>
      </w:r>
      <w:r w:rsidRPr="00D31924">
        <w:rPr>
          <w:rFonts w:eastAsia="DengXian"/>
        </w:rPr>
        <w:t xml:space="preserve"> KI#2</w:t>
      </w:r>
      <w:bookmarkEnd w:id="655"/>
      <w:bookmarkEnd w:id="656"/>
    </w:p>
    <w:p w14:paraId="5DBD0D21" w14:textId="30916E76" w:rsidR="00B937E3" w:rsidRPr="00D31924" w:rsidRDefault="0019645B" w:rsidP="0019645B">
      <w:pPr>
        <w:pStyle w:val="EditorsNote"/>
      </w:pPr>
      <w:r w:rsidRPr="00D31924">
        <w:t>Editor's note</w:t>
      </w:r>
      <w:r w:rsidR="00B937E3" w:rsidRPr="00D31924">
        <w:t>:</w:t>
      </w:r>
      <w:r w:rsidRPr="00D31924">
        <w:tab/>
      </w:r>
      <w:r w:rsidR="00B937E3" w:rsidRPr="00D31924">
        <w:t>Further evaluation need to be considered.</w:t>
      </w:r>
    </w:p>
    <w:p w14:paraId="38AD88B9" w14:textId="77777777" w:rsidR="00B937E3" w:rsidRPr="00D31924" w:rsidRDefault="00B937E3" w:rsidP="00B937E3">
      <w:pPr>
        <w:rPr>
          <w:rFonts w:eastAsia="DengXian"/>
          <w:lang w:eastAsia="zh-CN"/>
        </w:rPr>
      </w:pPr>
      <w:r w:rsidRPr="00D31924">
        <w:rPr>
          <w:rFonts w:eastAsia="DengXian"/>
          <w:lang w:eastAsia="zh-CN"/>
        </w:rPr>
        <w:t>There are four solutions addressing Key Issue#2 Efficient mobility for UEs connecting to/disconnecting from mobile base station relay, i.e. solution# 3, solution#4, solution#5, and solution#11.</w:t>
      </w:r>
    </w:p>
    <w:p w14:paraId="746303F6" w14:textId="77777777" w:rsidR="00B937E3" w:rsidRPr="00D31924" w:rsidRDefault="00B937E3" w:rsidP="00B937E3">
      <w:pPr>
        <w:rPr>
          <w:rFonts w:eastAsia="DengXian"/>
          <w:lang w:eastAsia="zh-CN"/>
        </w:rPr>
      </w:pPr>
      <w:r w:rsidRPr="00D31924">
        <w:rPr>
          <w:rFonts w:eastAsia="DengXian"/>
          <w:lang w:eastAsia="zh-CN"/>
        </w:rPr>
        <w:t>Among the solutions:</w:t>
      </w:r>
    </w:p>
    <w:p w14:paraId="159BDDA5" w14:textId="1F748098" w:rsidR="00B937E3" w:rsidRPr="00D31924" w:rsidRDefault="00B937E3" w:rsidP="00B937E3">
      <w:pPr>
        <w:pStyle w:val="B1"/>
        <w:rPr>
          <w:rFonts w:eastAsia="DengXian"/>
          <w:lang w:eastAsia="zh-CN"/>
        </w:rPr>
      </w:pPr>
      <w:r w:rsidRPr="00D31924">
        <w:rPr>
          <w:rFonts w:eastAsia="DengXian"/>
          <w:lang w:eastAsia="zh-CN"/>
        </w:rPr>
        <w:t>-</w:t>
      </w:r>
      <w:r w:rsidRPr="00D31924">
        <w:rPr>
          <w:rFonts w:eastAsia="DengXian"/>
          <w:lang w:eastAsia="zh-CN"/>
        </w:rPr>
        <w:tab/>
        <w:t>Solution #3 addresses only KI#2</w:t>
      </w:r>
      <w:r w:rsidR="00051643" w:rsidRPr="00D31924">
        <w:rPr>
          <w:rFonts w:eastAsia="DengXian"/>
          <w:lang w:eastAsia="zh-CN"/>
        </w:rPr>
        <w:t>,</w:t>
      </w:r>
      <w:r w:rsidRPr="00D31924">
        <w:rPr>
          <w:rFonts w:eastAsia="DengXian"/>
          <w:lang w:eastAsia="zh-CN"/>
        </w:rPr>
        <w:t xml:space="preserve"> and </w:t>
      </w:r>
      <w:r w:rsidRPr="00D31924">
        <w:rPr>
          <w:lang w:eastAsia="zh-CN"/>
        </w:rPr>
        <w:t>reuses the existing procedures for different scenarios of per UE mobility, including UE mobility between MBSRs, UE mobility between MBSR and macro base station</w:t>
      </w:r>
      <w:r w:rsidRPr="00D31924">
        <w:rPr>
          <w:rFonts w:eastAsia="DengXian"/>
          <w:lang w:eastAsia="zh-CN"/>
        </w:rPr>
        <w:t>. Solution#3 does not have any normative impact, although further verification by RAN WGs is needed. Solution#3 does not address any optimization for the mobility of a group of UEs.</w:t>
      </w:r>
    </w:p>
    <w:p w14:paraId="1792BE5D" w14:textId="0BADB02A" w:rsidR="00B937E3" w:rsidRPr="00D31924" w:rsidRDefault="00B937E3" w:rsidP="00B937E3">
      <w:pPr>
        <w:pStyle w:val="B1"/>
        <w:rPr>
          <w:rFonts w:eastAsia="DengXian"/>
          <w:lang w:eastAsia="zh-CN"/>
        </w:rPr>
      </w:pPr>
      <w:r w:rsidRPr="00D31924">
        <w:rPr>
          <w:rFonts w:eastAsia="DengXian"/>
          <w:lang w:eastAsia="zh-CN"/>
        </w:rPr>
        <w:t>-</w:t>
      </w:r>
      <w:r w:rsidRPr="00D31924">
        <w:rPr>
          <w:rFonts w:eastAsia="DengXian"/>
          <w:lang w:eastAsia="zh-CN"/>
        </w:rPr>
        <w:tab/>
        <w:t xml:space="preserve">Solution #11 addresses KI#2. It proposes to reuse the mechanism for NTN scenario that MBSR broadcast service time for </w:t>
      </w:r>
      <w:r w:rsidRPr="00D31924">
        <w:rPr>
          <w:lang w:eastAsia="zh-CN"/>
        </w:rPr>
        <w:t xml:space="preserve">influencing </w:t>
      </w:r>
      <w:r w:rsidRPr="00D31924">
        <w:rPr>
          <w:rFonts w:eastAsia="DengXian"/>
          <w:lang w:eastAsia="zh-CN"/>
        </w:rPr>
        <w:t>cell reselection</w:t>
      </w:r>
      <w:r w:rsidRPr="00D31924">
        <w:rPr>
          <w:lang w:eastAsia="zh-CN"/>
        </w:rPr>
        <w:t xml:space="preserve"> and handover</w:t>
      </w:r>
      <w:r w:rsidRPr="00D31924">
        <w:rPr>
          <w:rFonts w:eastAsia="DengXian"/>
          <w:lang w:eastAsia="zh-CN"/>
        </w:rPr>
        <w:t xml:space="preserve"> before MBSR is out of service in order to reduce service interruption.</w:t>
      </w:r>
      <w:r w:rsidRPr="00D31924">
        <w:rPr>
          <w:lang w:eastAsia="zh-CN"/>
        </w:rPr>
        <w:t xml:space="preserve"> The use of such mechanism for MBSR instead of NTN operation needs verification by RAN</w:t>
      </w:r>
      <w:r w:rsidR="0019645B" w:rsidRPr="00D31924">
        <w:rPr>
          <w:lang w:eastAsia="zh-CN"/>
        </w:rPr>
        <w:t> </w:t>
      </w:r>
      <w:r w:rsidRPr="00D31924">
        <w:rPr>
          <w:lang w:eastAsia="zh-CN"/>
        </w:rPr>
        <w:t>WGs.</w:t>
      </w:r>
    </w:p>
    <w:p w14:paraId="739DAAD5" w14:textId="77777777" w:rsidR="00B937E3" w:rsidRPr="00D31924" w:rsidRDefault="00B937E3" w:rsidP="00B937E3">
      <w:pPr>
        <w:rPr>
          <w:rFonts w:eastAsia="DengXian"/>
          <w:lang w:eastAsia="zh-CN"/>
        </w:rPr>
      </w:pPr>
      <w:r w:rsidRPr="00D31924">
        <w:rPr>
          <w:rFonts w:eastAsia="DengXian"/>
          <w:lang w:eastAsia="zh-CN"/>
        </w:rPr>
        <w:t>The solutions have RAN impact as following and need RAN coordination:</w:t>
      </w:r>
    </w:p>
    <w:p w14:paraId="02AF9E4D" w14:textId="77777777" w:rsidR="00B937E3" w:rsidRPr="00D31924" w:rsidRDefault="00B937E3" w:rsidP="00DE0DA1">
      <w:pPr>
        <w:pStyle w:val="B1"/>
        <w:rPr>
          <w:rFonts w:eastAsiaTheme="minorEastAsia"/>
          <w:lang w:eastAsia="zh-CN"/>
        </w:rPr>
      </w:pPr>
      <w:r w:rsidRPr="00D31924">
        <w:rPr>
          <w:rFonts w:eastAsiaTheme="minorEastAsia"/>
        </w:rPr>
        <w:t>1)</w:t>
      </w:r>
      <w:r w:rsidRPr="00D31924">
        <w:rPr>
          <w:rFonts w:eastAsiaTheme="minorEastAsia"/>
        </w:rPr>
        <w:tab/>
        <w:t>Solution #11 requires NG-RAN to enable the MBSR (IAB-DU) broadcasting time event information that is received by the MBSR (IAB-UE) via NAS message.</w:t>
      </w:r>
    </w:p>
    <w:p w14:paraId="2739EDC0" w14:textId="443C7679" w:rsidR="00A7799F" w:rsidRPr="00D31924" w:rsidRDefault="00A7799F" w:rsidP="00A7799F">
      <w:pPr>
        <w:pStyle w:val="Heading2"/>
        <w:rPr>
          <w:lang w:eastAsia="zh-CN"/>
        </w:rPr>
      </w:pPr>
      <w:bookmarkStart w:id="657" w:name="_Toc112738617"/>
      <w:bookmarkStart w:id="658" w:name="_Toc120164782"/>
      <w:r w:rsidRPr="00D31924">
        <w:rPr>
          <w:lang w:eastAsia="zh-CN"/>
        </w:rPr>
        <w:lastRenderedPageBreak/>
        <w:t>7.3</w:t>
      </w:r>
      <w:r w:rsidRPr="00D31924">
        <w:rPr>
          <w:lang w:eastAsia="zh-CN"/>
        </w:rPr>
        <w:tab/>
        <w:t>Evaluation</w:t>
      </w:r>
      <w:r w:rsidR="00B44EB5" w:rsidRPr="00D31924">
        <w:rPr>
          <w:lang w:eastAsia="zh-CN"/>
        </w:rPr>
        <w:t xml:space="preserve">s </w:t>
      </w:r>
      <w:r w:rsidR="00980244" w:rsidRPr="00D31924">
        <w:rPr>
          <w:lang w:eastAsia="zh-CN"/>
        </w:rPr>
        <w:t>for</w:t>
      </w:r>
      <w:r w:rsidR="00F954BE" w:rsidRPr="00D31924">
        <w:rPr>
          <w:lang w:eastAsia="zh-CN"/>
        </w:rPr>
        <w:t xml:space="preserve"> </w:t>
      </w:r>
      <w:r w:rsidRPr="00D31924">
        <w:rPr>
          <w:lang w:eastAsia="zh-CN"/>
        </w:rPr>
        <w:t>KI#3</w:t>
      </w:r>
      <w:bookmarkEnd w:id="657"/>
      <w:bookmarkEnd w:id="658"/>
    </w:p>
    <w:p w14:paraId="7462A09C" w14:textId="70F6E6A2" w:rsidR="00A7799F" w:rsidRPr="00D31924" w:rsidRDefault="00A7799F" w:rsidP="00A7799F">
      <w:pPr>
        <w:rPr>
          <w:rFonts w:eastAsia="DengXian"/>
          <w:lang w:eastAsia="zh-CN"/>
        </w:rPr>
      </w:pPr>
      <w:r w:rsidRPr="00D31924">
        <w:rPr>
          <w:rFonts w:eastAsia="DengXian"/>
          <w:lang w:eastAsia="zh-CN"/>
        </w:rPr>
        <w:t>There are six solutions addressing Key Issue#3, Efficient mobility and service continuity when served by mobile base station relay, i.e. solution#4, solution#5, solution#12, solution#13, solution #16, and solution #17:</w:t>
      </w:r>
    </w:p>
    <w:p w14:paraId="06B873EA" w14:textId="509766D3" w:rsidR="00A7799F" w:rsidRPr="00D31924" w:rsidRDefault="00A7799F" w:rsidP="00A7799F">
      <w:pPr>
        <w:pStyle w:val="B1"/>
        <w:rPr>
          <w:rFonts w:eastAsia="DengXian"/>
          <w:lang w:eastAsia="zh-CN"/>
        </w:rPr>
      </w:pPr>
      <w:r w:rsidRPr="00D31924">
        <w:rPr>
          <w:rFonts w:eastAsia="DengXian"/>
          <w:lang w:eastAsia="zh-CN"/>
        </w:rPr>
        <w:t>-</w:t>
      </w:r>
      <w:r w:rsidRPr="00D31924">
        <w:rPr>
          <w:rFonts w:eastAsia="DengXian"/>
          <w:lang w:eastAsia="zh-CN"/>
        </w:rPr>
        <w:tab/>
        <w:t xml:space="preserve">Solution #4 and #5 addresses both KI#2 and KI#3. Solution #4 </w:t>
      </w:r>
      <w:r w:rsidRPr="00D31924">
        <w:rPr>
          <w:lang w:eastAsia="zh-CN"/>
        </w:rPr>
        <w:t xml:space="preserve">assumes that the </w:t>
      </w:r>
      <w:r w:rsidRPr="00D31924">
        <w:rPr>
          <w:rFonts w:eastAsia="DengXian"/>
          <w:lang w:eastAsia="ko-KR"/>
        </w:rPr>
        <w:t xml:space="preserve">TACs potentially will be broadcasted by the MBSR are provided to the UE by the AMF of the UE served by the MBSR, so that the UEs do not need to perform mobility registration when the MBSR changes TACs. In order to support UE mobility management without the mobility registration, some special contexts are created on NG-RAN associated with the MBSR, and in the AMF serving the UEs. These contexts are connected using a new identifier </w:t>
      </w:r>
      <w:r w:rsidR="0019645B" w:rsidRPr="00D31924">
        <w:rPr>
          <w:rFonts w:eastAsia="DengXian"/>
          <w:lang w:eastAsia="ko-KR"/>
        </w:rPr>
        <w:t>"</w:t>
      </w:r>
      <w:r w:rsidRPr="00D31924">
        <w:rPr>
          <w:rFonts w:eastAsia="DengXian"/>
          <w:lang w:eastAsia="ko-KR"/>
        </w:rPr>
        <w:t>Link ID</w:t>
      </w:r>
      <w:r w:rsidR="0019645B" w:rsidRPr="00D31924">
        <w:rPr>
          <w:rFonts w:eastAsia="DengXian"/>
          <w:lang w:eastAsia="ko-KR"/>
        </w:rPr>
        <w:t>"</w:t>
      </w:r>
      <w:r w:rsidRPr="00D31924">
        <w:rPr>
          <w:rFonts w:eastAsia="DengXian"/>
          <w:lang w:eastAsia="ko-KR"/>
        </w:rPr>
        <w:t xml:space="preserve">. </w:t>
      </w:r>
      <w:r w:rsidRPr="00D31924">
        <w:rPr>
          <w:lang w:eastAsia="zh-CN"/>
        </w:rPr>
        <w:t xml:space="preserve">With solution#4, </w:t>
      </w:r>
      <w:r w:rsidRPr="00D31924">
        <w:rPr>
          <w:rFonts w:eastAsia="DengXian"/>
        </w:rPr>
        <w:t>the donor gNB is able to support AMF-UE relocation for all the UEs served by this AMF with one N2 signalling. i.e.,</w:t>
      </w:r>
      <w:r w:rsidRPr="00D31924">
        <w:rPr>
          <w:rFonts w:eastAsia="DengXian"/>
          <w:lang w:eastAsia="zh-CN"/>
        </w:rPr>
        <w:t xml:space="preserve"> when UE moves with MBSR, the NG-RAN proxies the UE idle mobility and NG-RAN triggers the UE handover due to MBSR mobility. Solution#4 works with legacy UEs </w:t>
      </w:r>
      <w:r w:rsidRPr="00D31924">
        <w:rPr>
          <w:rFonts w:eastAsia="DengXian"/>
        </w:rPr>
        <w:t xml:space="preserve">when the UE is served by the MBSR, no mobility registration is performed and therefore 5G-GUTI is not updated even if the UE context transfer is triggered among AMFs. CT WGs and SA3 evaluation is required to confirm that the UE context management at AMF is not broken. </w:t>
      </w:r>
      <w:r w:rsidRPr="00D31924">
        <w:rPr>
          <w:rFonts w:eastAsia="DengXian"/>
          <w:lang w:eastAsia="zh-CN"/>
        </w:rPr>
        <w:t>Support of the new context at donor gNB and AMF and their maintenance during MBSR mobility requires verification by CT WGs and RAN</w:t>
      </w:r>
      <w:r w:rsidR="0019645B" w:rsidRPr="00D31924">
        <w:rPr>
          <w:rFonts w:eastAsia="DengXian"/>
          <w:lang w:eastAsia="zh-CN"/>
        </w:rPr>
        <w:t> WG</w:t>
      </w:r>
      <w:r w:rsidRPr="00D31924">
        <w:rPr>
          <w:rFonts w:eastAsia="DengXian"/>
          <w:lang w:eastAsia="zh-CN"/>
        </w:rPr>
        <w:t>3.</w:t>
      </w:r>
    </w:p>
    <w:p w14:paraId="6D439991" w14:textId="5EF15222" w:rsidR="00A7799F" w:rsidRPr="00D31924" w:rsidRDefault="00A7799F" w:rsidP="00A7799F">
      <w:pPr>
        <w:pStyle w:val="B1"/>
        <w:rPr>
          <w:rFonts w:eastAsia="DengXian"/>
        </w:rPr>
      </w:pPr>
      <w:r w:rsidRPr="00D31924">
        <w:rPr>
          <w:rFonts w:eastAsia="DengXian"/>
          <w:lang w:eastAsia="zh-CN"/>
        </w:rPr>
        <w:t>-</w:t>
      </w:r>
      <w:r w:rsidRPr="00D31924">
        <w:rPr>
          <w:rFonts w:eastAsia="DengXian"/>
          <w:lang w:eastAsia="zh-CN"/>
        </w:rPr>
        <w:tab/>
        <w:t>Solution #5 is based on solution #4 to enhance idle mobility and handover to support mobile terminated services. Solution#5 further creates a special context in AMF serving the MBSR, and associate it with the context in AMF-UE</w:t>
      </w:r>
      <w:r w:rsidRPr="00D31924">
        <w:rPr>
          <w:lang w:eastAsia="zh-CN"/>
        </w:rPr>
        <w:t xml:space="preserve"> using the Link ID. Interactions between AMF-UE and AMF-MBSR are introduced to maintain the binding of the Link ID</w:t>
      </w:r>
      <w:r w:rsidRPr="00D31924">
        <w:rPr>
          <w:rFonts w:eastAsia="DengXian"/>
          <w:lang w:eastAsia="zh-CN"/>
        </w:rPr>
        <w:t>. and AMFs are enhanced to redirect the UE paging message from AMF-UE to AMF-MBSR.</w:t>
      </w:r>
      <w:r w:rsidRPr="00D31924">
        <w:rPr>
          <w:rFonts w:eastAsia="DengXian"/>
        </w:rPr>
        <w:t xml:space="preserve"> The AMF-MBSR forwards the paging message to NG-RAN serving the MBSR so that it can be broadcasted by MBSR. The paging forwarding by AMFs needs verification by CT WGs and RAN</w:t>
      </w:r>
      <w:r w:rsidR="0019645B" w:rsidRPr="00D31924">
        <w:rPr>
          <w:rFonts w:eastAsia="DengXian"/>
          <w:lang w:eastAsia="zh-CN"/>
        </w:rPr>
        <w:t> WG</w:t>
      </w:r>
      <w:r w:rsidRPr="00D31924">
        <w:rPr>
          <w:rFonts w:eastAsia="DengXian"/>
        </w:rPr>
        <w:t>3.</w:t>
      </w:r>
    </w:p>
    <w:p w14:paraId="55674D68" w14:textId="4F36DCE7" w:rsidR="00A7799F" w:rsidRPr="00D31924" w:rsidRDefault="00A7799F" w:rsidP="00A7799F">
      <w:pPr>
        <w:pStyle w:val="B1"/>
      </w:pPr>
      <w:r w:rsidRPr="00D31924">
        <w:rPr>
          <w:rFonts w:eastAsia="DengXian"/>
        </w:rPr>
        <w:t>-</w:t>
      </w:r>
      <w:r w:rsidRPr="00D31924">
        <w:rPr>
          <w:rFonts w:eastAsia="DengXian"/>
        </w:rPr>
        <w:tab/>
      </w:r>
      <w:r w:rsidRPr="00D31924">
        <w:rPr>
          <w:rFonts w:eastAsia="DengXian"/>
          <w:lang w:eastAsia="zh-CN"/>
        </w:rPr>
        <w:t xml:space="preserve">Solution #12 address KI#3. It proposes to </w:t>
      </w:r>
      <w:r w:rsidRPr="00D31924">
        <w:rPr>
          <w:rFonts w:eastAsia="DengXian"/>
        </w:rPr>
        <w:t xml:space="preserve">use a full migration approach with </w:t>
      </w:r>
      <w:r w:rsidRPr="00D31924">
        <w:rPr>
          <w:rFonts w:eastAsia="DengXian"/>
          <w:lang w:eastAsia="zh-CN"/>
        </w:rPr>
        <w:t xml:space="preserve">a 2-step handover procedure for reducing the service interruption, firstly MBSR handover is performed without F1 anchor change, then UE handover is triggered. </w:t>
      </w:r>
      <w:r w:rsidRPr="00D31924">
        <w:rPr>
          <w:rFonts w:eastAsia="DengXian"/>
        </w:rPr>
        <w:t xml:space="preserve"> With this solution, the UEs served by MBSR would still experience mobility event even if they remain connected to the same MBSR. Other the other hand, </w:t>
      </w:r>
      <w:r w:rsidRPr="00D31924">
        <w:t>Solution#12 does enhance the existing Xn and N2 handover procedures to support group UE handover and therefore reduces corresponding signalling over Xn and N2. Overall, the principle of this solution is to aggregate the information of group UEs in a single message to support bulk handling in 5GC. When group UEs are accessing the same IAB-node, the commonality is that group UEs share the same user location and AMF. The support of group mobility procedure requires verification of RAN</w:t>
      </w:r>
      <w:r w:rsidR="00DE0DA1" w:rsidRPr="00D31924">
        <w:t> </w:t>
      </w:r>
      <w:r w:rsidRPr="00D31924">
        <w:t>WG3. The solution#12 does not address the IDLE mode mobility aspect when the UEs move together with the MBSR. Additionally, delivery of the RRC messages to the connected UEs requires F1-C connectivity between the source IAB-donor-CU and the migrating MBSR. This F1-C connectivity may have to be carried via the CN if the source IAB-donor-CU and the target IAB-donor do not have Xn and/or IP connectivity. This should be coordinated with RAN</w:t>
      </w:r>
      <w:r w:rsidR="0019645B" w:rsidRPr="00D31924">
        <w:t> </w:t>
      </w:r>
      <w:r w:rsidRPr="00D31924">
        <w:t>WGs.</w:t>
      </w:r>
    </w:p>
    <w:p w14:paraId="771160D3" w14:textId="497F6FD2" w:rsidR="00A7799F" w:rsidRPr="00D31924" w:rsidRDefault="00A7799F" w:rsidP="00A7799F">
      <w:pPr>
        <w:pStyle w:val="B1"/>
      </w:pPr>
      <w:r w:rsidRPr="00D31924">
        <w:rPr>
          <w:rFonts w:eastAsia="DengXian"/>
          <w:lang w:eastAsia="zh-CN"/>
        </w:rPr>
        <w:t>-</w:t>
      </w:r>
      <w:r w:rsidRPr="00D31924">
        <w:rPr>
          <w:rFonts w:eastAsia="DengXian"/>
          <w:lang w:eastAsia="zh-CN"/>
        </w:rPr>
        <w:tab/>
        <w:t xml:space="preserve">Solution #13 address KI#3. It proposes </w:t>
      </w:r>
      <w:r w:rsidRPr="00D31924">
        <w:rPr>
          <w:rFonts w:eastAsia="DengXian"/>
        </w:rPr>
        <w:t>to adopt a partial migration approach</w:t>
      </w:r>
      <w:r w:rsidRPr="00D31924">
        <w:rPr>
          <w:rFonts w:eastAsia="DengXian"/>
          <w:lang w:eastAsia="zh-CN"/>
        </w:rPr>
        <w:t xml:space="preserve"> that besides the CU of gNB handles the MBSR mobility, a central CU that acts as F1 anchor </w:t>
      </w:r>
      <w:r w:rsidRPr="00D31924">
        <w:rPr>
          <w:rFonts w:eastAsia="DengXian"/>
        </w:rPr>
        <w:t>for as long as practically possible to shield the MBSR mobility from the UEs it serves</w:t>
      </w:r>
      <w:r w:rsidRPr="00D31924">
        <w:rPr>
          <w:rFonts w:eastAsia="DengXian"/>
          <w:lang w:eastAsia="zh-CN"/>
        </w:rPr>
        <w:t xml:space="preserve">, which saves the AN signalling for mobility. </w:t>
      </w:r>
      <w:r w:rsidRPr="00D31924">
        <w:rPr>
          <w:rFonts w:eastAsia="DengXian"/>
        </w:rPr>
        <w:t>This requires some discussion and adoption in RAN WGs. An interaction with RAN3 is required to consolidate this approach.</w:t>
      </w:r>
      <w:r w:rsidRPr="00D31924">
        <w:rPr>
          <w:lang w:eastAsia="zh-CN"/>
        </w:rPr>
        <w:t xml:space="preserve"> </w:t>
      </w:r>
      <w:r w:rsidRPr="00D31924">
        <w:t>The feasibility to support IAB mobility based on the Rel-17 IAB partial migration should be discussed in the RAN WGs. In addition, R18 NR_mobile_IAB in RAN WGs only focuses on full migration (</w:t>
      </w:r>
      <w:r w:rsidRPr="00D31924">
        <w:rPr>
          <w:bCs/>
        </w:rPr>
        <w:t>RP</w:t>
      </w:r>
      <w:r w:rsidR="0019645B" w:rsidRPr="00D31924">
        <w:rPr>
          <w:bCs/>
        </w:rPr>
        <w:noBreakHyphen/>
      </w:r>
      <w:r w:rsidRPr="00D31924">
        <w:rPr>
          <w:bCs/>
        </w:rPr>
        <w:t>213601</w:t>
      </w:r>
      <w:r w:rsidRPr="00D31924">
        <w:t>). Given that the m-CU cannot cover all possible MBSR operation locations, additional handling from other solutions may needed to complement this solution.</w:t>
      </w:r>
    </w:p>
    <w:p w14:paraId="70BC7AE1" w14:textId="12A15DC8" w:rsidR="00A7799F" w:rsidRPr="00D31924" w:rsidRDefault="00A7799F" w:rsidP="00A7799F">
      <w:pPr>
        <w:pStyle w:val="B1"/>
        <w:rPr>
          <w:rFonts w:eastAsia="DengXian"/>
          <w:lang w:eastAsia="zh-CN"/>
        </w:rPr>
      </w:pPr>
      <w:r w:rsidRPr="00D31924">
        <w:rPr>
          <w:rFonts w:eastAsia="DengXian"/>
          <w:lang w:eastAsia="zh-CN"/>
        </w:rPr>
        <w:t>-</w:t>
      </w:r>
      <w:r w:rsidRPr="00D31924">
        <w:rPr>
          <w:rFonts w:eastAsia="DengXian"/>
          <w:lang w:eastAsia="zh-CN"/>
        </w:rPr>
        <w:tab/>
        <w:t>Solution #16 addressed KI#3. It proposes that the MBSR is configured by the donor gNB to broadcast the TAC of its serving cell. For a UE served by the MBSR, it would observe the TAC change when it moves together with the MBSR across different serving cells, even if it camps on the same MBSR cell. On the other hand, a UE would not be triggered to perform mobility registration when it camps on or leaves the MBSR cell temporarily.</w:t>
      </w:r>
    </w:p>
    <w:p w14:paraId="1B52A970" w14:textId="65288046" w:rsidR="00A7799F" w:rsidRPr="00D31924" w:rsidRDefault="00A7799F" w:rsidP="00A7799F">
      <w:pPr>
        <w:pStyle w:val="B1"/>
        <w:rPr>
          <w:rFonts w:eastAsia="DengXian"/>
          <w:lang w:eastAsia="zh-CN"/>
        </w:rPr>
      </w:pPr>
      <w:r w:rsidRPr="00D31924">
        <w:rPr>
          <w:rFonts w:eastAsia="DengXian"/>
          <w:lang w:eastAsia="zh-CN"/>
        </w:rPr>
        <w:t>-</w:t>
      </w:r>
      <w:r w:rsidRPr="00D31924">
        <w:rPr>
          <w:rFonts w:eastAsia="DengXian"/>
          <w:lang w:eastAsia="zh-CN"/>
        </w:rPr>
        <w:tab/>
        <w:t xml:space="preserve">Solution #17 addressed KI#3. It proposes </w:t>
      </w:r>
      <w:r w:rsidR="00CF6F56" w:rsidRPr="00D31924">
        <w:rPr>
          <w:rFonts w:eastAsia="DengXian"/>
          <w:lang w:eastAsia="zh-CN"/>
        </w:rPr>
        <w:t xml:space="preserve">two options. Option#1 is </w:t>
      </w:r>
      <w:r w:rsidRPr="00D31924">
        <w:rPr>
          <w:rFonts w:eastAsia="DengXian"/>
          <w:lang w:eastAsia="zh-CN"/>
        </w:rPr>
        <w:t>that the MBSR uses a dedicated TAC, and the TAC remains the same when MBSR moves across different donor gNBs. The donor gNB will add or remove the TAC of the MBSR to UE</w:t>
      </w:r>
      <w:r w:rsidR="0019645B" w:rsidRPr="00D31924">
        <w:rPr>
          <w:rFonts w:eastAsia="DengXian"/>
          <w:lang w:eastAsia="zh-CN"/>
        </w:rPr>
        <w:t>'</w:t>
      </w:r>
      <w:r w:rsidRPr="00D31924">
        <w:rPr>
          <w:rFonts w:eastAsia="DengXian"/>
          <w:lang w:eastAsia="zh-CN"/>
        </w:rPr>
        <w:t>s AMF(s) when the MBSR connects to leaves it. With this solution, the UE served by MBSR would not perform mobility registration, even when the MBSR changes donor gNBs.</w:t>
      </w:r>
      <w:r w:rsidR="00D33BE8" w:rsidRPr="00D31924">
        <w:rPr>
          <w:rFonts w:eastAsia="DengXian"/>
          <w:lang w:eastAsia="zh-CN"/>
        </w:rPr>
        <w:t xml:space="preserve"> Option#2 is that </w:t>
      </w:r>
      <w:r w:rsidR="00D33BE8" w:rsidRPr="00D31924">
        <w:t xml:space="preserve">MBSR broadcasts a TAC which maintains unchanged within a certain service area. Once there is no N2 reference point between new IAB-donor gNB and AMF-UEs, the MBSR will change the TAC to broadcast during the full migration phase. </w:t>
      </w:r>
      <w:r w:rsidR="00D33BE8" w:rsidRPr="00D31924">
        <w:rPr>
          <w:lang w:eastAsia="zh-CN"/>
        </w:rPr>
        <w:t>This triggers the UEs camped on the MBSR to perform mobility registration</w:t>
      </w:r>
      <w:r w:rsidR="00D33BE8" w:rsidRPr="00D31924">
        <w:rPr>
          <w:rFonts w:asciiTheme="minorEastAsia" w:eastAsiaTheme="minorEastAsia" w:hAnsiTheme="minorEastAsia"/>
          <w:lang w:eastAsia="zh-CN"/>
        </w:rPr>
        <w:t>.</w:t>
      </w:r>
    </w:p>
    <w:p w14:paraId="4D3AE6C8" w14:textId="77777777" w:rsidR="00A7799F" w:rsidRPr="00D31924" w:rsidRDefault="00A7799F" w:rsidP="00A7799F">
      <w:pPr>
        <w:rPr>
          <w:rFonts w:eastAsia="DengXian"/>
          <w:lang w:eastAsia="zh-CN"/>
        </w:rPr>
      </w:pPr>
      <w:r w:rsidRPr="00D31924">
        <w:rPr>
          <w:rFonts w:eastAsia="DengXian"/>
          <w:lang w:eastAsia="zh-CN"/>
        </w:rPr>
        <w:t>The solutions have RAN impact as following and need RAN coordination:</w:t>
      </w:r>
    </w:p>
    <w:p w14:paraId="67B4703A" w14:textId="77777777" w:rsidR="00A7799F" w:rsidRPr="00D31924" w:rsidRDefault="00A7799F" w:rsidP="00DE0DA1">
      <w:pPr>
        <w:pStyle w:val="B1"/>
        <w:rPr>
          <w:lang w:eastAsia="zh-CN"/>
        </w:rPr>
      </w:pPr>
      <w:r w:rsidRPr="00D31924">
        <w:lastRenderedPageBreak/>
        <w:t>1)</w:t>
      </w:r>
      <w:r w:rsidRPr="00D31924">
        <w:tab/>
        <w:t>Solution #4 and #5 require NG-RAN to manage MBSR context with Link IDs sent by AMFs via NGAP messages, one Link ID identifies one AMF that serves a group of UEs camp on the MBSR, as well as require NG-RAN to initiate an NGAP message to new AMF with Link ID(s) for AMF relocation when needed.</w:t>
      </w:r>
    </w:p>
    <w:p w14:paraId="10425EA7" w14:textId="77777777" w:rsidR="00A7799F" w:rsidRPr="00D31924" w:rsidRDefault="00A7799F" w:rsidP="00DE0DA1">
      <w:pPr>
        <w:pStyle w:val="B1"/>
        <w:rPr>
          <w:rFonts w:eastAsiaTheme="minorEastAsia"/>
          <w:lang w:eastAsia="zh-CN"/>
        </w:rPr>
      </w:pPr>
      <w:r w:rsidRPr="00D31924">
        <w:rPr>
          <w:rFonts w:eastAsiaTheme="minorEastAsia"/>
        </w:rPr>
        <w:t>2)</w:t>
      </w:r>
      <w:r w:rsidRPr="00D31924">
        <w:rPr>
          <w:rFonts w:eastAsiaTheme="minorEastAsia"/>
        </w:rPr>
        <w:tab/>
        <w:t>Solution #12 requires NG-RAN to support full migration approach with group handover for UEs. The potential F1-C connectivity via CN needs coordination with RAN WGs.</w:t>
      </w:r>
    </w:p>
    <w:p w14:paraId="5D35F0A0" w14:textId="77777777" w:rsidR="00A7799F" w:rsidRPr="00D31924" w:rsidRDefault="00A7799F" w:rsidP="00DE0DA1">
      <w:pPr>
        <w:pStyle w:val="B1"/>
        <w:rPr>
          <w:rFonts w:eastAsiaTheme="minorEastAsia"/>
          <w:lang w:eastAsia="zh-CN"/>
        </w:rPr>
      </w:pPr>
      <w:r w:rsidRPr="00D31924">
        <w:rPr>
          <w:rFonts w:eastAsiaTheme="minorEastAsia"/>
        </w:rPr>
        <w:t>3)</w:t>
      </w:r>
      <w:r w:rsidRPr="00D31924">
        <w:rPr>
          <w:rFonts w:eastAsiaTheme="minorEastAsia"/>
        </w:rPr>
        <w:tab/>
        <w:t>Solution #13 requires NG-RAN to support a partial migration approach with a central CU (m-CU) together with a local CU (gNB-CU).</w:t>
      </w:r>
    </w:p>
    <w:p w14:paraId="795D20A9" w14:textId="7392553D" w:rsidR="00A7799F" w:rsidRPr="00D31924" w:rsidRDefault="00A7799F" w:rsidP="00DE0DA1">
      <w:pPr>
        <w:pStyle w:val="B1"/>
        <w:rPr>
          <w:rFonts w:eastAsiaTheme="minorEastAsia"/>
          <w:lang w:eastAsia="zh-CN"/>
        </w:rPr>
      </w:pPr>
      <w:r w:rsidRPr="00D31924">
        <w:rPr>
          <w:rFonts w:eastAsiaTheme="minorEastAsia"/>
        </w:rPr>
        <w:t>4) Solution #16</w:t>
      </w:r>
      <w:r w:rsidRPr="00D31924">
        <w:rPr>
          <w:rFonts w:eastAsia="DengXian"/>
        </w:rPr>
        <w:t xml:space="preserve"> </w:t>
      </w:r>
      <w:r w:rsidRPr="00D31924">
        <w:rPr>
          <w:rFonts w:eastAsiaTheme="minorEastAsia"/>
        </w:rPr>
        <w:t>and #17</w:t>
      </w:r>
      <w:r w:rsidRPr="00D31924">
        <w:rPr>
          <w:rFonts w:eastAsia="DengXian"/>
        </w:rPr>
        <w:t xml:space="preserve"> need RAN confirmation of the feasibility of updating the UE-AMF regarding the TAC supported by the MBSR via NGAP.</w:t>
      </w:r>
    </w:p>
    <w:p w14:paraId="5CDB9771" w14:textId="0CE0D3A2" w:rsidR="009F0A44" w:rsidRPr="00D31924" w:rsidRDefault="009F0A44" w:rsidP="00CE432E">
      <w:pPr>
        <w:pStyle w:val="Heading2"/>
        <w:rPr>
          <w:lang w:eastAsia="en-US"/>
        </w:rPr>
      </w:pPr>
      <w:bookmarkStart w:id="659" w:name="_Toc112738618"/>
      <w:bookmarkStart w:id="660" w:name="_Toc120164783"/>
      <w:r w:rsidRPr="00D31924">
        <w:rPr>
          <w:lang w:eastAsia="en-US"/>
        </w:rPr>
        <w:t>7.4</w:t>
      </w:r>
      <w:r w:rsidR="003D4826" w:rsidRPr="00D31924">
        <w:rPr>
          <w:lang w:eastAsia="en-US"/>
        </w:rPr>
        <w:tab/>
      </w:r>
      <w:r w:rsidRPr="00D31924">
        <w:t>Evaluation</w:t>
      </w:r>
      <w:r w:rsidR="00725AF9" w:rsidRPr="00D31924">
        <w:t>s</w:t>
      </w:r>
      <w:r w:rsidRPr="00D31924">
        <w:t xml:space="preserve"> for KI#4</w:t>
      </w:r>
      <w:bookmarkEnd w:id="659"/>
      <w:bookmarkEnd w:id="660"/>
    </w:p>
    <w:p w14:paraId="6F4DABAE" w14:textId="4FDCF135" w:rsidR="009F0A44" w:rsidRPr="00D31924" w:rsidRDefault="009F0A44" w:rsidP="009F0A44">
      <w:r w:rsidRPr="00D31924">
        <w:t>There are two solutions address KI#4 Support of roaming of mobile base station relays, i.e. Soltuion#6 and Solution#10.</w:t>
      </w:r>
    </w:p>
    <w:p w14:paraId="11C0260E" w14:textId="7D8F8CF2" w:rsidR="009F0A44" w:rsidRPr="00D31924" w:rsidRDefault="009F0A44" w:rsidP="009F0A44">
      <w:r w:rsidRPr="00D31924">
        <w:t>High level aspects of the solutions for KI#4:</w:t>
      </w:r>
    </w:p>
    <w:p w14:paraId="149B4AB2" w14:textId="2B97DCD3" w:rsidR="00391E93" w:rsidRPr="00D31924" w:rsidRDefault="00391E93" w:rsidP="00391E93">
      <w:pPr>
        <w:pStyle w:val="B1"/>
      </w:pPr>
      <w:r w:rsidRPr="00D31924">
        <w:t>-</w:t>
      </w:r>
      <w:r w:rsidRPr="00D31924">
        <w:tab/>
        <w:t xml:space="preserve">Solution#6 allows the roaming of MBSR and provides means by which the IAB-UE is configured with PLMN ID list, geographic areas and OAM server FQDN. The roaming operation of IAB-UE is authorized by the 5GC based on the Access and Mobility Subscription data. When MBSR moves into VPLMN, it makes use of the information to either perform an IAB-node integration procedure or inter-IAB-donor gNB mobility procedure to continue provide service via VPLMN NG-RAN. The feasibility to support the roaming of MBSR as an IAB-DU using IAB node integration procedure and inter-IAB-donor gNB mobility procedure in the VPLMN needs RAN WGs evaluation. Additionally, solution#6 also allows the VPLMN AMF to indicate to the </w:t>
      </w:r>
      <w:r w:rsidR="00CD5B47" w:rsidRPr="00D31924">
        <w:t xml:space="preserve">MBSR </w:t>
      </w:r>
      <w:r w:rsidRPr="00D31924">
        <w:t>that it is not allowed to act as MBSR as part of registration accept (if normal services are allowed) to the UE or as part of registration reject message with appropriate cause code. The UE will populate the PLMN ID/TAI in list of IAB operation restriction and will not attempt to access those PLMNs/TAIs for MBSR operations.</w:t>
      </w:r>
      <w:r w:rsidR="00CD6008" w:rsidRPr="00D31924">
        <w:t xml:space="preserve"> This interaction between AMF and UE is applicable to both roaming and non-roaming cases.</w:t>
      </w:r>
    </w:p>
    <w:p w14:paraId="1CB2D627" w14:textId="3032F230" w:rsidR="00391E93" w:rsidRPr="00D31924" w:rsidRDefault="00391E93" w:rsidP="00391E93">
      <w:pPr>
        <w:pStyle w:val="B1"/>
      </w:pPr>
      <w:r w:rsidRPr="00D31924">
        <w:t>-</w:t>
      </w:r>
      <w:r w:rsidRPr="00D31924">
        <w:tab/>
        <w:t>Solution#10 assumes the existence of a roaming agreement for the MBSR operation in VPLMN. The VPLMN 5GC authorizes the MBSR during mobility registration procedures and provides the OAM server address and the security information required to access the OAM during the registration. In addition, the security aspects need SA</w:t>
      </w:r>
      <w:r w:rsidR="0019645B" w:rsidRPr="00D31924">
        <w:t> WG</w:t>
      </w:r>
      <w:r w:rsidRPr="00D31924">
        <w:t>3 evaluation.</w:t>
      </w:r>
    </w:p>
    <w:p w14:paraId="5EA3BA62" w14:textId="3639E8C7" w:rsidR="00C15D44" w:rsidRPr="00D31924" w:rsidRDefault="00C15D44" w:rsidP="00C15D44">
      <w:pPr>
        <w:pStyle w:val="Heading2"/>
      </w:pPr>
      <w:bookmarkStart w:id="661" w:name="_Toc112738619"/>
      <w:bookmarkStart w:id="662" w:name="_Toc120164784"/>
      <w:r w:rsidRPr="00D31924">
        <w:t>7.5</w:t>
      </w:r>
      <w:r w:rsidRPr="00D31924">
        <w:tab/>
        <w:t>Evaluation</w:t>
      </w:r>
      <w:r w:rsidR="00980244" w:rsidRPr="00D31924">
        <w:t>s</w:t>
      </w:r>
      <w:r w:rsidRPr="00D31924">
        <w:t xml:space="preserve"> for KI#5</w:t>
      </w:r>
      <w:bookmarkEnd w:id="661"/>
      <w:bookmarkEnd w:id="662"/>
    </w:p>
    <w:p w14:paraId="4A322225" w14:textId="1E770450" w:rsidR="00C15D44" w:rsidRPr="00D31924" w:rsidRDefault="00C15D44" w:rsidP="00C15D44">
      <w:pPr>
        <w:rPr>
          <w:lang w:eastAsia="zh-CN"/>
        </w:rPr>
      </w:pPr>
      <w:r w:rsidRPr="00D31924">
        <w:rPr>
          <w:lang w:eastAsia="zh-CN"/>
        </w:rPr>
        <w:t>For KI#5, the solution #7, #8, #14, #15, solution</w:t>
      </w:r>
      <w:r w:rsidR="00971FA3" w:rsidRPr="00D31924">
        <w:rPr>
          <w:lang w:eastAsia="zh-CN"/>
        </w:rPr>
        <w:t xml:space="preserve">#18 </w:t>
      </w:r>
      <w:r w:rsidRPr="00D31924">
        <w:rPr>
          <w:lang w:eastAsia="zh-CN"/>
        </w:rPr>
        <w:t>and solution</w:t>
      </w:r>
      <w:r w:rsidR="00971FA3" w:rsidRPr="00D31924">
        <w:rPr>
          <w:lang w:eastAsia="zh-CN"/>
        </w:rPr>
        <w:t xml:space="preserve">#19 </w:t>
      </w:r>
      <w:r w:rsidRPr="00D31924">
        <w:rPr>
          <w:lang w:eastAsia="zh-CN"/>
        </w:rPr>
        <w:t>are related and have the following common and different designs:</w:t>
      </w:r>
    </w:p>
    <w:p w14:paraId="74CB7368" w14:textId="77777777" w:rsidR="0019645B" w:rsidRPr="00D31924" w:rsidRDefault="0019645B" w:rsidP="0019645B">
      <w:pPr>
        <w:pStyle w:val="B1"/>
      </w:pPr>
      <w:r w:rsidRPr="00D31924">
        <w:t>-</w:t>
      </w:r>
      <w:r w:rsidRPr="00D31924">
        <w:tab/>
        <w:t>Solution#7 (as updated at SA2#152) proposed that the LMF executes a TRP information procedure and gather information on which TRP is mobile when a MBSR is integrated in any RAN node (including at full migration time if applicable). OAM triggers this procedure and this means that OAM ensures the LMF gathers the info it needs ahead of positioning procedure. then, when the LMF triggers a positioning event towards a RAN node, the LMF determines that one or more of the cells involved in UE positioning operation is a MBSR and the corresponding GPSI (with the serving cell ID) of the MBSR. The LMF uses the GPSI of the MBSR to identify the AMF via UDM serving the MBSR and trigger the positioning procedures for the MBSR via the AMF serving the MBSR. Alternately the LMF, for mobile TRP retrieves the TRP location information from the RAN of the MBSR(s)TRPs by causing the F1-AP to trigger a MO-LR procedure at MBSR IAB-UE (this can avoid contacting the UDM). The LMF uses this location together with the measurements data sets for the Target UE to estimate the location of the Target UE and provides the result to the Target UE's serving AMF. The LMF may instruct the MBSR which the UE is accessing and other cells to start PRS broadcasting. The Target UE may be instructed to perform DL positioning measurements on the cells and report the measurements back to the LMF. The LMF derive from the measurements/cell-ID which measurement data set that belongs to a MBSR.</w:t>
      </w:r>
    </w:p>
    <w:p w14:paraId="35174DA7" w14:textId="77777777" w:rsidR="0019645B" w:rsidRPr="00D31924" w:rsidRDefault="0019645B" w:rsidP="0019645B">
      <w:pPr>
        <w:pStyle w:val="B1"/>
      </w:pPr>
      <w:r w:rsidRPr="00D31924">
        <w:tab/>
        <w:t>The Target UE may also be instructed to perform DL positioning measurements on the cells and report the measurements back to the LMF. The LMF derive from the measurements/cell-ID which measurement data set that belongs to a MBSR and this triggers the MBSR TRP positioning.</w:t>
      </w:r>
    </w:p>
    <w:p w14:paraId="79AEA6C0" w14:textId="77777777" w:rsidR="0019645B" w:rsidRPr="00D31924" w:rsidRDefault="0019645B" w:rsidP="0019645B">
      <w:pPr>
        <w:pStyle w:val="B1"/>
      </w:pPr>
      <w:r w:rsidRPr="00D31924">
        <w:t>-</w:t>
      </w:r>
      <w:r w:rsidRPr="00D31924">
        <w:tab/>
        <w:t xml:space="preserve">Solution#8 proposed that the MBSR provides its location to the LMF via NRPPa as part of the UL positioning procedure of the UE (It's not clear if existing NRPPa procedure or new procedure is used), and the MBSR may </w:t>
      </w:r>
      <w:r w:rsidRPr="00D31924">
        <w:lastRenderedPageBreak/>
        <w:t>trigger MO-LR to obtain its own position for this purpose; and for DL positioning of the UE, since the LMF learns that the UE connects to MBSR, the LMF triggers the MBSR to provide its IAB-UE ID (e.g. GPSI) to LMF, which obtains the MBSR positioning and velocity information via MT-LR procedures (i.e. LMF becomes the LCS client initiating request towards GMLC). LMF perform calculation of UE location taking into account the MBSR location and velocity information. For the DL positioning of the UE, the IAB-UE ID (e.g. GPSI) is obtained by the LMF triggered by UE positioning, which introduces additional latency. When multiple UEs accessing the same MBSR need to perform DL positioning, the interaction between LMF and the MBSR via NRPPa message for the purpose of IAB-UE ID retrieval is very redundant. In addition, the AMF also provides LMF with a MBSR indication when the AMF determines that the UE connects to MBSR. During the UL positioning, the NRPPa message including the MBSR location is sent to LMF without the trigger from LMF. Therefore, the MBSR indication from AMF is not necessary for UL positioning.</w:t>
      </w:r>
    </w:p>
    <w:p w14:paraId="4D94B6B2" w14:textId="77777777" w:rsidR="0019645B" w:rsidRPr="00D31924" w:rsidRDefault="0019645B" w:rsidP="0019645B">
      <w:pPr>
        <w:pStyle w:val="B1"/>
      </w:pPr>
      <w:r w:rsidRPr="00D31924">
        <w:t>-</w:t>
      </w:r>
      <w:r w:rsidRPr="00D31924">
        <w:tab/>
        <w:t>Solution#14 proposed that the PLMN level NRF stores the UE ID, cell ID, and the serving AMF of the MBSRs. The AMF serving the UE determines that a UE is accessing via MBSR when received additional ULI, and obtains the AMF information and IAB-UE ID of the MBSR (e.g. SUPI) from the PLMN level NRF. All the information needed for UE positioning can be determined by UE-AMF before LMF initiating a position procedure for a target UE as this is MBSR specific. The AMF provides the information to LMF, which triggers a positioning procedure for the MBSR. The LMF uses the location of the MBSR and the measurement data from the Target UE procedures to estimate the Target UE's location. The two location measurements shall be done at the same time T. During the positioning procedure, this solution does not require any additional interaction between LMF and the RAN.</w:t>
      </w:r>
    </w:p>
    <w:p w14:paraId="1F2DF130" w14:textId="77777777" w:rsidR="0019645B" w:rsidRPr="00D31924" w:rsidRDefault="0019645B" w:rsidP="0019645B">
      <w:pPr>
        <w:pStyle w:val="B1"/>
      </w:pPr>
      <w:r w:rsidRPr="00D31924">
        <w:t>-</w:t>
      </w:r>
      <w:r w:rsidRPr="00D31924">
        <w:tab/>
        <w:t>Solution#15 proposed that the AMF serving the UE indicates to the LMF the existence of the MBSR. The LMF either obtains the MBSR position information when receiving the measurement reports from MBSR or by querying the MBSR with a specific time information. The interaction between LMF and RAN via NRPPa message to obtain MBSR location introduces additional latency. The MBSR velocity information is taken into consideration to determine the MBSR location at the requested time. The LMF requests the MBSR positioning information via NRPPa procedure similar to obtaining location information of a TRP. It's not clear how MBSR/TRP retrieves the location information.</w:t>
      </w:r>
    </w:p>
    <w:p w14:paraId="5F5E17E6" w14:textId="77777777" w:rsidR="0019645B" w:rsidRPr="00D31924" w:rsidRDefault="0019645B" w:rsidP="0019645B">
      <w:pPr>
        <w:pStyle w:val="B1"/>
      </w:pPr>
      <w:r w:rsidRPr="00D31924">
        <w:t>-</w:t>
      </w:r>
      <w:r w:rsidRPr="00D31924">
        <w:tab/>
        <w:t>Solution #18 proposed that the NG-RAN keeps the 5G-GUTI of the MBSR, and provides that to the UE-AMF in the Initial UE message. All the information needed for UE positioning can be determined by UE-AMF before LMF initiating a position procedure for a target UE as this is MBSR specific. When location request is sent to the LMF, UE-AMF provides also the 5G-GUTI of MBSR, so that additional location procedure for MBSR can be triggered by the LMF. During the positioning procedure, this solution does not require any additional interaction between LMF and the RAN.</w:t>
      </w:r>
    </w:p>
    <w:p w14:paraId="0335E478" w14:textId="4870A00F" w:rsidR="0019645B" w:rsidRPr="00D31924" w:rsidRDefault="0019645B" w:rsidP="0019645B">
      <w:pPr>
        <w:pStyle w:val="B1"/>
      </w:pPr>
      <w:r w:rsidRPr="00D31924">
        <w:t>-</w:t>
      </w:r>
      <w:r w:rsidRPr="00D31924">
        <w:tab/>
        <w:t>Solution #19 proposed to several options to avoid sending privacy check signalling toward MBSR nodes, in order to optimize the network operations.</w:t>
      </w:r>
    </w:p>
    <w:p w14:paraId="60311A9C" w14:textId="77777777" w:rsidR="0019645B" w:rsidRPr="00D31924" w:rsidRDefault="0019645B" w:rsidP="0019645B">
      <w:pPr>
        <w:rPr>
          <w:lang w:eastAsia="zh-CN"/>
        </w:rPr>
      </w:pPr>
      <w:r w:rsidRPr="00D31924">
        <w:rPr>
          <w:lang w:eastAsia="zh-CN"/>
        </w:rPr>
        <w:t>It is clear from the above that all solutions assume that the AMF serving the UE would need to be informed of the existence of the MBSR. This can be achieved via either an explicit indication from NG-RAN, or the additional ULI information. Solutions 7 and 8 however can derive which TRP in a positioning estimation is mobile and the MBSR UE ID from other means (i.e. NRPPa).</w:t>
      </w:r>
    </w:p>
    <w:p w14:paraId="306893E7" w14:textId="77777777" w:rsidR="0019645B" w:rsidRPr="00D31924" w:rsidRDefault="0019645B" w:rsidP="0019645B">
      <w:pPr>
        <w:rPr>
          <w:lang w:eastAsia="zh-CN"/>
        </w:rPr>
      </w:pPr>
      <w:r w:rsidRPr="00D31924">
        <w:rPr>
          <w:lang w:eastAsia="zh-CN"/>
        </w:rPr>
        <w:t>The LMF decides that the target UE connects to MBSR based on information received from the AMF. The AMF provides the information to LMF when it determines that the UE connects to MBSR based on the additional information from NG-RAN as described in solution#7, #8, #14, #15 and #18. However, it is not described in solution#15 that how the AMF makes the decision. Furthermore, solution#15 also includes another way for LMF to make the decision, i.e. based on UE positioning capability which is enhanced to include MBSR access provided by UE via LPP. But it is also not described that how the UE determines that it connects to MBSR.</w:t>
      </w:r>
    </w:p>
    <w:p w14:paraId="608FA9BC" w14:textId="77777777" w:rsidR="0019645B" w:rsidRPr="00D31924" w:rsidRDefault="0019645B" w:rsidP="0019645B">
      <w:pPr>
        <w:rPr>
          <w:lang w:eastAsia="zh-CN"/>
        </w:rPr>
      </w:pPr>
      <w:r w:rsidRPr="00D31924">
        <w:rPr>
          <w:lang w:eastAsia="zh-CN"/>
        </w:rPr>
        <w:t>All solutions believe that the Target UE shall behave as a legacy UE and no new UE features are needed to support LCS for UEs accessing the network via a MBSR, e.g. the Target UE reports the cell-ID in the DL positioning report to the LMF.</w:t>
      </w:r>
    </w:p>
    <w:p w14:paraId="7AE396E7" w14:textId="77777777" w:rsidR="0019645B" w:rsidRPr="00D31924" w:rsidRDefault="0019645B" w:rsidP="0019645B">
      <w:pPr>
        <w:rPr>
          <w:lang w:eastAsia="zh-CN"/>
        </w:rPr>
      </w:pPr>
      <w:r w:rsidRPr="00D31924">
        <w:rPr>
          <w:lang w:eastAsia="zh-CN"/>
        </w:rPr>
        <w:t>In most of the solutions, it is assumed that for the positioning procedure that involves MBSR measurements, the LMF obtains the MBSR location to calculate target UE location. How the LMF derives the location of the MBSR differs between the solutions. The LMF triggers the AMF that serves the MBSR directly (solution #7 with one alternative using UDM, #14 and #18), or the LMF request the GMLC to derive the location (Solution #8). The GMLC will trigger the serving AMF in the next step. In both approaches the LMF needs to obtain the UE-ID of the MBSR. The third approach (in Solution #7 with another alternative, Solution#8 with UL positioning alternative and Solution #15) is that the LMF requests the location and velocity of the MBSR by using modified NRPPa procedure.</w:t>
      </w:r>
    </w:p>
    <w:p w14:paraId="11FA1A2A" w14:textId="77777777" w:rsidR="0019645B" w:rsidRPr="00D31924" w:rsidRDefault="0019645B" w:rsidP="0019645B">
      <w:pPr>
        <w:rPr>
          <w:lang w:eastAsia="zh-CN"/>
        </w:rPr>
      </w:pPr>
      <w:r w:rsidRPr="00D31924">
        <w:rPr>
          <w:lang w:eastAsia="zh-CN"/>
        </w:rPr>
        <w:lastRenderedPageBreak/>
        <w:t>For Solution#15 and solution 7 with one alternative, the MBSR location is obtained by the UE's LMF using NRPPa query for TRP location, and no UE ID for MBSR is needed.</w:t>
      </w:r>
    </w:p>
    <w:p w14:paraId="66612DE2" w14:textId="77777777" w:rsidR="0019645B" w:rsidRPr="00D31924" w:rsidRDefault="0019645B" w:rsidP="0019645B">
      <w:pPr>
        <w:rPr>
          <w:lang w:eastAsia="zh-CN"/>
        </w:rPr>
      </w:pPr>
      <w:r w:rsidRPr="00D31924">
        <w:rPr>
          <w:lang w:eastAsia="zh-CN"/>
        </w:rPr>
        <w:t>How the LMF resolves the cell-ID may differ slightly between the solutions. In Sol#7 The LMF correlates cell-ID with GPSI of MBSR received by the AMF and/or in TRP information exchanges. In Sol#8 the IAB-donor RAN node provides the GPSI to the LMF. In Sol#14 the AMF-UE queries the PLMN level NRF for the MBSR's SUPI and AMF-ID of the AMF that is serving the MBSR using the cell-ID. The AMF provides this info to the LMF. In Sol#15 the LMF receives the cell-ID with an indication that it is a MBSR from the AMF. In Sol#18, the AMF serving UE provides the cell-ID and AMF ID (e.g. 5G-GUTI of the IAB node) serving the MBSR to the LMF.</w:t>
      </w:r>
    </w:p>
    <w:p w14:paraId="2CDA5ADE" w14:textId="77777777" w:rsidR="0019645B" w:rsidRPr="00D31924" w:rsidRDefault="0019645B" w:rsidP="0019645B">
      <w:pPr>
        <w:rPr>
          <w:lang w:eastAsia="zh-CN"/>
        </w:rPr>
      </w:pPr>
      <w:r w:rsidRPr="00D31924">
        <w:rPr>
          <w:lang w:eastAsia="zh-CN"/>
        </w:rPr>
        <w:t>As indicated in both solution#8 and solution#15, the time of positioning measurements for UE and that for MBSR could be different. In order to reduce positioning error caused by the time difference, it is useful to take MBSR velocity into consideration. This is also applicable to other solutions. Solution#14, solution#7 and solution#18 also touches on ensuring the positioning information to be measured at the same time or as close as possible.</w:t>
      </w:r>
    </w:p>
    <w:p w14:paraId="1E235334" w14:textId="03ECE8E3" w:rsidR="00C15D44" w:rsidRPr="00D31924" w:rsidRDefault="00C15D44" w:rsidP="00C15D44">
      <w:pPr>
        <w:pStyle w:val="Heading2"/>
      </w:pPr>
      <w:bookmarkStart w:id="663" w:name="_Toc112738620"/>
      <w:bookmarkStart w:id="664" w:name="_Toc120164785"/>
      <w:r w:rsidRPr="00D31924">
        <w:t>7.6</w:t>
      </w:r>
      <w:r w:rsidRPr="00D31924">
        <w:tab/>
        <w:t>Evaluation</w:t>
      </w:r>
      <w:r w:rsidR="00980244" w:rsidRPr="00D31924">
        <w:t>s</w:t>
      </w:r>
      <w:r w:rsidRPr="00D31924">
        <w:t xml:space="preserve"> for KI#6</w:t>
      </w:r>
      <w:bookmarkEnd w:id="663"/>
      <w:bookmarkEnd w:id="664"/>
    </w:p>
    <w:p w14:paraId="2B9F26A5" w14:textId="0C825B64" w:rsidR="00C15D44" w:rsidRPr="00D31924" w:rsidRDefault="0019645B" w:rsidP="00C15D44">
      <w:pPr>
        <w:rPr>
          <w:lang w:eastAsia="ko-KR"/>
        </w:rPr>
      </w:pPr>
      <w:r w:rsidRPr="00D31924">
        <w:rPr>
          <w:lang w:eastAsia="ko-KR"/>
        </w:rPr>
        <w:t>For KI#6, the KI definition in clause 5.6 addresses the problem of cell ID/TAC of MBSR not reflecting the location of the UE. The solution#9 (clause 6.9) proposes that the gNB (i.e. IAB-donor gNB) provides the additional ULI (IAB-UE ULI) to the AMF for the UEs when the UEs are connected via a MBSR. The AMF of the UE determines the UE's location by taking the IAB-UE ULI into account.</w:t>
      </w:r>
    </w:p>
    <w:p w14:paraId="139A4742" w14:textId="73A71070" w:rsidR="00C15D44" w:rsidRPr="00D31924" w:rsidRDefault="00C15D44" w:rsidP="00C15D44">
      <w:pPr>
        <w:rPr>
          <w:lang w:eastAsia="ko-KR"/>
        </w:rPr>
      </w:pPr>
      <w:r w:rsidRPr="00D31924">
        <w:rPr>
          <w:lang w:eastAsia="ko-KR"/>
        </w:rPr>
        <w:t>The additional ULI is the cell selected by the MBSR during the registration and managed by the IAB-donor gNB. The details of how to determine the cell that UE is located is a mobile IAB</w:t>
      </w:r>
      <w:r w:rsidR="0019645B" w:rsidRPr="00D31924">
        <w:rPr>
          <w:lang w:eastAsia="ko-KR"/>
        </w:rPr>
        <w:t>'</w:t>
      </w:r>
      <w:r w:rsidRPr="00D31924">
        <w:rPr>
          <w:lang w:eastAsia="ko-KR"/>
        </w:rPr>
        <w:t>s cell and how to provide additional ULI of IAB-UE on NGAP have RAN dependency.</w:t>
      </w:r>
    </w:p>
    <w:p w14:paraId="20AC751D" w14:textId="740B6766" w:rsidR="00C15D44" w:rsidRPr="00D31924" w:rsidRDefault="00C15D44" w:rsidP="00C15D44">
      <w:pPr>
        <w:rPr>
          <w:lang w:eastAsia="ko-KR"/>
        </w:rPr>
      </w:pPr>
      <w:r w:rsidRPr="00D31924">
        <w:rPr>
          <w:lang w:eastAsia="ko-KR"/>
        </w:rPr>
        <w:t>Considering the TAI/NR CGI in additional ULI is managed by gNB, it</w:t>
      </w:r>
      <w:r w:rsidR="0019645B" w:rsidRPr="00D31924">
        <w:rPr>
          <w:lang w:eastAsia="ko-KR"/>
        </w:rPr>
        <w:t>'</w:t>
      </w:r>
      <w:r w:rsidRPr="00D31924">
        <w:rPr>
          <w:lang w:eastAsia="ko-KR"/>
        </w:rPr>
        <w:t>s static and related to a specific geographic area if the TAI/NR CGI in normal ULI does not reflect a specific geographic area.</w:t>
      </w:r>
    </w:p>
    <w:p w14:paraId="13158D9D" w14:textId="46BE7F37" w:rsidR="00C15D44" w:rsidRPr="00D31924" w:rsidRDefault="00C15D44" w:rsidP="00C15D44">
      <w:pPr>
        <w:rPr>
          <w:lang w:eastAsia="ko-KR"/>
        </w:rPr>
      </w:pPr>
      <w:r w:rsidRPr="00D31924">
        <w:rPr>
          <w:lang w:eastAsia="ko-KR"/>
        </w:rPr>
        <w:t>The geographic area covered by the MBSR is normally also covered by the IAB-donor gNB. Using the additional ULI, together with the normal ULI, to manage mobility related restriction is feasible. However, as below figure 7.6-1 illustrates, there are cases where the additional ULI information of the IAB-UE itself does not provide sufficient information to determine the actual UE location.</w:t>
      </w:r>
    </w:p>
    <w:p w14:paraId="714BCA5A" w14:textId="77777777" w:rsidR="00C15D44" w:rsidRPr="00D31924" w:rsidRDefault="00C15D44" w:rsidP="00391E93">
      <w:pPr>
        <w:pStyle w:val="TH"/>
        <w:rPr>
          <w:rFonts w:eastAsia="SimSun"/>
          <w:lang w:eastAsia="zh-CN"/>
        </w:rPr>
      </w:pPr>
      <w:r w:rsidRPr="00D31924">
        <w:object w:dxaOrig="11462" w:dyaOrig="4816" w14:anchorId="08C73E0A">
          <v:shape id="_x0000_i1069" type="#_x0000_t75" style="width:444.9pt;height:186.8pt" o:ole="">
            <v:imagedata r:id="rId103" o:title=""/>
          </v:shape>
          <o:OLEObject Type="Embed" ProgID="Visio.Drawing.15" ShapeID="_x0000_i1069" DrawAspect="Content" ObjectID="_1731214331" r:id="rId104"/>
        </w:object>
      </w:r>
    </w:p>
    <w:p w14:paraId="039ED649" w14:textId="458D6D43" w:rsidR="00C15D44" w:rsidRPr="00D31924" w:rsidRDefault="00C15D44" w:rsidP="00391E93">
      <w:pPr>
        <w:pStyle w:val="TF"/>
        <w:rPr>
          <w:lang w:eastAsia="zh-CN"/>
        </w:rPr>
      </w:pPr>
      <w:r w:rsidRPr="00D31924">
        <w:rPr>
          <w:lang w:eastAsia="zh-CN"/>
        </w:rPr>
        <w:t>Figure 7.6-1. Scenario for UE location when served by MBSR</w:t>
      </w:r>
    </w:p>
    <w:p w14:paraId="7F8F5E18" w14:textId="7327C72C" w:rsidR="00C15D44" w:rsidRPr="00D31924" w:rsidRDefault="00391E93" w:rsidP="00391E93">
      <w:pPr>
        <w:rPr>
          <w:rFonts w:eastAsia="SimSun"/>
          <w:lang w:eastAsia="zh-CN"/>
        </w:rPr>
      </w:pPr>
      <w:r w:rsidRPr="00D31924">
        <w:rPr>
          <w:rFonts w:eastAsia="SimSun"/>
          <w:lang w:eastAsia="zh-CN"/>
        </w:rPr>
        <w:t>As illustrated in figure 7.6-1, depending on the location of the MBSR 1, the UE 1 served by it can be at different locations, e.g. out of coverage of Cell ID 1, or in coverage of Cell ID2. However, according to solution#9, the same additional ULI (e.g. TAC1, Cell ID 1) would be provided to the 5GC.</w:t>
      </w:r>
    </w:p>
    <w:p w14:paraId="4EC1A9D5" w14:textId="1BAA535A" w:rsidR="00391E93" w:rsidRPr="00D31924" w:rsidRDefault="00391E93" w:rsidP="00391E93">
      <w:pPr>
        <w:rPr>
          <w:rFonts w:eastAsia="SimSun"/>
          <w:lang w:eastAsia="zh-CN"/>
        </w:rPr>
      </w:pPr>
      <w:r w:rsidRPr="00D31924">
        <w:rPr>
          <w:rFonts w:eastAsia="SimSun"/>
          <w:lang w:eastAsia="zh-CN"/>
        </w:rPr>
        <w:t>Therefore, while providing the additional ULI based on MBSR</w:t>
      </w:r>
      <w:r w:rsidR="0019645B" w:rsidRPr="00D31924">
        <w:rPr>
          <w:rFonts w:eastAsia="SimSun"/>
          <w:lang w:eastAsia="zh-CN"/>
        </w:rPr>
        <w:t>'</w:t>
      </w:r>
      <w:r w:rsidRPr="00D31924">
        <w:rPr>
          <w:rFonts w:eastAsia="SimSun"/>
          <w:lang w:eastAsia="zh-CN"/>
        </w:rPr>
        <w:t>s serving cell to 5GC can indicate the UE</w:t>
      </w:r>
      <w:r w:rsidR="0019645B" w:rsidRPr="00D31924">
        <w:rPr>
          <w:rFonts w:eastAsia="SimSun"/>
          <w:lang w:eastAsia="zh-CN"/>
        </w:rPr>
        <w:t>'</w:t>
      </w:r>
      <w:r w:rsidRPr="00D31924">
        <w:rPr>
          <w:rFonts w:eastAsia="SimSun"/>
          <w:lang w:eastAsia="zh-CN"/>
        </w:rPr>
        <w:t>s rough area, it still does not provide accurate location information of the UE1 and could be misleading in some cases. For the 5GC operations that requires more accurate location of the UE (e.g. if Cell 1 has a range of 300m, and Cell 4 has a range of 200m, having two ULIs would only provide a granularity of 500m in UE location), the 5GC would need to obtain the location of the MBSR besides the ULI of MBSR.</w:t>
      </w:r>
    </w:p>
    <w:p w14:paraId="74BC4FCC" w14:textId="408D240D" w:rsidR="00391E93" w:rsidRPr="00D31924" w:rsidRDefault="00391E93" w:rsidP="00391E93">
      <w:pPr>
        <w:rPr>
          <w:rFonts w:eastAsia="SimSun"/>
          <w:lang w:eastAsia="zh-CN"/>
        </w:rPr>
      </w:pPr>
      <w:r w:rsidRPr="00D31924">
        <w:rPr>
          <w:rFonts w:eastAsia="SimSun"/>
          <w:lang w:eastAsia="zh-CN"/>
        </w:rPr>
        <w:lastRenderedPageBreak/>
        <w:t>Based on the solutions for KI#5, the LMF of the UE is able to obtain the location information of the MBSR. Therefore, if the AMF requires more accurate ULI information than the combined range, it can obtain the accurate MBSR location from the UE</w:t>
      </w:r>
      <w:r w:rsidR="0019645B" w:rsidRPr="00D31924">
        <w:rPr>
          <w:rFonts w:eastAsia="SimSun"/>
          <w:lang w:eastAsia="zh-CN"/>
        </w:rPr>
        <w:t>'</w:t>
      </w:r>
      <w:r w:rsidRPr="00D31924">
        <w:rPr>
          <w:rFonts w:eastAsia="SimSun"/>
          <w:lang w:eastAsia="zh-CN"/>
        </w:rPr>
        <w:t>s LMF, which would trigger a NRPPa procedure to query the MBSR location information as a TRP. This should not require triggering the full location service procedure for the UE. Some new indication may be needed in the request to LMF to only request the MBSR location.</w:t>
      </w:r>
    </w:p>
    <w:p w14:paraId="1EDAFA33" w14:textId="77777777" w:rsidR="00227CFA" w:rsidRPr="00D31924" w:rsidRDefault="00227CFA" w:rsidP="00227CFA">
      <w:pPr>
        <w:pStyle w:val="Heading2"/>
      </w:pPr>
      <w:bookmarkStart w:id="665" w:name="_Toc120164786"/>
      <w:r w:rsidRPr="00D31924">
        <w:t>7.7</w:t>
      </w:r>
      <w:r w:rsidRPr="00D31924">
        <w:tab/>
        <w:t>Evaluation for KI#7</w:t>
      </w:r>
      <w:bookmarkEnd w:id="665"/>
    </w:p>
    <w:p w14:paraId="51BD34B8" w14:textId="1695DE8D" w:rsidR="00227CFA" w:rsidRPr="00D31924" w:rsidRDefault="00227CFA" w:rsidP="000E6E57">
      <w:pPr>
        <w:pStyle w:val="Heading3"/>
        <w:rPr>
          <w:lang w:eastAsia="ja-JP"/>
        </w:rPr>
      </w:pPr>
      <w:bookmarkStart w:id="666" w:name="_Toc104235459"/>
      <w:bookmarkStart w:id="667" w:name="_Toc104539814"/>
      <w:bookmarkStart w:id="668" w:name="_Toc120164787"/>
      <w:r w:rsidRPr="00D31924">
        <w:t>7.7.1</w:t>
      </w:r>
      <w:r w:rsidRPr="00D31924">
        <w:tab/>
        <w:t>General</w:t>
      </w:r>
      <w:bookmarkEnd w:id="666"/>
      <w:bookmarkEnd w:id="667"/>
      <w:bookmarkEnd w:id="668"/>
    </w:p>
    <w:p w14:paraId="629C478A" w14:textId="77777777" w:rsidR="00227CFA" w:rsidRPr="00D31924" w:rsidRDefault="00227CFA" w:rsidP="000E6E57">
      <w:pPr>
        <w:rPr>
          <w:lang w:eastAsia="ja-JP"/>
        </w:rPr>
      </w:pPr>
      <w:r w:rsidRPr="00D31924">
        <w:t>There is one solution, solution #20, documented for KI#7 in the current study.</w:t>
      </w:r>
    </w:p>
    <w:p w14:paraId="20716B07" w14:textId="348517C1" w:rsidR="00227CFA" w:rsidRPr="00D31924" w:rsidRDefault="00227CFA" w:rsidP="000E6E57">
      <w:pPr>
        <w:pStyle w:val="Heading3"/>
        <w:rPr>
          <w:lang w:eastAsia="ja-JP"/>
        </w:rPr>
      </w:pPr>
      <w:bookmarkStart w:id="669" w:name="_Toc104235460"/>
      <w:bookmarkStart w:id="670" w:name="_Toc104539815"/>
      <w:bookmarkStart w:id="671" w:name="_Toc120164788"/>
      <w:r w:rsidRPr="00D31924">
        <w:t>7.7.2</w:t>
      </w:r>
      <w:r w:rsidRPr="00D31924">
        <w:tab/>
        <w:t>Evaluation on solution</w:t>
      </w:r>
      <w:bookmarkEnd w:id="669"/>
      <w:bookmarkEnd w:id="670"/>
      <w:r w:rsidRPr="00D31924">
        <w:t>s</w:t>
      </w:r>
      <w:bookmarkEnd w:id="671"/>
    </w:p>
    <w:p w14:paraId="3A23A29E" w14:textId="58140A5E" w:rsidR="00227CFA" w:rsidRPr="00D31924" w:rsidRDefault="0019645B" w:rsidP="00227CFA">
      <w:r w:rsidRPr="00D31924">
        <w:t>Solution#20 addressed control of UE's access to 5GS via a mobile base station relay by reusing the CAG concept defined in TS 23.501 [2] for NPN access control:</w:t>
      </w:r>
    </w:p>
    <w:p w14:paraId="6DAEC5EE" w14:textId="77777777" w:rsidR="0019645B" w:rsidRPr="00D31924" w:rsidRDefault="0019645B" w:rsidP="00227CFA">
      <w:pPr>
        <w:pStyle w:val="B1"/>
      </w:pPr>
      <w:r w:rsidRPr="00D31924">
        <w:t>-</w:t>
      </w:r>
      <w:r w:rsidRPr="00D31924">
        <w:tab/>
        <w:t>the MBSR is (pre-)configured with the PLMN list in which the MBSR is allowed to operate as an MBSR, and the corresponding MBSR CAG identifier(s) per PLMN;</w:t>
      </w:r>
    </w:p>
    <w:p w14:paraId="518F3EAC" w14:textId="713D519C" w:rsidR="0019645B" w:rsidRPr="00D31924" w:rsidRDefault="0019645B" w:rsidP="00227CFA">
      <w:pPr>
        <w:pStyle w:val="B1"/>
      </w:pPr>
      <w:r w:rsidRPr="00D31924">
        <w:t>-</w:t>
      </w:r>
      <w:r w:rsidRPr="00D31924">
        <w:tab/>
        <w:t>the UE accessing the MBSR may be configured with CAG configurations as defined in TS 23.501 [2]. NG-RAN and 5GC supports the UE access control based on the allowed CAG list for the UE and the CAG ID associated with the MBSR cell serving the UE;</w:t>
      </w:r>
    </w:p>
    <w:p w14:paraId="598712A1" w14:textId="77777777" w:rsidR="0019645B" w:rsidRPr="00D31924" w:rsidRDefault="0019645B" w:rsidP="00227CFA">
      <w:pPr>
        <w:pStyle w:val="B1"/>
      </w:pPr>
      <w:r w:rsidRPr="00D31924">
        <w:t>-</w:t>
      </w:r>
      <w:r w:rsidRPr="00D31924">
        <w:tab/>
        <w:t>the CAG ID(s) used for the MBSR is separated from those used for fixed CAG networks, in all serving PLMNs;</w:t>
      </w:r>
    </w:p>
    <w:p w14:paraId="69C9D058" w14:textId="77777777" w:rsidR="0019645B" w:rsidRPr="00D31924" w:rsidRDefault="0019645B" w:rsidP="00227CFA">
      <w:pPr>
        <w:pStyle w:val="B1"/>
      </w:pPr>
      <w:r w:rsidRPr="00D31924">
        <w:t>-</w:t>
      </w:r>
      <w:r w:rsidRPr="00D31924">
        <w:tab/>
        <w:t>a common CAG ID value may be used by (all) MBSRs, so that it can be correctly interpreted by all serving networks, especially for roaming cases;</w:t>
      </w:r>
    </w:p>
    <w:p w14:paraId="14FD5571" w14:textId="77777777" w:rsidR="0019645B" w:rsidRPr="00D31924" w:rsidRDefault="0019645B" w:rsidP="00227CFA">
      <w:pPr>
        <w:pStyle w:val="B1"/>
      </w:pPr>
      <w:r w:rsidRPr="00D31924">
        <w:t>-</w:t>
      </w:r>
      <w:r w:rsidRPr="00D31924">
        <w:tab/>
        <w:t>NG-RAN needs to provide the CAG Identifiers of the MBSR to the AMF for UE's access control, as part of the NPN Access Information in the INITIAL UE MESSAGE message;</w:t>
      </w:r>
    </w:p>
    <w:p w14:paraId="0B69416F" w14:textId="77777777" w:rsidR="0019645B" w:rsidRPr="00D31924" w:rsidRDefault="0019645B" w:rsidP="00227CFA">
      <w:pPr>
        <w:pStyle w:val="B1"/>
      </w:pPr>
      <w:r w:rsidRPr="00D31924">
        <w:t>-</w:t>
      </w:r>
      <w:r w:rsidRPr="00D31924">
        <w:tab/>
        <w:t>AMF needs to provide the UE's Allowed CAG list in the Mobility Restriction List to the NG-RAN to allow access control for transition from RRC Inactive to RRC Connected state, and during handover;</w:t>
      </w:r>
    </w:p>
    <w:p w14:paraId="07A40B0C" w14:textId="77777777" w:rsidR="0019645B" w:rsidRPr="00D31924" w:rsidRDefault="0019645B" w:rsidP="00227CFA">
      <w:pPr>
        <w:pStyle w:val="B1"/>
      </w:pPr>
      <w:r w:rsidRPr="00D31924">
        <w:t>-</w:t>
      </w:r>
      <w:r w:rsidRPr="00D31924">
        <w:tab/>
        <w:t>the solution proposes also extra/optional control information (e.g. time and location for access) corresponding to the CAG identifier. This is also needed considering the buss/train scenario where ticket purchasing is required. The CAG ID(s) for the MBSR to announce may be controlled based on time duration, geographic areas. The Allowed CAG ID List for the UE may be associated with a time duration, or geographic areas. Without this extra control information, the alternative option is for the network (HPLMN) to revoke the allowed CAG IDs by tracking the MBSR and UE location and status.</w:t>
      </w:r>
    </w:p>
    <w:p w14:paraId="01C614DE" w14:textId="437F2AC7" w:rsidR="00227CFA" w:rsidRPr="00D31924" w:rsidRDefault="00227CFA" w:rsidP="00227CFA">
      <w:r w:rsidRPr="00D31924">
        <w:t>The solution works for UE supports CAG functionality and UE that does not support CAG in controlling their access to MBSR.</w:t>
      </w:r>
    </w:p>
    <w:p w14:paraId="239B4095" w14:textId="7BBCA882" w:rsidR="00457C15" w:rsidRPr="00D31924" w:rsidRDefault="00457C15" w:rsidP="00457C15">
      <w:pPr>
        <w:pStyle w:val="Heading1"/>
      </w:pPr>
      <w:bookmarkStart w:id="672" w:name="_Toc97151700"/>
      <w:bookmarkStart w:id="673" w:name="_Toc100980714"/>
      <w:bookmarkStart w:id="674" w:name="_Toc104390116"/>
      <w:bookmarkStart w:id="675" w:name="_Toc112738621"/>
      <w:bookmarkStart w:id="676" w:name="_Toc120164789"/>
      <w:r w:rsidRPr="00D31924">
        <w:t>8</w:t>
      </w:r>
      <w:r w:rsidRPr="00D31924">
        <w:tab/>
        <w:t>Conclusions</w:t>
      </w:r>
      <w:bookmarkEnd w:id="672"/>
      <w:bookmarkEnd w:id="673"/>
      <w:bookmarkEnd w:id="674"/>
      <w:bookmarkEnd w:id="675"/>
      <w:bookmarkEnd w:id="676"/>
    </w:p>
    <w:p w14:paraId="6BB3C6B5" w14:textId="23A1F7EA" w:rsidR="000E5EE9" w:rsidRPr="00D31924" w:rsidRDefault="000E5EE9" w:rsidP="000E5EE9">
      <w:pPr>
        <w:pStyle w:val="Heading2"/>
      </w:pPr>
      <w:bookmarkStart w:id="677" w:name="_Toc112738622"/>
      <w:bookmarkStart w:id="678" w:name="_Toc120164790"/>
      <w:r w:rsidRPr="00D31924">
        <w:t>8.1</w:t>
      </w:r>
      <w:r w:rsidRPr="00D31924">
        <w:tab/>
        <w:t>Conclusion</w:t>
      </w:r>
      <w:r w:rsidR="00980244" w:rsidRPr="00D31924">
        <w:t>s</w:t>
      </w:r>
      <w:r w:rsidRPr="00D31924">
        <w:t xml:space="preserve"> for KI#1</w:t>
      </w:r>
      <w:bookmarkEnd w:id="677"/>
      <w:bookmarkEnd w:id="678"/>
    </w:p>
    <w:p w14:paraId="209DB545" w14:textId="77777777" w:rsidR="00D73A8B" w:rsidRPr="00D31924" w:rsidRDefault="00D73A8B" w:rsidP="000E5EE9">
      <w:r w:rsidRPr="00D31924">
        <w:t>OAM configuration that is largely borrowing what was developed for IAB nodes in previous releases considering the establishment of the secure and trusted access to the serving PLMN OAM.</w:t>
      </w:r>
    </w:p>
    <w:p w14:paraId="76EC88CE" w14:textId="437AF883" w:rsidR="00D73A8B" w:rsidRPr="00D31924" w:rsidRDefault="00D73A8B" w:rsidP="00D73A8B">
      <w:pPr>
        <w:pStyle w:val="NO"/>
      </w:pPr>
      <w:r w:rsidRPr="00D31924">
        <w:t>NOTE 1:</w:t>
      </w:r>
      <w:r w:rsidRPr="00D31924">
        <w:tab/>
        <w:t>How to provide secure and trusted access to OAM server for a MBSR, including the roaming case, should be decided together with SA3 and SA5 during normative work.</w:t>
      </w:r>
    </w:p>
    <w:p w14:paraId="4AC7389B" w14:textId="7D47E4F5" w:rsidR="00D73A8B" w:rsidRPr="00D31924" w:rsidRDefault="00D73A8B" w:rsidP="000E5EE9">
      <w:r w:rsidRPr="00D31924">
        <w:t>The PDU session establishment for the MBSR accessing OAM follows the legacy mechanism as defined in the TS 23.501 [2]. The MBSR subscription may include a default slice (and optionally a DNN) which can be used by MBSR to have access to the serving PLMN OAM for obtaining the MBSR configuration.</w:t>
      </w:r>
    </w:p>
    <w:p w14:paraId="590312EF" w14:textId="77777777" w:rsidR="00D73A8B" w:rsidRPr="00D31924" w:rsidRDefault="00D73A8B" w:rsidP="000E5EE9">
      <w:r w:rsidRPr="00D31924">
        <w:lastRenderedPageBreak/>
        <w:t>The MBSR IAB-UE configuration using the existing UE Policy mechanism (as defined in TS 23.503 [7]) or other existing mechanism (e.g. configuration of preferred or forbidden PLMNs) can be used together with the OAM based configuration.</w:t>
      </w:r>
    </w:p>
    <w:p w14:paraId="64405CB2" w14:textId="183F8FAD" w:rsidR="00D73A8B" w:rsidRPr="00D31924" w:rsidRDefault="00D73A8B" w:rsidP="00D73A8B">
      <w:pPr>
        <w:pStyle w:val="NO"/>
      </w:pPr>
      <w:r w:rsidRPr="00D31924">
        <w:t>NOTE 2:</w:t>
      </w:r>
      <w:r w:rsidRPr="00D31924">
        <w:tab/>
        <w:t>Whether there is additional need of the UE policy information update can be further synched based on RAN WG feedback.</w:t>
      </w:r>
    </w:p>
    <w:p w14:paraId="0A4F7A34" w14:textId="44B1AA32" w:rsidR="00920A64" w:rsidRPr="00D31924" w:rsidRDefault="00920A64" w:rsidP="000C0DFC">
      <w:pPr>
        <w:pStyle w:val="Heading2"/>
        <w:rPr>
          <w:rFonts w:eastAsia="DengXian"/>
        </w:rPr>
      </w:pPr>
      <w:bookmarkStart w:id="679" w:name="_Toc112738623"/>
      <w:bookmarkStart w:id="680" w:name="_Toc120164791"/>
      <w:r w:rsidRPr="00D31924">
        <w:rPr>
          <w:rFonts w:eastAsia="DengXian"/>
        </w:rPr>
        <w:t>8.</w:t>
      </w:r>
      <w:r w:rsidR="000C0DFC" w:rsidRPr="00D31924">
        <w:rPr>
          <w:rFonts w:eastAsia="DengXian"/>
        </w:rPr>
        <w:t>2</w:t>
      </w:r>
      <w:r w:rsidRPr="00D31924">
        <w:rPr>
          <w:rFonts w:eastAsia="DengXian"/>
        </w:rPr>
        <w:tab/>
        <w:t>Conclusion</w:t>
      </w:r>
      <w:r w:rsidR="00980244" w:rsidRPr="00D31924">
        <w:rPr>
          <w:rFonts w:eastAsia="DengXian"/>
        </w:rPr>
        <w:t>s</w:t>
      </w:r>
      <w:r w:rsidRPr="00D31924">
        <w:rPr>
          <w:rFonts w:eastAsia="DengXian"/>
        </w:rPr>
        <w:t xml:space="preserve"> </w:t>
      </w:r>
      <w:r w:rsidR="00980244" w:rsidRPr="00D31924">
        <w:rPr>
          <w:rFonts w:eastAsia="DengXian"/>
        </w:rPr>
        <w:t>for</w:t>
      </w:r>
      <w:r w:rsidRPr="00D31924">
        <w:rPr>
          <w:rFonts w:eastAsia="DengXian"/>
        </w:rPr>
        <w:t xml:space="preserve"> KI#2</w:t>
      </w:r>
      <w:bookmarkEnd w:id="679"/>
      <w:bookmarkEnd w:id="680"/>
    </w:p>
    <w:p w14:paraId="4052E5C1" w14:textId="77777777" w:rsidR="00FA6D74" w:rsidRPr="00D31924" w:rsidRDefault="00FA6D74" w:rsidP="000E6E57">
      <w:pPr>
        <w:rPr>
          <w:rFonts w:eastAsia="Malgun Gothic"/>
          <w:lang w:eastAsia="ja-JP"/>
        </w:rPr>
      </w:pPr>
      <w:r w:rsidRPr="00D31924">
        <w:rPr>
          <w:rFonts w:eastAsia="Malgun Gothic"/>
        </w:rPr>
        <w:t>The Normative work will be based on the following conclusions:</w:t>
      </w:r>
    </w:p>
    <w:p w14:paraId="4744F3C5" w14:textId="743B6C72" w:rsidR="00FA6D74" w:rsidRPr="00D31924" w:rsidRDefault="00FA6D74" w:rsidP="00FA6D74">
      <w:pPr>
        <w:pStyle w:val="B1"/>
        <w:rPr>
          <w:rFonts w:eastAsia="Malgun Gothic"/>
          <w:lang w:eastAsia="ja-JP"/>
        </w:rPr>
      </w:pPr>
      <w:r w:rsidRPr="00D31924">
        <w:rPr>
          <w:rFonts w:eastAsia="Malgun Gothic"/>
          <w:lang w:eastAsia="ja-JP"/>
        </w:rPr>
        <w:t xml:space="preserve">- </w:t>
      </w:r>
      <w:r w:rsidRPr="00D31924">
        <w:rPr>
          <w:rFonts w:eastAsia="Malgun Gothic"/>
          <w:lang w:eastAsia="ja-JP"/>
        </w:rPr>
        <w:tab/>
        <w:t>No normative work is needed to handle individual UE mobility with regards to MBSR.</w:t>
      </w:r>
      <w:r w:rsidRPr="00D31924">
        <w:rPr>
          <w:rFonts w:eastAsia="Malgun Gothic"/>
          <w:lang w:eastAsia="zh-CN"/>
        </w:rPr>
        <w:t xml:space="preserve"> The legacy procedure of Inter-gNB-DU Mobility as defined in the </w:t>
      </w:r>
      <w:r w:rsidR="0019645B" w:rsidRPr="00D31924">
        <w:rPr>
          <w:rFonts w:eastAsia="Malgun Gothic"/>
          <w:lang w:eastAsia="zh-CN"/>
        </w:rPr>
        <w:t>TS 38.401 [</w:t>
      </w:r>
      <w:r w:rsidRPr="00D31924">
        <w:rPr>
          <w:rFonts w:eastAsia="Malgun Gothic"/>
          <w:lang w:eastAsia="zh-CN"/>
        </w:rPr>
        <w:t xml:space="preserve">6] or the legacy handover procedure using the Xn/N2 reference points as defined in the </w:t>
      </w:r>
      <w:r w:rsidR="0019645B" w:rsidRPr="00D31924">
        <w:rPr>
          <w:rFonts w:eastAsia="Malgun Gothic"/>
          <w:lang w:eastAsia="zh-CN"/>
        </w:rPr>
        <w:t>TS 23.502 [</w:t>
      </w:r>
      <w:r w:rsidRPr="00D31924">
        <w:rPr>
          <w:rFonts w:eastAsia="Malgun Gothic"/>
          <w:lang w:eastAsia="zh-CN"/>
        </w:rPr>
        <w:t>5] is used.</w:t>
      </w:r>
    </w:p>
    <w:p w14:paraId="3B4895D9" w14:textId="1771D2F4" w:rsidR="00FA6D74" w:rsidRPr="00D31924" w:rsidRDefault="0019645B" w:rsidP="00FA6D74">
      <w:pPr>
        <w:pStyle w:val="B1"/>
        <w:rPr>
          <w:rFonts w:eastAsia="Malgun Gothic"/>
          <w:lang w:eastAsia="ja-JP"/>
        </w:rPr>
      </w:pPr>
      <w:r w:rsidRPr="00D31924">
        <w:rPr>
          <w:rFonts w:eastAsia="Malgun Gothic"/>
          <w:lang w:eastAsia="ja-JP"/>
        </w:rPr>
        <w:t>-</w:t>
      </w:r>
      <w:r w:rsidRPr="00D31924">
        <w:rPr>
          <w:rFonts w:eastAsia="Malgun Gothic"/>
          <w:lang w:eastAsia="ja-JP"/>
        </w:rPr>
        <w:tab/>
        <w:t>No normative work is needed to support UEs in RRC-Idle or RRC-Inactive state when a MBSR goes out-of-service. The legacy procedure for cell (re-)selection as specified in TS 38.304 [21] for RRC-Idle and RRC-Inactive is used.</w:t>
      </w:r>
    </w:p>
    <w:p w14:paraId="6AA97208" w14:textId="4A6F34DF" w:rsidR="00FA6D74" w:rsidRPr="00D31924" w:rsidRDefault="00FA6D74" w:rsidP="00FA6D74">
      <w:pPr>
        <w:pStyle w:val="B1"/>
        <w:rPr>
          <w:rFonts w:eastAsia="DengXian"/>
          <w:lang w:eastAsia="zh-CN"/>
        </w:rPr>
      </w:pPr>
      <w:r w:rsidRPr="00D31924">
        <w:rPr>
          <w:rFonts w:eastAsia="Malgun Gothic"/>
          <w:lang w:eastAsia="ja-JP"/>
        </w:rPr>
        <w:t>-</w:t>
      </w:r>
      <w:r w:rsidRPr="00D31924">
        <w:rPr>
          <w:rFonts w:eastAsia="Malgun Gothic"/>
          <w:lang w:eastAsia="ja-JP"/>
        </w:rPr>
        <w:tab/>
        <w:t xml:space="preserve">No normative work is needed to support UEs in RRC-Connected state when a MBSR goes out-of-service. If the MBSR goes out-of-service due to e.g. MBSR moves to an area where the MBSR is not allowed to provide the relay service, </w:t>
      </w:r>
      <w:r w:rsidRPr="00D31924">
        <w:rPr>
          <w:rFonts w:eastAsia="Malgun Gothic"/>
          <w:lang w:eastAsia="zh-CN"/>
        </w:rPr>
        <w:t xml:space="preserve">the legacy procedure for IAB node Release as specified in </w:t>
      </w:r>
      <w:r w:rsidR="0019645B" w:rsidRPr="00D31924">
        <w:rPr>
          <w:rFonts w:eastAsia="Malgun Gothic"/>
          <w:lang w:eastAsia="zh-CN"/>
        </w:rPr>
        <w:t>TS 38.401 [</w:t>
      </w:r>
      <w:r w:rsidRPr="00D31924">
        <w:rPr>
          <w:rFonts w:eastAsia="Malgun Gothic"/>
          <w:lang w:eastAsia="zh-CN"/>
        </w:rPr>
        <w:t>6] is used.</w:t>
      </w:r>
    </w:p>
    <w:p w14:paraId="1339D271" w14:textId="22BE6351" w:rsidR="00920A64" w:rsidRPr="00D31924" w:rsidRDefault="00920A64" w:rsidP="000C0DFC">
      <w:pPr>
        <w:pStyle w:val="Heading2"/>
        <w:rPr>
          <w:rFonts w:eastAsia="DengXian"/>
        </w:rPr>
      </w:pPr>
      <w:bookmarkStart w:id="681" w:name="_Toc112738624"/>
      <w:bookmarkStart w:id="682" w:name="_Toc120164792"/>
      <w:r w:rsidRPr="00D31924">
        <w:rPr>
          <w:rFonts w:eastAsia="DengXian"/>
        </w:rPr>
        <w:t>8.</w:t>
      </w:r>
      <w:r w:rsidR="000C0DFC" w:rsidRPr="00D31924">
        <w:rPr>
          <w:rFonts w:eastAsia="DengXian"/>
        </w:rPr>
        <w:t>3</w:t>
      </w:r>
      <w:r w:rsidRPr="00D31924">
        <w:rPr>
          <w:rFonts w:eastAsia="DengXian"/>
        </w:rPr>
        <w:tab/>
        <w:t>Conclusion</w:t>
      </w:r>
      <w:r w:rsidR="00980244" w:rsidRPr="00D31924">
        <w:rPr>
          <w:rFonts w:eastAsia="DengXian"/>
        </w:rPr>
        <w:t>s</w:t>
      </w:r>
      <w:r w:rsidRPr="00D31924">
        <w:rPr>
          <w:rFonts w:eastAsia="DengXian"/>
        </w:rPr>
        <w:t xml:space="preserve"> </w:t>
      </w:r>
      <w:r w:rsidR="00980244" w:rsidRPr="00D31924">
        <w:rPr>
          <w:rFonts w:eastAsia="DengXian"/>
        </w:rPr>
        <w:t>for</w:t>
      </w:r>
      <w:r w:rsidRPr="00D31924">
        <w:rPr>
          <w:rFonts w:eastAsia="DengXian"/>
        </w:rPr>
        <w:t xml:space="preserve"> KI#3</w:t>
      </w:r>
      <w:bookmarkEnd w:id="681"/>
      <w:bookmarkEnd w:id="682"/>
    </w:p>
    <w:p w14:paraId="366A4E7B" w14:textId="77777777" w:rsidR="00FF5DB7" w:rsidRPr="00D31924" w:rsidRDefault="00FF5DB7" w:rsidP="00FF5DB7">
      <w:r w:rsidRPr="00D31924">
        <w:t>For KI#3, the interim conclusions are as follows:</w:t>
      </w:r>
    </w:p>
    <w:p w14:paraId="35B00460" w14:textId="58C6C375" w:rsidR="0019645B" w:rsidRPr="00D31924" w:rsidRDefault="0019645B" w:rsidP="00D92AAD">
      <w:pPr>
        <w:pStyle w:val="B1"/>
      </w:pPr>
      <w:r w:rsidRPr="00D31924">
        <w:t>-</w:t>
      </w:r>
      <w:r w:rsidRPr="00D31924">
        <w:tab/>
        <w:t>The UE's mobility management is performed using the legacy mechanism as defined in the TS 23.501 [2] and TS 23.502 [5]. The UE in CM-Idle shall follow legacy procedure when detecting a TAC which is not in the TA list.</w:t>
      </w:r>
    </w:p>
    <w:p w14:paraId="5C455597" w14:textId="62B60DA8" w:rsidR="00D73A8B" w:rsidRPr="00D31924" w:rsidRDefault="00D73A8B" w:rsidP="00D92AAD">
      <w:pPr>
        <w:pStyle w:val="B1"/>
      </w:pPr>
      <w:r w:rsidRPr="00D31924">
        <w:t>-</w:t>
      </w:r>
      <w:r w:rsidRPr="00D31924">
        <w:tab/>
        <w:t>The TAC broadcasted by the MBSR cell(s) is configured by the Donor gNB and whether this is the same as the one of the cell of the Donor gNB serving the MBSR, or not, will be based on alignment with RAN WGs and SA2 may align specifications if SA WG2 specifications impact is identified.</w:t>
      </w:r>
    </w:p>
    <w:p w14:paraId="321334E4" w14:textId="29C72B9B" w:rsidR="00D73A8B" w:rsidRPr="00D31924" w:rsidRDefault="00D73A8B" w:rsidP="00D73A8B">
      <w:pPr>
        <w:pStyle w:val="NO"/>
      </w:pPr>
      <w:r w:rsidRPr="00D31924">
        <w:t>NOTE:</w:t>
      </w:r>
      <w:r w:rsidRPr="00D31924">
        <w:tab/>
        <w:t>Normative work will be based on RAN decisions.</w:t>
      </w:r>
    </w:p>
    <w:p w14:paraId="5A067A3C" w14:textId="54BFA7AA" w:rsidR="0019645B" w:rsidRPr="00D31924" w:rsidRDefault="0019645B" w:rsidP="00D92AAD">
      <w:pPr>
        <w:pStyle w:val="B1"/>
      </w:pPr>
      <w:r w:rsidRPr="00D31924">
        <w:t>-</w:t>
      </w:r>
      <w:r w:rsidRPr="00D31924">
        <w:tab/>
        <w:t>Each UE connected via the MBSR may have different serving AMFs e.g., due to slicing and individual PDU sessions/QoS service flows configured. UE context handling and path switching would be handled per each individual UE.</w:t>
      </w:r>
    </w:p>
    <w:p w14:paraId="57900ED1" w14:textId="56570264" w:rsidR="00D73A8B" w:rsidRPr="00D31924" w:rsidRDefault="00D73A8B" w:rsidP="00D92AAD">
      <w:pPr>
        <w:pStyle w:val="B1"/>
      </w:pPr>
      <w:r w:rsidRPr="00D31924">
        <w:t>-</w:t>
      </w:r>
      <w:r w:rsidRPr="00D31924">
        <w:tab/>
        <w:t>No normative work for Group mobility of the UEs served by the MBSR. Alignment of specifications may be done only if RAN WGs decide to support this.</w:t>
      </w:r>
    </w:p>
    <w:p w14:paraId="2F61485F" w14:textId="512A63A7" w:rsidR="003422E0" w:rsidRPr="00D31924" w:rsidRDefault="003422E0" w:rsidP="003422E0">
      <w:pPr>
        <w:pStyle w:val="Heading2"/>
      </w:pPr>
      <w:bookmarkStart w:id="683" w:name="_Toc112738625"/>
      <w:bookmarkStart w:id="684" w:name="_Toc120164793"/>
      <w:r w:rsidRPr="00D31924">
        <w:t>8.4</w:t>
      </w:r>
      <w:r w:rsidR="00B233C0" w:rsidRPr="00D31924">
        <w:tab/>
      </w:r>
      <w:r w:rsidRPr="00D31924">
        <w:t>Conclusions for KI#4</w:t>
      </w:r>
      <w:bookmarkEnd w:id="683"/>
      <w:bookmarkEnd w:id="684"/>
    </w:p>
    <w:p w14:paraId="322A0922" w14:textId="77777777" w:rsidR="003422E0" w:rsidRPr="00D31924" w:rsidRDefault="003422E0" w:rsidP="003422E0">
      <w:r w:rsidRPr="00D31924">
        <w:t>For KI#4, the interim conclusions are as follows:</w:t>
      </w:r>
    </w:p>
    <w:p w14:paraId="2F89ED49" w14:textId="77777777" w:rsidR="00D73A8B" w:rsidRPr="00D31924" w:rsidRDefault="00D73A8B" w:rsidP="003422E0">
      <w:pPr>
        <w:pStyle w:val="B1"/>
        <w:rPr>
          <w:rFonts w:eastAsia="MS Mincho"/>
        </w:rPr>
      </w:pPr>
      <w:r w:rsidRPr="00D31924">
        <w:rPr>
          <w:rFonts w:eastAsia="MS Mincho"/>
        </w:rPr>
        <w:t>-</w:t>
      </w:r>
      <w:r w:rsidRPr="00D31924">
        <w:rPr>
          <w:rFonts w:eastAsia="MS Mincho"/>
        </w:rPr>
        <w:tab/>
        <w:t>Depends on RAN WG confirmation, MBSR (IAB-DU) can use IAB-node integration procedure or inter-IAB-donor gNB mobility procedure to integrate into VPLMN to provide service.</w:t>
      </w:r>
    </w:p>
    <w:p w14:paraId="56D9B3F4" w14:textId="77777777" w:rsidR="00D73A8B" w:rsidRPr="00D31924" w:rsidRDefault="00D73A8B" w:rsidP="003422E0">
      <w:pPr>
        <w:pStyle w:val="B1"/>
        <w:rPr>
          <w:rFonts w:eastAsia="MS Mincho"/>
        </w:rPr>
      </w:pPr>
      <w:r w:rsidRPr="00D31924">
        <w:rPr>
          <w:rFonts w:eastAsia="MS Mincho"/>
        </w:rPr>
        <w:t>-</w:t>
      </w:r>
      <w:r w:rsidRPr="00D31924">
        <w:rPr>
          <w:rFonts w:eastAsia="MS Mincho"/>
        </w:rPr>
        <w:tab/>
        <w:t>It is assumed that some roaming agreement for MBSR operation in VPLMN is in place in HPLMN, and the 5GC can make use of it for authorization of MBSR in VPLMN based on subscription information. The MBSR subscription data store the mobile IAB-Operation allowed indication.</w:t>
      </w:r>
    </w:p>
    <w:p w14:paraId="550259A9" w14:textId="77777777" w:rsidR="00D73A8B" w:rsidRPr="00D31924" w:rsidRDefault="00D73A8B" w:rsidP="003422E0">
      <w:pPr>
        <w:pStyle w:val="B1"/>
        <w:rPr>
          <w:rFonts w:eastAsia="MS Mincho"/>
        </w:rPr>
      </w:pPr>
      <w:r w:rsidRPr="00D31924">
        <w:rPr>
          <w:rFonts w:eastAsia="MS Mincho"/>
        </w:rPr>
        <w:t>-</w:t>
      </w:r>
      <w:r w:rsidRPr="00D31924">
        <w:rPr>
          <w:rFonts w:eastAsia="MS Mincho"/>
        </w:rPr>
        <w:tab/>
        <w:t>AMF provided MBSR authorized indication to NG-RAN during UE Context setup/modification procedure based on MBSR subscription data.</w:t>
      </w:r>
    </w:p>
    <w:p w14:paraId="068D8E2F" w14:textId="7E89141C" w:rsidR="00D73A8B" w:rsidRPr="00D31924" w:rsidRDefault="00D73A8B" w:rsidP="00D73A8B">
      <w:pPr>
        <w:pStyle w:val="NO"/>
        <w:rPr>
          <w:rFonts w:eastAsia="MS Mincho"/>
        </w:rPr>
      </w:pPr>
      <w:r w:rsidRPr="00D31924">
        <w:rPr>
          <w:rFonts w:eastAsia="MS Mincho"/>
        </w:rPr>
        <w:t>NOTE 1:</w:t>
      </w:r>
      <w:r w:rsidRPr="00D31924">
        <w:rPr>
          <w:rFonts w:eastAsia="MS Mincho"/>
        </w:rPr>
        <w:tab/>
        <w:t>Whether existing IAB-Operation allowed indication and IAB authorized indication can be reused for MBSR will be determined in normative phase.</w:t>
      </w:r>
    </w:p>
    <w:p w14:paraId="6D4C489D" w14:textId="77777777" w:rsidR="00D73A8B" w:rsidRPr="00D31924" w:rsidRDefault="00D73A8B" w:rsidP="003422E0">
      <w:pPr>
        <w:pStyle w:val="B1"/>
        <w:rPr>
          <w:rFonts w:eastAsia="MS Mincho"/>
        </w:rPr>
      </w:pPr>
      <w:r w:rsidRPr="00D31924">
        <w:rPr>
          <w:rFonts w:eastAsia="MS Mincho"/>
        </w:rPr>
        <w:lastRenderedPageBreak/>
        <w:t>-</w:t>
      </w:r>
      <w:r w:rsidRPr="00D31924">
        <w:rPr>
          <w:rFonts w:eastAsia="MS Mincho"/>
        </w:rPr>
        <w:tab/>
        <w:t>The MBSR(IAB-UE) is assumed to be configured with preferred PLMN lists and forbidden PLMNs by the HPLMN.</w:t>
      </w:r>
    </w:p>
    <w:p w14:paraId="3A862A88" w14:textId="52EC4E9D" w:rsidR="00D73A8B" w:rsidRPr="00D31924" w:rsidRDefault="00D73A8B" w:rsidP="003422E0">
      <w:pPr>
        <w:pStyle w:val="B1"/>
        <w:rPr>
          <w:rFonts w:eastAsia="MS Mincho"/>
        </w:rPr>
      </w:pPr>
      <w:r w:rsidRPr="00D31924">
        <w:rPr>
          <w:rFonts w:eastAsia="MS Mincho"/>
        </w:rPr>
        <w:t>NOTE 2:</w:t>
      </w:r>
      <w:r w:rsidRPr="00D31924">
        <w:rPr>
          <w:rFonts w:eastAsia="MS Mincho"/>
        </w:rPr>
        <w:tab/>
        <w:t>Configuration mechanism conclusions for KI#1 are applicable to KI#4.</w:t>
      </w:r>
    </w:p>
    <w:p w14:paraId="26207EC4" w14:textId="75142F77" w:rsidR="00D73A8B" w:rsidRPr="00D31924" w:rsidRDefault="00D73A8B" w:rsidP="003422E0">
      <w:pPr>
        <w:pStyle w:val="B1"/>
        <w:rPr>
          <w:rFonts w:eastAsia="MS Mincho"/>
        </w:rPr>
      </w:pPr>
      <w:r w:rsidRPr="00D31924">
        <w:rPr>
          <w:rFonts w:eastAsia="MS Mincho"/>
        </w:rPr>
        <w:t>-</w:t>
      </w:r>
      <w:r w:rsidRPr="00D31924">
        <w:rPr>
          <w:rFonts w:eastAsia="MS Mincho"/>
        </w:rPr>
        <w:tab/>
        <w:t>If the MBSR (IAB-UE) performs initial registration with the PLMN, the AMF accepts it based on MBSR subscription information, and provides MBSR authorization indication to donor-gNB. The MBSR establishes the connection to OAM using the configuration information for MBSR operation.</w:t>
      </w:r>
    </w:p>
    <w:p w14:paraId="1E0D808F" w14:textId="029AEFBD" w:rsidR="00D73A8B" w:rsidRPr="00D31924" w:rsidRDefault="00D73A8B" w:rsidP="00D73A8B">
      <w:pPr>
        <w:pStyle w:val="NO"/>
        <w:rPr>
          <w:rFonts w:eastAsia="MS Mincho"/>
        </w:rPr>
      </w:pPr>
      <w:r w:rsidRPr="00D31924">
        <w:rPr>
          <w:rFonts w:eastAsia="MS Mincho"/>
        </w:rPr>
        <w:t>NOTE 3:</w:t>
      </w:r>
      <w:r w:rsidRPr="00D31924">
        <w:rPr>
          <w:rFonts w:eastAsia="MS Mincho"/>
        </w:rPr>
        <w:tab/>
        <w:t>How the MBSR obtains configuration information for MBSR operation is part of KI#1.</w:t>
      </w:r>
    </w:p>
    <w:p w14:paraId="1B6257A8" w14:textId="77777777" w:rsidR="00D73A8B" w:rsidRPr="00D31924" w:rsidRDefault="00D73A8B" w:rsidP="00D73A8B">
      <w:pPr>
        <w:pStyle w:val="B1"/>
        <w:rPr>
          <w:rFonts w:eastAsia="MS Mincho"/>
        </w:rPr>
      </w:pPr>
      <w:r w:rsidRPr="00D31924">
        <w:rPr>
          <w:rFonts w:eastAsia="MS Mincho"/>
        </w:rPr>
        <w:t>-</w:t>
      </w:r>
      <w:r w:rsidRPr="00D31924">
        <w:rPr>
          <w:rFonts w:eastAsia="MS Mincho"/>
        </w:rPr>
        <w:tab/>
        <w:t>The AMF of the MBSR can indicate to the MBSR that it is not allowed to act as an IAB node as part of registration procedure, and does not include MBSR authorization indication to donor-gNB in this case.</w:t>
      </w:r>
    </w:p>
    <w:p w14:paraId="6AB89DA2" w14:textId="18B96E2D" w:rsidR="00D73A8B" w:rsidRPr="00D31924" w:rsidRDefault="00D73A8B" w:rsidP="00D73A8B">
      <w:pPr>
        <w:pStyle w:val="NO"/>
        <w:rPr>
          <w:rFonts w:eastAsia="MS Mincho"/>
        </w:rPr>
      </w:pPr>
      <w:r w:rsidRPr="00D31924">
        <w:rPr>
          <w:rFonts w:eastAsia="MS Mincho"/>
        </w:rPr>
        <w:t>NOTE 4:</w:t>
      </w:r>
      <w:r w:rsidRPr="00D31924">
        <w:rPr>
          <w:rFonts w:eastAsia="MS Mincho"/>
        </w:rPr>
        <w:tab/>
        <w:t>Which NAS message(s) (registration accept, registration reject or/and deregistration request) is used by the AMF of the MBSR for indicating to the MBSR that it is not allowed to act as MBSR needs to be discussed in normative phase. Whether the NAS layer includes indication the MBSR (IAB-UE) supports specific feature is to be decided in normative phase.</w:t>
      </w:r>
    </w:p>
    <w:p w14:paraId="3A2B18D2" w14:textId="1701EE09" w:rsidR="00D73A8B" w:rsidRPr="00D31924" w:rsidRDefault="00D73A8B" w:rsidP="00D73A8B">
      <w:pPr>
        <w:pStyle w:val="NO"/>
        <w:rPr>
          <w:rFonts w:eastAsia="MS Mincho"/>
        </w:rPr>
      </w:pPr>
      <w:r w:rsidRPr="00D31924">
        <w:rPr>
          <w:rFonts w:eastAsia="MS Mincho"/>
        </w:rPr>
        <w:t>NOTE 5:</w:t>
      </w:r>
      <w:r w:rsidRPr="00D31924">
        <w:rPr>
          <w:rFonts w:eastAsia="MS Mincho"/>
        </w:rPr>
        <w:tab/>
        <w:t>The mechanism applies to both roaming and non-roaming MBSR operations.</w:t>
      </w:r>
    </w:p>
    <w:p w14:paraId="3A322A05" w14:textId="48AF02AF" w:rsidR="00DF3781" w:rsidRPr="00D31924" w:rsidRDefault="00DF3781" w:rsidP="00DF3781">
      <w:pPr>
        <w:pStyle w:val="Heading2"/>
        <w:rPr>
          <w:lang w:eastAsia="zh-CN"/>
        </w:rPr>
      </w:pPr>
      <w:bookmarkStart w:id="685" w:name="_Toc112738626"/>
      <w:bookmarkStart w:id="686" w:name="_Toc120164794"/>
      <w:r w:rsidRPr="00D31924">
        <w:rPr>
          <w:lang w:eastAsia="zh-CN"/>
        </w:rPr>
        <w:t>8.</w:t>
      </w:r>
      <w:r w:rsidR="004574DC" w:rsidRPr="00D31924">
        <w:rPr>
          <w:lang w:eastAsia="zh-CN"/>
        </w:rPr>
        <w:t>5</w:t>
      </w:r>
      <w:r w:rsidRPr="00D31924">
        <w:rPr>
          <w:lang w:eastAsia="zh-CN"/>
        </w:rPr>
        <w:tab/>
        <w:t>Conclusions for KI#5</w:t>
      </w:r>
      <w:bookmarkEnd w:id="685"/>
      <w:bookmarkEnd w:id="686"/>
    </w:p>
    <w:p w14:paraId="68CA85B4" w14:textId="77777777" w:rsidR="000849EE" w:rsidRPr="00D31924" w:rsidRDefault="000849EE" w:rsidP="000849EE">
      <w:pPr>
        <w:rPr>
          <w:rFonts w:eastAsia="SimSun"/>
          <w:lang w:eastAsia="zh-CN"/>
        </w:rPr>
      </w:pPr>
      <w:r w:rsidRPr="00D31924">
        <w:rPr>
          <w:rFonts w:eastAsia="SimSun"/>
          <w:lang w:eastAsia="zh-CN"/>
        </w:rPr>
        <w:t xml:space="preserve">The following </w:t>
      </w:r>
      <w:r w:rsidRPr="00D31924">
        <w:rPr>
          <w:lang w:eastAsia="zh-CN"/>
        </w:rPr>
        <w:t>legacy behaviours</w:t>
      </w:r>
      <w:r w:rsidRPr="00D31924">
        <w:rPr>
          <w:rFonts w:eastAsia="SimSun"/>
          <w:lang w:eastAsia="zh-CN"/>
        </w:rPr>
        <w:t xml:space="preserve"> for KI#5 are applied to KI#5:</w:t>
      </w:r>
    </w:p>
    <w:p w14:paraId="3C7826A1" w14:textId="77777777" w:rsidR="000849EE" w:rsidRPr="00D31924" w:rsidRDefault="000849EE" w:rsidP="000849EE">
      <w:pPr>
        <w:pStyle w:val="B1"/>
        <w:rPr>
          <w:lang w:eastAsia="zh-CN"/>
        </w:rPr>
      </w:pPr>
      <w:r w:rsidRPr="00D31924">
        <w:rPr>
          <w:lang w:eastAsia="zh-CN"/>
        </w:rPr>
        <w:t>-</w:t>
      </w:r>
      <w:r w:rsidRPr="00D31924">
        <w:rPr>
          <w:lang w:eastAsia="zh-CN"/>
        </w:rPr>
        <w:tab/>
        <w:t>Target UE performs location measurements and SRS transmission as a legacy Rel-17 UE.</w:t>
      </w:r>
    </w:p>
    <w:p w14:paraId="686EB8F7" w14:textId="77777777" w:rsidR="000849EE" w:rsidRPr="00D31924" w:rsidRDefault="000849EE" w:rsidP="000849EE">
      <w:pPr>
        <w:pStyle w:val="B2"/>
        <w:rPr>
          <w:lang w:eastAsia="zh-CN"/>
        </w:rPr>
      </w:pPr>
      <w:r w:rsidRPr="00D31924">
        <w:rPr>
          <w:lang w:eastAsia="zh-CN"/>
        </w:rPr>
        <w:t>-</w:t>
      </w:r>
      <w:r w:rsidRPr="00D31924">
        <w:rPr>
          <w:lang w:eastAsia="zh-CN"/>
        </w:rPr>
        <w:tab/>
        <w:t>The Target UE reports the cell-IDs of all the TRP/gNB/eNB the UE performed DL positioning measurements on.</w:t>
      </w:r>
    </w:p>
    <w:p w14:paraId="19A78484" w14:textId="27E2CD69" w:rsidR="000849EE" w:rsidRPr="00D31924" w:rsidRDefault="000849EE" w:rsidP="000849EE">
      <w:pPr>
        <w:pStyle w:val="B1"/>
        <w:rPr>
          <w:lang w:eastAsia="zh-CN"/>
        </w:rPr>
      </w:pPr>
      <w:r w:rsidRPr="00D31924">
        <w:rPr>
          <w:lang w:eastAsia="zh-CN"/>
        </w:rPr>
        <w:t>-</w:t>
      </w:r>
      <w:r w:rsidRPr="00D31924">
        <w:rPr>
          <w:lang w:eastAsia="zh-CN"/>
        </w:rPr>
        <w:tab/>
        <w:t>The MBSR includes it</w:t>
      </w:r>
      <w:r w:rsidR="0019645B" w:rsidRPr="00D31924">
        <w:rPr>
          <w:lang w:eastAsia="zh-CN"/>
        </w:rPr>
        <w:t>'</w:t>
      </w:r>
      <w:r w:rsidRPr="00D31924">
        <w:rPr>
          <w:lang w:eastAsia="zh-CN"/>
        </w:rPr>
        <w:t>s cell-ID in the reported UL positioning measurement that it performed on the Target UE.</w:t>
      </w:r>
    </w:p>
    <w:p w14:paraId="6EA340EA" w14:textId="00EB4F24" w:rsidR="00DC26A2" w:rsidRPr="00D31924" w:rsidRDefault="000849EE" w:rsidP="000849EE">
      <w:pPr>
        <w:pStyle w:val="B1"/>
        <w:rPr>
          <w:lang w:eastAsia="zh-CN"/>
        </w:rPr>
      </w:pPr>
      <w:r w:rsidRPr="00D31924">
        <w:rPr>
          <w:lang w:eastAsia="zh-CN"/>
        </w:rPr>
        <w:t>-</w:t>
      </w:r>
      <w:r w:rsidRPr="00D31924">
        <w:rPr>
          <w:lang w:eastAsia="zh-CN"/>
        </w:rPr>
        <w:tab/>
        <w:t>The UDM of MSBR holds MBSR subscription data and stores an updated record that includes the MBSR</w:t>
      </w:r>
      <w:r w:rsidR="0019645B" w:rsidRPr="00D31924">
        <w:rPr>
          <w:lang w:eastAsia="zh-CN"/>
        </w:rPr>
        <w:t>'</w:t>
      </w:r>
      <w:r w:rsidRPr="00D31924">
        <w:rPr>
          <w:lang w:eastAsia="zh-CN"/>
        </w:rPr>
        <w:t>s GPSI, SUPI, serving AMF ID of MBSR.</w:t>
      </w:r>
    </w:p>
    <w:p w14:paraId="57F0159E" w14:textId="77777777" w:rsidR="00D31924" w:rsidRPr="00D31924" w:rsidRDefault="00D31924" w:rsidP="00D73A8B">
      <w:pPr>
        <w:rPr>
          <w:rFonts w:eastAsia="SimSun"/>
          <w:lang w:eastAsia="zh-CN"/>
        </w:rPr>
      </w:pPr>
      <w:r w:rsidRPr="00D31924">
        <w:rPr>
          <w:rFonts w:eastAsia="SimSun"/>
          <w:lang w:eastAsia="zh-CN"/>
        </w:rPr>
        <w:t>For Key Issue #5 (Support of location services for UEs accessing via a mobile base station relay), the followings are taken as conclusion:</w:t>
      </w:r>
    </w:p>
    <w:p w14:paraId="3AA3EB43" w14:textId="77777777" w:rsidR="00D31924" w:rsidRPr="00D31924" w:rsidRDefault="00D31924" w:rsidP="00D31924">
      <w:pPr>
        <w:pStyle w:val="B1"/>
        <w:rPr>
          <w:rFonts w:eastAsia="SimSun"/>
        </w:rPr>
      </w:pPr>
      <w:r w:rsidRPr="00D31924">
        <w:rPr>
          <w:rFonts w:eastAsia="SimSun"/>
        </w:rPr>
        <w:t>-</w:t>
      </w:r>
      <w:r w:rsidRPr="00D31924">
        <w:rPr>
          <w:rFonts w:eastAsia="SimSun"/>
        </w:rPr>
        <w:tab/>
        <w:t>The AMF serving the UE provides the cell-ID of the cell that the Target UE is connected to the LMF in the location request (legacy behaviour) and indicates if possible that the cell-ID belongs to a MBSR. The AMF serving UE also provides LMF with the IAB-UE ID of the MBSR so that the LMF initiates the positioning procedure for MBSR. The AMF serving UE obtains the IAB-UE ID of the MBSR.</w:t>
      </w:r>
    </w:p>
    <w:p w14:paraId="3D0D34A8" w14:textId="1C14AE51" w:rsidR="00D31924" w:rsidRPr="00D31924" w:rsidRDefault="00D31924" w:rsidP="00D31924">
      <w:pPr>
        <w:pStyle w:val="NO"/>
        <w:rPr>
          <w:rFonts w:eastAsia="SimSun"/>
          <w:lang w:eastAsia="zh-CN"/>
        </w:rPr>
      </w:pPr>
      <w:r w:rsidRPr="00D31924">
        <w:rPr>
          <w:rFonts w:eastAsia="SimSun"/>
          <w:lang w:eastAsia="zh-CN"/>
        </w:rPr>
        <w:t>NOTE 1:</w:t>
      </w:r>
      <w:r w:rsidRPr="00D31924">
        <w:rPr>
          <w:rFonts w:eastAsia="SimSun"/>
          <w:lang w:eastAsia="zh-CN"/>
        </w:rPr>
        <w:tab/>
        <w:t>The details on AMF serving UE obtaining the IAB-UE ID of the MBSR will be decided during normative phase.</w:t>
      </w:r>
    </w:p>
    <w:p w14:paraId="2AB2157B" w14:textId="77777777" w:rsidR="00D31924" w:rsidRPr="00D31924" w:rsidRDefault="00D31924" w:rsidP="00D31924">
      <w:pPr>
        <w:pStyle w:val="B1"/>
        <w:rPr>
          <w:rFonts w:eastAsia="SimSun"/>
          <w:lang w:eastAsia="zh-CN"/>
        </w:rPr>
      </w:pPr>
      <w:r w:rsidRPr="00D31924">
        <w:rPr>
          <w:rFonts w:eastAsia="SimSun"/>
          <w:lang w:eastAsia="zh-CN"/>
        </w:rPr>
        <w:t>-</w:t>
      </w:r>
      <w:r w:rsidRPr="00D31924">
        <w:rPr>
          <w:rFonts w:eastAsia="SimSun"/>
          <w:lang w:eastAsia="zh-CN"/>
        </w:rPr>
        <w:tab/>
        <w:t>The LMF uses the Target UE reported cell-IDs to derive whether the cell-ID corresponds to a MBSR. There can be more than one MBSR in the measurement report.</w:t>
      </w:r>
    </w:p>
    <w:p w14:paraId="6A88269A" w14:textId="77777777" w:rsidR="00D31924" w:rsidRPr="00D31924" w:rsidRDefault="00D31924" w:rsidP="00D31924">
      <w:pPr>
        <w:pStyle w:val="B1"/>
        <w:rPr>
          <w:rFonts w:eastAsia="SimSun"/>
          <w:lang w:eastAsia="zh-CN"/>
        </w:rPr>
      </w:pPr>
      <w:r w:rsidRPr="00D31924">
        <w:rPr>
          <w:rFonts w:eastAsia="SimSun"/>
          <w:lang w:eastAsia="zh-CN"/>
        </w:rPr>
        <w:t>-</w:t>
      </w:r>
      <w:r w:rsidRPr="00D31924">
        <w:rPr>
          <w:rFonts w:eastAsia="SimSun"/>
          <w:lang w:eastAsia="zh-CN"/>
        </w:rPr>
        <w:tab/>
        <w:t>The LMF can learn that a new integrated MBSR TRP at a gNB is mobile and its MBSR IAB UE ID (GPSI) via TRP information exchange towards the gNB with the cell Id of the TRP. The TRP information exchange is triggered by OAM.</w:t>
      </w:r>
    </w:p>
    <w:p w14:paraId="5572B977" w14:textId="5D5A58FA" w:rsidR="00D31924" w:rsidRPr="00D31924" w:rsidRDefault="00D31924" w:rsidP="00D31924">
      <w:pPr>
        <w:pStyle w:val="NO"/>
        <w:rPr>
          <w:rFonts w:eastAsia="SimSun"/>
          <w:lang w:eastAsia="zh-CN"/>
        </w:rPr>
      </w:pPr>
      <w:r w:rsidRPr="00D31924">
        <w:rPr>
          <w:rFonts w:eastAsia="SimSun"/>
          <w:lang w:eastAsia="zh-CN"/>
        </w:rPr>
        <w:t>NOTE 2:</w:t>
      </w:r>
      <w:r w:rsidRPr="00D31924">
        <w:rPr>
          <w:rFonts w:eastAsia="SimSun"/>
          <w:lang w:eastAsia="zh-CN"/>
        </w:rPr>
        <w:tab/>
        <w:t>The information that will be provided from MBSR to LMF will be finally confirmed by stage 3 groups, but it should at least include the indication the TRP is a MBSR and the associated IAB-UE ID.</w:t>
      </w:r>
    </w:p>
    <w:p w14:paraId="32114E29" w14:textId="32F7FF2B" w:rsidR="00D31924" w:rsidRPr="00D31924" w:rsidRDefault="00D31924" w:rsidP="00D31924">
      <w:pPr>
        <w:pStyle w:val="NO"/>
        <w:rPr>
          <w:rFonts w:eastAsia="SimSun"/>
          <w:lang w:eastAsia="zh-CN"/>
        </w:rPr>
      </w:pPr>
      <w:r w:rsidRPr="00D31924">
        <w:rPr>
          <w:rFonts w:eastAsia="SimSun"/>
          <w:lang w:eastAsia="zh-CN"/>
        </w:rPr>
        <w:t>NOTE 3:</w:t>
      </w:r>
      <w:r w:rsidRPr="00D31924">
        <w:rPr>
          <w:rFonts w:eastAsia="SimSun"/>
          <w:lang w:eastAsia="zh-CN"/>
        </w:rPr>
        <w:tab/>
        <w:t>Normative alignment may be needed on how the LMF can learn that a cell ID belongs to a MBSR and the associated UE-ID based on RAN agreements/development.</w:t>
      </w:r>
    </w:p>
    <w:p w14:paraId="0BB36525" w14:textId="77777777" w:rsidR="00D31924" w:rsidRPr="00D31924" w:rsidRDefault="00D31924" w:rsidP="00D31924">
      <w:pPr>
        <w:pStyle w:val="B1"/>
        <w:rPr>
          <w:rFonts w:eastAsia="SimSun"/>
          <w:lang w:eastAsia="zh-CN"/>
        </w:rPr>
      </w:pPr>
      <w:r w:rsidRPr="00D31924">
        <w:rPr>
          <w:rFonts w:eastAsia="SimSun"/>
          <w:lang w:eastAsia="zh-CN"/>
        </w:rPr>
        <w:t>-</w:t>
      </w:r>
      <w:r w:rsidRPr="00D31924">
        <w:rPr>
          <w:rFonts w:eastAsia="SimSun"/>
          <w:lang w:eastAsia="zh-CN"/>
        </w:rPr>
        <w:tab/>
        <w:t>To aid the LMF to estimate the accuracy of the UE location estimation, the MBSR velocity information and time for obtaining its location measurement data should be obtained by the LMF when available.</w:t>
      </w:r>
    </w:p>
    <w:p w14:paraId="205C13F8" w14:textId="77777777" w:rsidR="00D31924" w:rsidRPr="00D31924" w:rsidRDefault="00D31924" w:rsidP="00D31924">
      <w:pPr>
        <w:pStyle w:val="B1"/>
        <w:rPr>
          <w:rFonts w:eastAsia="SimSun"/>
          <w:lang w:eastAsia="zh-CN"/>
        </w:rPr>
      </w:pPr>
      <w:r w:rsidRPr="00D31924">
        <w:rPr>
          <w:rFonts w:eastAsia="SimSun"/>
          <w:lang w:eastAsia="zh-CN"/>
        </w:rPr>
        <w:t>-</w:t>
      </w:r>
      <w:r w:rsidRPr="00D31924">
        <w:rPr>
          <w:rFonts w:eastAsia="SimSun"/>
          <w:lang w:eastAsia="zh-CN"/>
        </w:rPr>
        <w:tab/>
        <w:t>Options for the LMF to derive the location and velocity of the MBSR are e.g.:</w:t>
      </w:r>
    </w:p>
    <w:p w14:paraId="77566D8C" w14:textId="77777777" w:rsidR="00D31924" w:rsidRPr="00D31924" w:rsidRDefault="00D31924" w:rsidP="00D31924">
      <w:pPr>
        <w:pStyle w:val="B2"/>
        <w:rPr>
          <w:rFonts w:eastAsia="SimSun"/>
          <w:lang w:eastAsia="zh-CN"/>
        </w:rPr>
      </w:pPr>
      <w:r w:rsidRPr="00D31924">
        <w:rPr>
          <w:rFonts w:eastAsia="SimSun"/>
          <w:lang w:eastAsia="zh-CN"/>
        </w:rPr>
        <w:lastRenderedPageBreak/>
        <w:t>-</w:t>
      </w:r>
      <w:r w:rsidRPr="00D31924">
        <w:rPr>
          <w:rFonts w:eastAsia="SimSun"/>
          <w:lang w:eastAsia="zh-CN"/>
        </w:rPr>
        <w:tab/>
        <w:t>The LMF can derive the location of the MBSR by requesting the GMLC to derive the location of the MBSR (UE).</w:t>
      </w:r>
    </w:p>
    <w:p w14:paraId="7E5840DB" w14:textId="77777777" w:rsidR="00D31924" w:rsidRPr="00D31924" w:rsidRDefault="00D31924" w:rsidP="00D31924">
      <w:pPr>
        <w:pStyle w:val="B2"/>
        <w:rPr>
          <w:rFonts w:eastAsia="SimSun"/>
          <w:lang w:eastAsia="zh-CN"/>
        </w:rPr>
      </w:pPr>
      <w:r w:rsidRPr="00D31924">
        <w:rPr>
          <w:rFonts w:eastAsia="SimSun"/>
          <w:lang w:eastAsia="zh-CN"/>
        </w:rPr>
        <w:t>-</w:t>
      </w:r>
      <w:r w:rsidRPr="00D31924">
        <w:rPr>
          <w:rFonts w:eastAsia="SimSun"/>
          <w:lang w:eastAsia="zh-CN"/>
        </w:rPr>
        <w:tab/>
        <w:t>The LMF can use NRPPa procedure for MBSR/TRP location query that triggers the MBSR to perform MO-LR.</w:t>
      </w:r>
    </w:p>
    <w:p w14:paraId="631CEF0D" w14:textId="77777777" w:rsidR="00D31924" w:rsidRPr="00D31924" w:rsidRDefault="00D31924" w:rsidP="00D31924">
      <w:pPr>
        <w:pStyle w:val="B2"/>
        <w:rPr>
          <w:rFonts w:eastAsia="SimSun"/>
          <w:lang w:eastAsia="zh-CN"/>
        </w:rPr>
      </w:pPr>
      <w:r w:rsidRPr="00D31924">
        <w:rPr>
          <w:rFonts w:eastAsia="SimSun"/>
          <w:lang w:eastAsia="zh-CN"/>
        </w:rPr>
        <w:t>-</w:t>
      </w:r>
      <w:r w:rsidRPr="00D31924">
        <w:rPr>
          <w:rFonts w:eastAsia="SimSun"/>
          <w:lang w:eastAsia="zh-CN"/>
        </w:rPr>
        <w:tab/>
        <w:t>The MBSR location information is provided by the MBSR via NG-RAN to the LMF using NRPPa.</w:t>
      </w:r>
    </w:p>
    <w:p w14:paraId="21791A75" w14:textId="7CBCB7D9" w:rsidR="00D31924" w:rsidRPr="00D31924" w:rsidRDefault="00D31924" w:rsidP="00D31924">
      <w:pPr>
        <w:pStyle w:val="NO"/>
        <w:rPr>
          <w:rFonts w:eastAsia="SimSun"/>
          <w:lang w:eastAsia="zh-CN"/>
        </w:rPr>
      </w:pPr>
      <w:r w:rsidRPr="00D31924">
        <w:rPr>
          <w:rFonts w:eastAsia="SimSun"/>
          <w:lang w:eastAsia="zh-CN"/>
        </w:rPr>
        <w:t>NOTE 4:</w:t>
      </w:r>
      <w:r w:rsidRPr="00D31924">
        <w:rPr>
          <w:rFonts w:eastAsia="SimSun"/>
          <w:lang w:eastAsia="zh-CN"/>
        </w:rPr>
        <w:tab/>
        <w:t>Enhancements to the NRPPa TRP Information Exchange procedure and to its F1AP equivalent depends on RAN WGs. The normative work in SA WG2 based on NRPPa procedure would start when RAN WGs confirmed the support.</w:t>
      </w:r>
    </w:p>
    <w:p w14:paraId="22BD63A5" w14:textId="77777777" w:rsidR="00D31924" w:rsidRPr="00D31924" w:rsidRDefault="00D31924" w:rsidP="00D31924">
      <w:pPr>
        <w:pStyle w:val="B1"/>
        <w:rPr>
          <w:rFonts w:eastAsia="SimSun"/>
          <w:lang w:eastAsia="zh-CN"/>
        </w:rPr>
      </w:pPr>
      <w:r w:rsidRPr="00D31924">
        <w:rPr>
          <w:rFonts w:eastAsia="SimSun"/>
          <w:lang w:eastAsia="zh-CN"/>
        </w:rPr>
        <w:t>-</w:t>
      </w:r>
      <w:r w:rsidRPr="00D31924">
        <w:rPr>
          <w:rFonts w:eastAsia="SimSun"/>
          <w:lang w:eastAsia="zh-CN"/>
        </w:rPr>
        <w:tab/>
        <w:t>As the timing of the location estimations for the Target UE and MBSR(s) is important for the quality of the location estimation of the Target UE, the LMF needs to reduce the timing offset of the positioning measurements, i.e. the positioning of the Target UE and MBSR can be scheduled with using the same scheduled location time as defined in TS 23.273 [4], and compensate for the potential time difference of the positioning measurements, e.g. taking velocity of MBSR into account.</w:t>
      </w:r>
    </w:p>
    <w:p w14:paraId="3D18072C" w14:textId="77777777" w:rsidR="00D31924" w:rsidRPr="00D31924" w:rsidRDefault="00D31924" w:rsidP="00D31924">
      <w:pPr>
        <w:pStyle w:val="B1"/>
        <w:rPr>
          <w:rFonts w:eastAsia="SimSun"/>
          <w:lang w:eastAsia="zh-CN"/>
        </w:rPr>
      </w:pPr>
      <w:r w:rsidRPr="00D31924">
        <w:rPr>
          <w:rFonts w:eastAsia="SimSun"/>
          <w:lang w:eastAsia="zh-CN"/>
        </w:rPr>
        <w:t>-</w:t>
      </w:r>
      <w:r w:rsidRPr="00D31924">
        <w:rPr>
          <w:rFonts w:eastAsia="SimSun"/>
          <w:lang w:eastAsia="zh-CN"/>
        </w:rPr>
        <w:tab/>
        <w:t>Privacy check:</w:t>
      </w:r>
    </w:p>
    <w:p w14:paraId="42167BCF" w14:textId="77777777" w:rsidR="00D31924" w:rsidRPr="00D31924" w:rsidRDefault="00D31924" w:rsidP="00D31924">
      <w:pPr>
        <w:pStyle w:val="B2"/>
        <w:rPr>
          <w:rFonts w:eastAsia="SimSun"/>
          <w:lang w:eastAsia="zh-CN"/>
        </w:rPr>
      </w:pPr>
      <w:r w:rsidRPr="00D31924">
        <w:rPr>
          <w:rFonts w:eastAsia="SimSun"/>
          <w:lang w:eastAsia="zh-CN"/>
        </w:rPr>
        <w:t>-</w:t>
      </w:r>
      <w:r w:rsidRPr="00D31924">
        <w:rPr>
          <w:rFonts w:eastAsia="SimSun"/>
          <w:lang w:eastAsia="zh-CN"/>
        </w:rPr>
        <w:tab/>
        <w:t>If the MBSR acts as a UE for the positioning, the UE privacy check procedure needs to be performed.</w:t>
      </w:r>
    </w:p>
    <w:p w14:paraId="0AC5F970" w14:textId="77777777" w:rsidR="00D31924" w:rsidRPr="00D31924" w:rsidRDefault="00D31924" w:rsidP="00D31924">
      <w:pPr>
        <w:pStyle w:val="B2"/>
        <w:rPr>
          <w:rFonts w:eastAsia="SimSun"/>
          <w:lang w:eastAsia="zh-CN"/>
        </w:rPr>
      </w:pPr>
      <w:r w:rsidRPr="00D31924">
        <w:rPr>
          <w:rFonts w:eastAsia="SimSun"/>
          <w:lang w:eastAsia="zh-CN"/>
        </w:rPr>
        <w:t>-</w:t>
      </w:r>
      <w:r w:rsidRPr="00D31924">
        <w:rPr>
          <w:rFonts w:eastAsia="SimSun"/>
          <w:lang w:eastAsia="zh-CN"/>
        </w:rPr>
        <w:tab/>
        <w:t>If the positioning of the MBSR is performed for the UE served by the MBSR, the privacy check procedure is skipped. The mechanism to skip the privacy check can be determined during the normative phase based on the conclusion of the procedure that the LMF obtains the location of MBSR.</w:t>
      </w:r>
    </w:p>
    <w:p w14:paraId="05719361" w14:textId="32322B53" w:rsidR="00DF3781" w:rsidRPr="00D31924" w:rsidRDefault="00DF3781" w:rsidP="00DF3781">
      <w:pPr>
        <w:pStyle w:val="Heading2"/>
        <w:rPr>
          <w:lang w:eastAsia="zh-CN"/>
        </w:rPr>
      </w:pPr>
      <w:bookmarkStart w:id="687" w:name="_Toc112738627"/>
      <w:bookmarkStart w:id="688" w:name="_Toc120164795"/>
      <w:r w:rsidRPr="00D31924">
        <w:rPr>
          <w:lang w:eastAsia="zh-CN"/>
        </w:rPr>
        <w:t>8.</w:t>
      </w:r>
      <w:r w:rsidR="00E05DE1" w:rsidRPr="00D31924">
        <w:rPr>
          <w:lang w:eastAsia="zh-CN"/>
        </w:rPr>
        <w:t>6</w:t>
      </w:r>
      <w:r w:rsidRPr="00D31924">
        <w:rPr>
          <w:lang w:eastAsia="zh-CN"/>
        </w:rPr>
        <w:tab/>
        <w:t>Conclusion</w:t>
      </w:r>
      <w:r w:rsidR="00151FCC" w:rsidRPr="00D31924">
        <w:rPr>
          <w:lang w:eastAsia="zh-CN"/>
        </w:rPr>
        <w:t>s</w:t>
      </w:r>
      <w:r w:rsidRPr="00D31924">
        <w:rPr>
          <w:lang w:eastAsia="zh-CN"/>
        </w:rPr>
        <w:t xml:space="preserve"> for KI#6</w:t>
      </w:r>
      <w:bookmarkEnd w:id="687"/>
      <w:bookmarkEnd w:id="688"/>
    </w:p>
    <w:p w14:paraId="712F958D" w14:textId="77777777" w:rsidR="00DF3781" w:rsidRPr="00D31924" w:rsidRDefault="00DF3781" w:rsidP="00DF3781">
      <w:pPr>
        <w:rPr>
          <w:rFonts w:eastAsia="SimSun"/>
          <w:lang w:eastAsia="zh-CN"/>
        </w:rPr>
      </w:pPr>
      <w:r w:rsidRPr="00D31924">
        <w:rPr>
          <w:rFonts w:eastAsia="SimSun"/>
          <w:lang w:eastAsia="zh-CN"/>
        </w:rPr>
        <w:t xml:space="preserve">For Key Issue #6 </w:t>
      </w:r>
      <w:r w:rsidRPr="00D31924">
        <w:t>(</w:t>
      </w:r>
      <w:r w:rsidRPr="00D31924">
        <w:rPr>
          <w:rFonts w:eastAsia="SimSun"/>
          <w:lang w:eastAsia="zh-CN"/>
        </w:rPr>
        <w:t xml:space="preserve">Provide cell ID/TAC of </w:t>
      </w:r>
      <w:r w:rsidRPr="00D31924">
        <w:rPr>
          <w:lang w:eastAsia="zh-CN"/>
        </w:rPr>
        <w:t xml:space="preserve">mobile base station relay </w:t>
      </w:r>
      <w:r w:rsidRPr="00D31924">
        <w:rPr>
          <w:rFonts w:eastAsia="SimSun"/>
          <w:lang w:eastAsia="zh-CN"/>
        </w:rPr>
        <w:t xml:space="preserve">for </w:t>
      </w:r>
      <w:r w:rsidRPr="00D31924">
        <w:t>services)</w:t>
      </w:r>
      <w:r w:rsidRPr="00D31924">
        <w:rPr>
          <w:rFonts w:eastAsia="SimSun"/>
          <w:lang w:eastAsia="zh-CN"/>
        </w:rPr>
        <w:t>, the followings can be taken as initial conclusion:</w:t>
      </w:r>
    </w:p>
    <w:p w14:paraId="6E1E00BB" w14:textId="674B40BB" w:rsidR="00A944C6" w:rsidRPr="00D31924" w:rsidRDefault="00A944C6" w:rsidP="00DF3781">
      <w:pPr>
        <w:pStyle w:val="B1"/>
        <w:rPr>
          <w:lang w:eastAsia="zh-CN"/>
        </w:rPr>
      </w:pPr>
      <w:r w:rsidRPr="00D31924">
        <w:rPr>
          <w:lang w:eastAsia="zh-CN"/>
        </w:rPr>
        <w:t>-</w:t>
      </w:r>
      <w:r w:rsidRPr="00D31924">
        <w:rPr>
          <w:lang w:eastAsia="zh-CN"/>
        </w:rPr>
        <w:tab/>
        <w:t>the NG-RAN provides an additional ULI based on the MBSR</w:t>
      </w:r>
      <w:r w:rsidR="0019645B" w:rsidRPr="00D31924">
        <w:rPr>
          <w:lang w:eastAsia="zh-CN"/>
        </w:rPr>
        <w:t>'</w:t>
      </w:r>
      <w:r w:rsidRPr="00D31924">
        <w:rPr>
          <w:lang w:eastAsia="zh-CN"/>
        </w:rPr>
        <w:t>s donor gNB information, together with the existing ULI, to the AMF when a UE connects to the 5GC via a MBSR. The additional ULI includes the TAI/NR CGI of selected by the IAB-Node when it</w:t>
      </w:r>
      <w:r w:rsidR="0019645B" w:rsidRPr="00D31924">
        <w:rPr>
          <w:lang w:eastAsia="zh-CN"/>
        </w:rPr>
        <w:t>'</w:t>
      </w:r>
      <w:r w:rsidRPr="00D31924">
        <w:rPr>
          <w:lang w:eastAsia="zh-CN"/>
        </w:rPr>
        <w:t>s registered to the network.</w:t>
      </w:r>
    </w:p>
    <w:p w14:paraId="269461AB" w14:textId="1181DD1A" w:rsidR="00A944C6" w:rsidRPr="00D31924" w:rsidRDefault="00A944C6" w:rsidP="00DF3781">
      <w:pPr>
        <w:pStyle w:val="B1"/>
        <w:rPr>
          <w:lang w:eastAsia="zh-CN"/>
        </w:rPr>
      </w:pPr>
      <w:r w:rsidRPr="00D31924">
        <w:rPr>
          <w:lang w:eastAsia="zh-CN"/>
        </w:rPr>
        <w:t>-</w:t>
      </w:r>
      <w:r w:rsidRPr="00D31924">
        <w:rPr>
          <w:lang w:eastAsia="zh-CN"/>
        </w:rPr>
        <w:tab/>
        <w:t>AMF may use the additional ULI, together with the existing ULI, apply the mobility management (e.g. Mobility restriction)</w:t>
      </w:r>
      <w:r w:rsidR="00AC6DCE" w:rsidRPr="00D31924">
        <w:rPr>
          <w:lang w:eastAsia="zh-CN"/>
        </w:rPr>
        <w:t xml:space="preserve"> and Warning Area List management for Public Warning System</w:t>
      </w:r>
      <w:r w:rsidRPr="00D31924">
        <w:rPr>
          <w:lang w:eastAsia="zh-CN"/>
        </w:rPr>
        <w:t>.</w:t>
      </w:r>
    </w:p>
    <w:p w14:paraId="58830FB9" w14:textId="0BCD1603" w:rsidR="00DF3781" w:rsidRPr="00D31924" w:rsidRDefault="00DF3781" w:rsidP="00802716">
      <w:pPr>
        <w:pStyle w:val="NO"/>
      </w:pPr>
      <w:r w:rsidRPr="00D31924">
        <w:rPr>
          <w:lang w:eastAsia="zh-CN"/>
        </w:rPr>
        <w:t>NOTE</w:t>
      </w:r>
      <w:r w:rsidR="00D31924">
        <w:rPr>
          <w:lang w:eastAsia="zh-CN"/>
        </w:rPr>
        <w:t> 1</w:t>
      </w:r>
      <w:r w:rsidRPr="00D31924">
        <w:rPr>
          <w:lang w:eastAsia="zh-CN"/>
        </w:rPr>
        <w:t>:</w:t>
      </w:r>
      <w:r w:rsidR="00A944C6" w:rsidRPr="00D31924">
        <w:rPr>
          <w:lang w:eastAsia="zh-CN"/>
        </w:rPr>
        <w:tab/>
        <w:t xml:space="preserve">Providing </w:t>
      </w:r>
      <w:r w:rsidRPr="00D31924">
        <w:rPr>
          <w:lang w:eastAsia="zh-CN"/>
        </w:rPr>
        <w:t>additional ULI needs further coordination with RAN WG and further updates may apply.</w:t>
      </w:r>
    </w:p>
    <w:p w14:paraId="36FF0140" w14:textId="36FED243" w:rsidR="00DF3781" w:rsidRPr="00D31924" w:rsidRDefault="00DF3781" w:rsidP="00DF3781">
      <w:pPr>
        <w:pStyle w:val="B1"/>
      </w:pPr>
      <w:r w:rsidRPr="00D31924">
        <w:t>-</w:t>
      </w:r>
      <w:r w:rsidRPr="00D31924">
        <w:tab/>
        <w:t>The Solution#9 is recommended for normative specifications as basis for providing serving cell ID/TAC of mobile base station relay to the AMF serving the UE.</w:t>
      </w:r>
    </w:p>
    <w:p w14:paraId="1D18DABF" w14:textId="01E1D9FF" w:rsidR="00D31924" w:rsidRPr="00D31924" w:rsidRDefault="00D31924" w:rsidP="00D31924">
      <w:pPr>
        <w:pStyle w:val="NO"/>
      </w:pPr>
      <w:r>
        <w:t>NOTE 2:</w:t>
      </w:r>
      <w:r>
        <w:tab/>
        <w:t>For the case that IAB-UE and IAB-DU are connected to different IAB-donors, the details are subject to RAN WGs, and will be coordinated with RAN WGs.</w:t>
      </w:r>
    </w:p>
    <w:p w14:paraId="55546848" w14:textId="26D8ACE5" w:rsidR="00E93286" w:rsidRPr="00D31924" w:rsidRDefault="00E93286" w:rsidP="00E93286">
      <w:pPr>
        <w:pStyle w:val="Heading2"/>
        <w:rPr>
          <w:lang w:eastAsia="zh-CN"/>
        </w:rPr>
      </w:pPr>
      <w:bookmarkStart w:id="689" w:name="_Toc120164796"/>
      <w:r w:rsidRPr="00D31924">
        <w:rPr>
          <w:lang w:eastAsia="zh-CN"/>
        </w:rPr>
        <w:t>8.</w:t>
      </w:r>
      <w:r w:rsidR="007C5286" w:rsidRPr="00D31924">
        <w:rPr>
          <w:lang w:eastAsia="zh-CN"/>
        </w:rPr>
        <w:t>7</w:t>
      </w:r>
      <w:r w:rsidRPr="00D31924">
        <w:rPr>
          <w:lang w:eastAsia="zh-CN"/>
        </w:rPr>
        <w:tab/>
        <w:t xml:space="preserve">Conclusions </w:t>
      </w:r>
      <w:r w:rsidR="007C5286" w:rsidRPr="00D31924">
        <w:rPr>
          <w:lang w:eastAsia="zh-CN"/>
        </w:rPr>
        <w:t>for KI</w:t>
      </w:r>
      <w:r w:rsidRPr="00D31924">
        <w:rPr>
          <w:lang w:eastAsia="zh-CN"/>
        </w:rPr>
        <w:t>#7</w:t>
      </w:r>
      <w:bookmarkEnd w:id="689"/>
    </w:p>
    <w:p w14:paraId="22317F1B" w14:textId="77777777" w:rsidR="00E93286" w:rsidRPr="00D31924" w:rsidRDefault="00E93286" w:rsidP="00E93286">
      <w:r w:rsidRPr="00D31924">
        <w:t>The following conclusions are agreed based on the principles from solution#20:</w:t>
      </w:r>
    </w:p>
    <w:p w14:paraId="5FE5E654" w14:textId="346C1636" w:rsidR="00E93286" w:rsidRPr="00D31924" w:rsidRDefault="00E93286" w:rsidP="00E93286">
      <w:pPr>
        <w:pStyle w:val="B1"/>
      </w:pPr>
      <w:r w:rsidRPr="00D31924">
        <w:t xml:space="preserve">- </w:t>
      </w:r>
      <w:r w:rsidR="00D944CF" w:rsidRPr="00D31924">
        <w:tab/>
      </w:r>
      <w:r w:rsidRPr="00D31924">
        <w:t>CAG Identifier is used to control the access of UE via MBSR (i.e. mobile IAB-node)</w:t>
      </w:r>
      <w:r w:rsidR="008856C9" w:rsidRPr="00D31924">
        <w:t xml:space="preserve"> and</w:t>
      </w:r>
      <w:r w:rsidRPr="00D31924">
        <w:t xml:space="preserve"> existing CAG mechanism defined in clause 5.30.3 of </w:t>
      </w:r>
      <w:r w:rsidR="0019645B" w:rsidRPr="00D31924">
        <w:t>TS 23.501 [</w:t>
      </w:r>
      <w:r w:rsidRPr="00D31924">
        <w:t>2] can be used for managing UE</w:t>
      </w:r>
      <w:r w:rsidR="0019645B" w:rsidRPr="00D31924">
        <w:t>'</w:t>
      </w:r>
      <w:r w:rsidRPr="00D31924">
        <w:t>s access to MBSR.</w:t>
      </w:r>
    </w:p>
    <w:p w14:paraId="11C21536" w14:textId="208B6462" w:rsidR="00E93286" w:rsidRPr="00D31924" w:rsidRDefault="00D944CF" w:rsidP="00D944CF">
      <w:pPr>
        <w:pStyle w:val="B2"/>
        <w:rPr>
          <w:rFonts w:eastAsia="SimSun"/>
          <w:lang w:eastAsia="zh-CN"/>
        </w:rPr>
      </w:pPr>
      <w:r w:rsidRPr="00D31924">
        <w:rPr>
          <w:rFonts w:eastAsia="SimSun"/>
          <w:lang w:eastAsia="zh-CN"/>
        </w:rPr>
        <w:t>-</w:t>
      </w:r>
      <w:r w:rsidRPr="00D31924">
        <w:rPr>
          <w:rFonts w:eastAsia="SimSun"/>
          <w:lang w:eastAsia="zh-CN"/>
        </w:rPr>
        <w:tab/>
      </w:r>
      <w:r w:rsidR="00E93286" w:rsidRPr="00D31924">
        <w:rPr>
          <w:rFonts w:eastAsia="SimSun"/>
          <w:lang w:eastAsia="zh-CN"/>
        </w:rPr>
        <w:t xml:space="preserve">When the MBSR is allowed to be operated as an IAB node for a PLMN, the MBSR is configured, either during the communication with the serving PLMN OAM or pre-configured, with CAG identifier </w:t>
      </w:r>
      <w:r w:rsidR="00E93286" w:rsidRPr="00D31924">
        <w:rPr>
          <w:lang w:eastAsia="zh-CN"/>
        </w:rPr>
        <w:t>which is unique within the scope of this PLMN</w:t>
      </w:r>
      <w:r w:rsidR="00E93286" w:rsidRPr="00D31924">
        <w:rPr>
          <w:rFonts w:eastAsia="SimSun"/>
          <w:lang w:eastAsia="zh-CN"/>
        </w:rPr>
        <w:t>.</w:t>
      </w:r>
      <w:r w:rsidR="00E93286" w:rsidRPr="00D31924">
        <w:t xml:space="preserve"> </w:t>
      </w:r>
      <w:r w:rsidR="00E93286" w:rsidRPr="00D31924">
        <w:rPr>
          <w:lang w:eastAsia="zh-CN"/>
        </w:rPr>
        <w:t xml:space="preserve">If the MBSR is pre-configured with the PLMN list in which the </w:t>
      </w:r>
      <w:r w:rsidR="00E93286" w:rsidRPr="00D31924">
        <w:rPr>
          <w:rFonts w:eastAsia="SimSun"/>
          <w:lang w:eastAsia="zh-CN"/>
        </w:rPr>
        <w:t>MBSR is allowed to operate as an IAB node, the corresponding CAG Identifier per PLMN is also configured in the MBSR.</w:t>
      </w:r>
    </w:p>
    <w:p w14:paraId="5DB47349" w14:textId="39B7FF7F" w:rsidR="00E93286" w:rsidRPr="00D31924" w:rsidRDefault="00D944CF" w:rsidP="00D944CF">
      <w:pPr>
        <w:pStyle w:val="B2"/>
        <w:rPr>
          <w:rFonts w:eastAsia="SimSun"/>
          <w:lang w:eastAsia="zh-CN"/>
        </w:rPr>
      </w:pPr>
      <w:r w:rsidRPr="00D31924">
        <w:rPr>
          <w:lang w:eastAsia="zh-CN"/>
        </w:rPr>
        <w:t>-</w:t>
      </w:r>
      <w:r w:rsidRPr="00D31924">
        <w:rPr>
          <w:lang w:eastAsia="zh-CN"/>
        </w:rPr>
        <w:tab/>
      </w:r>
      <w:r w:rsidR="00E93286" w:rsidRPr="00D31924">
        <w:rPr>
          <w:lang w:eastAsia="zh-CN"/>
        </w:rPr>
        <w:t xml:space="preserve">RAN and CN supports the UE access control based on the CAG identifier associated with the cell and the allowed CAG identifiers for the UE </w:t>
      </w:r>
      <w:r w:rsidR="00E93286" w:rsidRPr="00D31924">
        <w:t>that supports CAG functionality</w:t>
      </w:r>
      <w:r w:rsidR="00E93286" w:rsidRPr="00D31924">
        <w:rPr>
          <w:lang w:eastAsia="zh-CN"/>
        </w:rPr>
        <w:t>.</w:t>
      </w:r>
    </w:p>
    <w:p w14:paraId="6EB799F9" w14:textId="4D3585EE" w:rsidR="00E93286" w:rsidRPr="00D31924" w:rsidRDefault="00D944CF" w:rsidP="00D944CF">
      <w:pPr>
        <w:pStyle w:val="B2"/>
        <w:rPr>
          <w:rFonts w:eastAsia="SimSun"/>
          <w:lang w:eastAsia="zh-CN"/>
        </w:rPr>
      </w:pPr>
      <w:r w:rsidRPr="00D31924">
        <w:rPr>
          <w:lang w:eastAsia="zh-CN"/>
        </w:rPr>
        <w:lastRenderedPageBreak/>
        <w:t>-</w:t>
      </w:r>
      <w:r w:rsidRPr="00D31924">
        <w:rPr>
          <w:lang w:eastAsia="zh-CN"/>
        </w:rPr>
        <w:tab/>
      </w:r>
      <w:r w:rsidR="00E93286" w:rsidRPr="00D31924">
        <w:rPr>
          <w:lang w:eastAsia="zh-CN"/>
        </w:rPr>
        <w:t>For the UE that does not support CAG functionality, RAN and CN are allowed to use not only CAG mechanism but also the other existing mechanism e.g. forbidden Tracking Area.</w:t>
      </w:r>
    </w:p>
    <w:p w14:paraId="149AD939" w14:textId="77777777" w:rsidR="00E93286" w:rsidRPr="00D31924" w:rsidRDefault="00E93286" w:rsidP="00D944CF">
      <w:pPr>
        <w:pStyle w:val="NO"/>
      </w:pPr>
      <w:r w:rsidRPr="00D31924">
        <w:t>NOTE 1:</w:t>
      </w:r>
      <w:r w:rsidRPr="00D31924">
        <w:tab/>
        <w:t>If CAG ID associated with MBSR and CAG ID associated with private network, both are broadcasted how to apply access control will be determined during normative phase.</w:t>
      </w:r>
    </w:p>
    <w:p w14:paraId="138C2B9D" w14:textId="2B806FF2" w:rsidR="00E93286" w:rsidRDefault="00E93286" w:rsidP="00D944CF">
      <w:pPr>
        <w:pStyle w:val="B1"/>
      </w:pPr>
      <w:r w:rsidRPr="00D31924">
        <w:t xml:space="preserve">- </w:t>
      </w:r>
      <w:r w:rsidR="00D944CF" w:rsidRPr="00D31924">
        <w:tab/>
      </w:r>
      <w:r w:rsidRPr="00D31924">
        <w:t xml:space="preserve">Extra information (e.g. time duration and location information) may be deployed together with the CAG Identifier for MBSR that UE can access. The enhanced Allowed CAG list will be provided to UE and AMF for enforcement to make sure UE not accessing the MBSR cell outside of the time duration or geographic area, e.g. if the time when a certain CAG is allowed for a UE is up or UE is out of the geographic area, the CAG for the UE is revoked from the network as per </w:t>
      </w:r>
      <w:r w:rsidR="0019645B" w:rsidRPr="00D31924">
        <w:t>TS 23.501 [</w:t>
      </w:r>
      <w:r w:rsidR="00755F52" w:rsidRPr="00D31924">
        <w:t>2]</w:t>
      </w:r>
      <w:r w:rsidRPr="00D31924">
        <w:t>. In normative phase it will be also considered whether a more energy efficient approach based on time and location based info</w:t>
      </w:r>
      <w:r w:rsidR="001F38E7" w:rsidRPr="00D31924">
        <w:t>rmation</w:t>
      </w:r>
      <w:r w:rsidRPr="00D31924">
        <w:t xml:space="preserve"> can be pursued.</w:t>
      </w:r>
    </w:p>
    <w:p w14:paraId="12D78EF7" w14:textId="77777777" w:rsidR="00D31924" w:rsidRDefault="00D31924" w:rsidP="00D944CF">
      <w:pPr>
        <w:pStyle w:val="B1"/>
      </w:pPr>
      <w:r>
        <w:t>-</w:t>
      </w:r>
      <w:r>
        <w:tab/>
        <w:t>Extra information may also be provided with allowed CAG ID list by AMF to the UE for IDLE mode cell access control, e.g. cell (re)selection.</w:t>
      </w:r>
    </w:p>
    <w:p w14:paraId="0051A9B5" w14:textId="77777777" w:rsidR="00D31924" w:rsidRDefault="00D31924" w:rsidP="00D944CF">
      <w:pPr>
        <w:pStyle w:val="B1"/>
      </w:pPr>
      <w:r>
        <w:t>-</w:t>
      </w:r>
      <w:r>
        <w:tab/>
        <w:t>The AMF may verify whether UE access via MBSR is allowed by CAG Identifier and corresponding Extra information.</w:t>
      </w:r>
    </w:p>
    <w:p w14:paraId="16EB2C82" w14:textId="3CA41783" w:rsidR="00D31924" w:rsidRDefault="00D31924" w:rsidP="00D31924">
      <w:pPr>
        <w:pStyle w:val="NO"/>
      </w:pPr>
      <w:r>
        <w:t>NOTE 2:</w:t>
      </w:r>
      <w:r>
        <w:tab/>
        <w:t>Whether this Extra information needs to be provided to NG-RAN, e.g. to allow access control for transition from RRC Inactive to RRC Connected state and/or to determine the cells where paging will be performed (as described in clause 4.2.3.3 of TS 23.502 [5]) will be coordinated with RAN WGs in normative phase.</w:t>
      </w:r>
    </w:p>
    <w:p w14:paraId="41B52822" w14:textId="2C657DBE" w:rsidR="00E93286" w:rsidRPr="00D31924" w:rsidRDefault="00E93286" w:rsidP="00D944CF">
      <w:pPr>
        <w:pStyle w:val="NO"/>
      </w:pPr>
      <w:r w:rsidRPr="00D31924">
        <w:t>NOTE 2:</w:t>
      </w:r>
      <w:r w:rsidRPr="00D31924">
        <w:tab/>
        <w:t>Control of the MBSR access to the serving network is based on normal mobility restriction management based on subscription data form MBSR (i.e. IAB-UE).</w:t>
      </w:r>
    </w:p>
    <w:p w14:paraId="58F396D2" w14:textId="2FA1B5F7" w:rsidR="001419AE" w:rsidRPr="00D31924" w:rsidRDefault="00D9134D" w:rsidP="00E81C05">
      <w:pPr>
        <w:pStyle w:val="Heading9"/>
      </w:pPr>
      <w:bookmarkStart w:id="690" w:name="tsgNames"/>
      <w:bookmarkStart w:id="691" w:name="startOfAnnexes"/>
      <w:bookmarkEnd w:id="690"/>
      <w:bookmarkEnd w:id="691"/>
      <w:r w:rsidRPr="00D31924">
        <w:br w:type="page"/>
      </w:r>
      <w:bookmarkStart w:id="692" w:name="_Toc2086459"/>
      <w:bookmarkStart w:id="693" w:name="_Toc97151701"/>
      <w:bookmarkStart w:id="694" w:name="_Toc100980715"/>
      <w:bookmarkStart w:id="695" w:name="_Toc104390117"/>
      <w:bookmarkStart w:id="696" w:name="_Toc112738628"/>
      <w:bookmarkStart w:id="697" w:name="_Toc120164797"/>
      <w:r w:rsidR="001419AE" w:rsidRPr="00D31924">
        <w:lastRenderedPageBreak/>
        <w:t xml:space="preserve">Annex </w:t>
      </w:r>
      <w:r w:rsidR="00891DD1" w:rsidRPr="00D31924">
        <w:t>A</w:t>
      </w:r>
      <w:r w:rsidR="001419AE" w:rsidRPr="00D31924">
        <w:t>:</w:t>
      </w:r>
      <w:r w:rsidR="001419AE" w:rsidRPr="00D31924">
        <w:br/>
        <w:t>Change history</w:t>
      </w:r>
      <w:bookmarkEnd w:id="692"/>
      <w:bookmarkEnd w:id="693"/>
      <w:bookmarkEnd w:id="694"/>
      <w:bookmarkEnd w:id="695"/>
      <w:bookmarkEnd w:id="696"/>
      <w:bookmarkEnd w:id="69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00"/>
        <w:gridCol w:w="1080"/>
        <w:gridCol w:w="540"/>
        <w:gridCol w:w="450"/>
        <w:gridCol w:w="525"/>
        <w:gridCol w:w="4536"/>
        <w:gridCol w:w="708"/>
      </w:tblGrid>
      <w:tr w:rsidR="001419AE" w:rsidRPr="00D31924" w14:paraId="586A4365" w14:textId="77777777" w:rsidTr="00ED32EA">
        <w:trPr>
          <w:cantSplit/>
        </w:trPr>
        <w:tc>
          <w:tcPr>
            <w:tcW w:w="9639" w:type="dxa"/>
            <w:gridSpan w:val="8"/>
            <w:tcBorders>
              <w:bottom w:val="nil"/>
            </w:tcBorders>
            <w:shd w:val="solid" w:color="FFFFFF" w:fill="auto"/>
          </w:tcPr>
          <w:p w14:paraId="68E5F163" w14:textId="77777777" w:rsidR="001419AE" w:rsidRPr="00D31924" w:rsidRDefault="001419AE" w:rsidP="00E81C05">
            <w:pPr>
              <w:pStyle w:val="TAH"/>
              <w:rPr>
                <w:sz w:val="16"/>
              </w:rPr>
            </w:pPr>
            <w:bookmarkStart w:id="698" w:name="historyclause"/>
            <w:bookmarkEnd w:id="698"/>
            <w:r w:rsidRPr="00D31924">
              <w:lastRenderedPageBreak/>
              <w:t>Change history</w:t>
            </w:r>
          </w:p>
        </w:tc>
      </w:tr>
      <w:tr w:rsidR="001419AE" w:rsidRPr="00D31924" w14:paraId="211C7988" w14:textId="77777777" w:rsidTr="00ED32EA">
        <w:tc>
          <w:tcPr>
            <w:tcW w:w="800" w:type="dxa"/>
            <w:tcBorders>
              <w:bottom w:val="single" w:sz="4" w:space="0" w:color="auto"/>
            </w:tcBorders>
            <w:shd w:val="pct10" w:color="auto" w:fill="FFFFFF"/>
          </w:tcPr>
          <w:p w14:paraId="7FA87120" w14:textId="77777777" w:rsidR="001419AE" w:rsidRPr="00D31924" w:rsidRDefault="001419AE" w:rsidP="00E81C05">
            <w:pPr>
              <w:pStyle w:val="TAH"/>
              <w:rPr>
                <w:sz w:val="16"/>
                <w:szCs w:val="16"/>
              </w:rPr>
            </w:pPr>
            <w:r w:rsidRPr="00D31924">
              <w:rPr>
                <w:sz w:val="16"/>
                <w:szCs w:val="16"/>
              </w:rPr>
              <w:t>Date</w:t>
            </w:r>
          </w:p>
        </w:tc>
        <w:tc>
          <w:tcPr>
            <w:tcW w:w="1000" w:type="dxa"/>
            <w:tcBorders>
              <w:bottom w:val="single" w:sz="4" w:space="0" w:color="auto"/>
            </w:tcBorders>
            <w:shd w:val="pct10" w:color="auto" w:fill="FFFFFF"/>
          </w:tcPr>
          <w:p w14:paraId="7C08C6FE" w14:textId="77777777" w:rsidR="001419AE" w:rsidRPr="00D31924" w:rsidRDefault="001419AE" w:rsidP="00E81C05">
            <w:pPr>
              <w:pStyle w:val="TAH"/>
              <w:rPr>
                <w:sz w:val="16"/>
                <w:szCs w:val="16"/>
              </w:rPr>
            </w:pPr>
            <w:r w:rsidRPr="00D31924">
              <w:rPr>
                <w:sz w:val="16"/>
                <w:szCs w:val="16"/>
              </w:rPr>
              <w:t>Meeting</w:t>
            </w:r>
          </w:p>
        </w:tc>
        <w:tc>
          <w:tcPr>
            <w:tcW w:w="1080" w:type="dxa"/>
            <w:tcBorders>
              <w:bottom w:val="single" w:sz="4" w:space="0" w:color="auto"/>
            </w:tcBorders>
            <w:shd w:val="pct10" w:color="auto" w:fill="FFFFFF"/>
          </w:tcPr>
          <w:p w14:paraId="77C6ED8A" w14:textId="77777777" w:rsidR="001419AE" w:rsidRPr="00D31924" w:rsidRDefault="001419AE" w:rsidP="00E81C05">
            <w:pPr>
              <w:pStyle w:val="TAH"/>
              <w:rPr>
                <w:sz w:val="16"/>
                <w:szCs w:val="16"/>
              </w:rPr>
            </w:pPr>
            <w:r w:rsidRPr="00D31924">
              <w:rPr>
                <w:sz w:val="16"/>
                <w:szCs w:val="16"/>
              </w:rPr>
              <w:t>TDoc</w:t>
            </w:r>
          </w:p>
        </w:tc>
        <w:tc>
          <w:tcPr>
            <w:tcW w:w="540" w:type="dxa"/>
            <w:tcBorders>
              <w:bottom w:val="single" w:sz="4" w:space="0" w:color="auto"/>
            </w:tcBorders>
            <w:shd w:val="pct10" w:color="auto" w:fill="FFFFFF"/>
          </w:tcPr>
          <w:p w14:paraId="2593BD4C" w14:textId="77777777" w:rsidR="001419AE" w:rsidRPr="00D31924" w:rsidRDefault="001419AE" w:rsidP="00E81C05">
            <w:pPr>
              <w:pStyle w:val="TAH"/>
              <w:rPr>
                <w:sz w:val="16"/>
                <w:szCs w:val="16"/>
              </w:rPr>
            </w:pPr>
            <w:r w:rsidRPr="00D31924">
              <w:rPr>
                <w:sz w:val="16"/>
                <w:szCs w:val="16"/>
              </w:rPr>
              <w:t>CR</w:t>
            </w:r>
          </w:p>
        </w:tc>
        <w:tc>
          <w:tcPr>
            <w:tcW w:w="450" w:type="dxa"/>
            <w:tcBorders>
              <w:bottom w:val="single" w:sz="4" w:space="0" w:color="auto"/>
            </w:tcBorders>
            <w:shd w:val="pct10" w:color="auto" w:fill="FFFFFF"/>
          </w:tcPr>
          <w:p w14:paraId="2FD1D152" w14:textId="77777777" w:rsidR="001419AE" w:rsidRPr="00D31924" w:rsidRDefault="001419AE" w:rsidP="00E81C05">
            <w:pPr>
              <w:pStyle w:val="TAH"/>
              <w:rPr>
                <w:sz w:val="16"/>
                <w:szCs w:val="16"/>
              </w:rPr>
            </w:pPr>
            <w:r w:rsidRPr="00D31924">
              <w:rPr>
                <w:sz w:val="16"/>
                <w:szCs w:val="16"/>
              </w:rPr>
              <w:t>Rev</w:t>
            </w:r>
          </w:p>
        </w:tc>
        <w:tc>
          <w:tcPr>
            <w:tcW w:w="525" w:type="dxa"/>
            <w:tcBorders>
              <w:bottom w:val="single" w:sz="4" w:space="0" w:color="auto"/>
            </w:tcBorders>
            <w:shd w:val="pct10" w:color="auto" w:fill="FFFFFF"/>
          </w:tcPr>
          <w:p w14:paraId="1F57FFEC" w14:textId="77777777" w:rsidR="001419AE" w:rsidRPr="00D31924" w:rsidRDefault="001419AE" w:rsidP="00E81C05">
            <w:pPr>
              <w:pStyle w:val="TAH"/>
              <w:rPr>
                <w:sz w:val="16"/>
                <w:szCs w:val="16"/>
              </w:rPr>
            </w:pPr>
            <w:r w:rsidRPr="00D31924">
              <w:rPr>
                <w:sz w:val="16"/>
                <w:szCs w:val="16"/>
              </w:rPr>
              <w:t>Cat</w:t>
            </w:r>
          </w:p>
        </w:tc>
        <w:tc>
          <w:tcPr>
            <w:tcW w:w="4536" w:type="dxa"/>
            <w:tcBorders>
              <w:bottom w:val="single" w:sz="4" w:space="0" w:color="auto"/>
            </w:tcBorders>
            <w:shd w:val="pct10" w:color="auto" w:fill="FFFFFF"/>
          </w:tcPr>
          <w:p w14:paraId="0E01BF01" w14:textId="77777777" w:rsidR="001419AE" w:rsidRPr="00D31924" w:rsidRDefault="001419AE" w:rsidP="00E81C05">
            <w:pPr>
              <w:pStyle w:val="TAH"/>
              <w:rPr>
                <w:sz w:val="16"/>
                <w:szCs w:val="16"/>
              </w:rPr>
            </w:pPr>
            <w:r w:rsidRPr="00D31924">
              <w:rPr>
                <w:sz w:val="16"/>
                <w:szCs w:val="16"/>
              </w:rPr>
              <w:t>Subject/Comment</w:t>
            </w:r>
          </w:p>
        </w:tc>
        <w:tc>
          <w:tcPr>
            <w:tcW w:w="708" w:type="dxa"/>
            <w:tcBorders>
              <w:bottom w:val="single" w:sz="4" w:space="0" w:color="auto"/>
            </w:tcBorders>
            <w:shd w:val="pct10" w:color="auto" w:fill="FFFFFF"/>
          </w:tcPr>
          <w:p w14:paraId="74093AAA" w14:textId="77777777" w:rsidR="001419AE" w:rsidRPr="00D31924" w:rsidRDefault="001419AE" w:rsidP="00E81C05">
            <w:pPr>
              <w:pStyle w:val="TAH"/>
              <w:rPr>
                <w:sz w:val="16"/>
                <w:szCs w:val="16"/>
              </w:rPr>
            </w:pPr>
            <w:r w:rsidRPr="00D31924">
              <w:rPr>
                <w:sz w:val="16"/>
                <w:szCs w:val="16"/>
              </w:rPr>
              <w:t>New version</w:t>
            </w:r>
          </w:p>
        </w:tc>
      </w:tr>
      <w:tr w:rsidR="00E81C05" w:rsidRPr="00D31924" w14:paraId="4C21EDF6"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45A15315" w14:textId="6A767224" w:rsidR="00FB16C5" w:rsidRPr="00D31924" w:rsidRDefault="00FB16C5" w:rsidP="00E81C05">
            <w:pPr>
              <w:pStyle w:val="TAL"/>
              <w:rPr>
                <w:sz w:val="16"/>
                <w:szCs w:val="16"/>
              </w:rPr>
            </w:pPr>
            <w:r w:rsidRPr="00D31924">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8FD2412" w14:textId="084559A7" w:rsidR="00FB16C5" w:rsidRPr="00D31924" w:rsidRDefault="00FB16C5" w:rsidP="00E81C05">
            <w:pPr>
              <w:pStyle w:val="TAL"/>
              <w:rPr>
                <w:sz w:val="16"/>
                <w:szCs w:val="16"/>
              </w:rPr>
            </w:pPr>
            <w:r w:rsidRPr="00D31924">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25D9F68" w14:textId="0CDC8C9C" w:rsidR="00FB16C5" w:rsidRPr="00D31924" w:rsidRDefault="00FB16C5" w:rsidP="00E81C05">
            <w:pPr>
              <w:pStyle w:val="TAL"/>
              <w:rPr>
                <w:sz w:val="16"/>
                <w:szCs w:val="16"/>
              </w:rPr>
            </w:pPr>
            <w:r w:rsidRPr="00D31924">
              <w:rPr>
                <w:sz w:val="16"/>
                <w:szCs w:val="16"/>
              </w:rPr>
              <w:t>S2-</w:t>
            </w:r>
            <w:r w:rsidR="00F32C1C" w:rsidRPr="00D31924">
              <w:rPr>
                <w:sz w:val="16"/>
                <w:szCs w:val="16"/>
              </w:rPr>
              <w:t>2201574</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5CB91C97" w14:textId="3BEB6872" w:rsidR="00FB16C5" w:rsidRPr="00D31924" w:rsidRDefault="00FB16C5" w:rsidP="00E81C05">
            <w:pPr>
              <w:pStyle w:val="TAL"/>
              <w:rPr>
                <w:sz w:val="16"/>
                <w:szCs w:val="16"/>
              </w:rPr>
            </w:pPr>
            <w:r w:rsidRPr="00D31924">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448AB575" w14:textId="03AC74F2" w:rsidR="00FB16C5" w:rsidRPr="00D31924" w:rsidRDefault="00FB16C5" w:rsidP="00E81C05">
            <w:pPr>
              <w:pStyle w:val="TAL"/>
              <w:rPr>
                <w:sz w:val="16"/>
                <w:szCs w:val="16"/>
              </w:rPr>
            </w:pPr>
            <w:r w:rsidRPr="00D31924">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186029DD" w14:textId="08725A35" w:rsidR="00FB16C5" w:rsidRPr="00D31924" w:rsidRDefault="00FB16C5" w:rsidP="00E81C05">
            <w:pPr>
              <w:pStyle w:val="TAL"/>
              <w:rPr>
                <w:sz w:val="16"/>
                <w:szCs w:val="16"/>
              </w:rPr>
            </w:pPr>
            <w:r w:rsidRPr="00D31924">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3C32CD64" w14:textId="351AB38E" w:rsidR="00FB16C5" w:rsidRPr="00D31924" w:rsidRDefault="00FB16C5" w:rsidP="00E81C05">
            <w:pPr>
              <w:pStyle w:val="TAL"/>
              <w:rPr>
                <w:sz w:val="16"/>
                <w:szCs w:val="16"/>
              </w:rPr>
            </w:pPr>
            <w:r w:rsidRPr="00D31924">
              <w:rPr>
                <w:sz w:val="16"/>
                <w:szCs w:val="16"/>
              </w:rPr>
              <w:t>TR skeleton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3FE4176" w14:textId="5DEF2ACF" w:rsidR="00FB16C5" w:rsidRPr="00D31924" w:rsidRDefault="00FB16C5" w:rsidP="00E81C05">
            <w:pPr>
              <w:pStyle w:val="TAL"/>
              <w:rPr>
                <w:sz w:val="16"/>
                <w:szCs w:val="16"/>
              </w:rPr>
            </w:pPr>
            <w:r w:rsidRPr="00D31924">
              <w:rPr>
                <w:sz w:val="16"/>
                <w:szCs w:val="16"/>
              </w:rPr>
              <w:t>0.0.0</w:t>
            </w:r>
          </w:p>
        </w:tc>
      </w:tr>
      <w:tr w:rsidR="00E81C05" w:rsidRPr="00D31924" w14:paraId="0DD6FE48"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1740EBAE" w14:textId="03532A0D" w:rsidR="00E81C05" w:rsidRPr="00D31924" w:rsidRDefault="00E81C05" w:rsidP="00E81C05">
            <w:pPr>
              <w:pStyle w:val="TAL"/>
              <w:rPr>
                <w:sz w:val="16"/>
                <w:szCs w:val="16"/>
              </w:rPr>
            </w:pPr>
            <w:r w:rsidRPr="00D31924">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09E295C" w14:textId="2880ED72" w:rsidR="00E81C05" w:rsidRPr="00D31924" w:rsidRDefault="00E81C05" w:rsidP="00E81C05">
            <w:pPr>
              <w:pStyle w:val="TAL"/>
              <w:rPr>
                <w:sz w:val="16"/>
                <w:szCs w:val="16"/>
              </w:rPr>
            </w:pPr>
            <w:r w:rsidRPr="00D31924">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EA57C46" w14:textId="62C216E7" w:rsidR="00E81C05" w:rsidRPr="00D31924" w:rsidRDefault="00E81C05" w:rsidP="00E81C05">
            <w:pPr>
              <w:pStyle w:val="TAL"/>
              <w:rPr>
                <w:sz w:val="16"/>
                <w:szCs w:val="16"/>
              </w:rPr>
            </w:pPr>
            <w:r w:rsidRPr="00D31924">
              <w:rPr>
                <w:sz w:val="16"/>
                <w:szCs w:val="16"/>
              </w:rPr>
              <w:t>S2-2201575</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6D9D58B4" w14:textId="32C68F44" w:rsidR="00E81C05" w:rsidRPr="00D31924" w:rsidRDefault="00E81C05" w:rsidP="00E81C05">
            <w:pPr>
              <w:pStyle w:val="TAL"/>
              <w:rPr>
                <w:sz w:val="16"/>
                <w:szCs w:val="16"/>
              </w:rPr>
            </w:pPr>
            <w:r w:rsidRPr="00D31924">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4860D1F9" w14:textId="0673033E" w:rsidR="00E81C05" w:rsidRPr="00D31924" w:rsidRDefault="00E81C05" w:rsidP="00E81C05">
            <w:pPr>
              <w:pStyle w:val="TAL"/>
              <w:rPr>
                <w:sz w:val="16"/>
                <w:szCs w:val="16"/>
              </w:rPr>
            </w:pPr>
            <w:r w:rsidRPr="00D31924">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45641C8B" w14:textId="05500558" w:rsidR="00E81C05" w:rsidRPr="00D31924" w:rsidRDefault="00E81C05" w:rsidP="00E81C05">
            <w:pPr>
              <w:pStyle w:val="TAL"/>
              <w:rPr>
                <w:sz w:val="16"/>
                <w:szCs w:val="16"/>
              </w:rPr>
            </w:pPr>
            <w:r w:rsidRPr="00D31924">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2CA7C73B" w14:textId="4BA5F75A" w:rsidR="00E81C05" w:rsidRPr="00D31924" w:rsidRDefault="00E81C05" w:rsidP="00E81C05">
            <w:pPr>
              <w:pStyle w:val="TAL"/>
              <w:rPr>
                <w:sz w:val="16"/>
                <w:szCs w:val="16"/>
              </w:rPr>
            </w:pPr>
            <w:r w:rsidRPr="00D31924">
              <w:rPr>
                <w:sz w:val="16"/>
                <w:szCs w:val="16"/>
              </w:rPr>
              <w:t>Scope for FS_VMR</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B92E7E5" w14:textId="019516EB" w:rsidR="00E81C05" w:rsidRPr="00D31924" w:rsidRDefault="00E81C05" w:rsidP="00E81C05">
            <w:pPr>
              <w:pStyle w:val="TAL"/>
              <w:rPr>
                <w:sz w:val="16"/>
                <w:szCs w:val="16"/>
              </w:rPr>
            </w:pPr>
            <w:r w:rsidRPr="00D31924">
              <w:rPr>
                <w:sz w:val="16"/>
                <w:szCs w:val="16"/>
              </w:rPr>
              <w:t>0.1.0</w:t>
            </w:r>
          </w:p>
        </w:tc>
      </w:tr>
      <w:tr w:rsidR="00E81C05" w:rsidRPr="00D31924" w14:paraId="67C2998B"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2A62236F" w14:textId="5C9B5A7A" w:rsidR="00E81C05" w:rsidRPr="00D31924" w:rsidRDefault="00E81C05" w:rsidP="00E81C05">
            <w:pPr>
              <w:pStyle w:val="TAL"/>
              <w:rPr>
                <w:sz w:val="16"/>
                <w:szCs w:val="16"/>
              </w:rPr>
            </w:pPr>
            <w:r w:rsidRPr="00D31924">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1F6356A" w14:textId="4EEAF07B" w:rsidR="00E81C05" w:rsidRPr="00D31924" w:rsidRDefault="00E81C05" w:rsidP="00E81C05">
            <w:pPr>
              <w:pStyle w:val="TAL"/>
              <w:rPr>
                <w:sz w:val="16"/>
                <w:szCs w:val="16"/>
              </w:rPr>
            </w:pPr>
            <w:r w:rsidRPr="00D31924">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2D6BE00D" w14:textId="37F17804" w:rsidR="00E81C05" w:rsidRPr="00D31924" w:rsidRDefault="00E81C05" w:rsidP="00E81C05">
            <w:pPr>
              <w:pStyle w:val="TAL"/>
              <w:rPr>
                <w:sz w:val="16"/>
                <w:szCs w:val="16"/>
              </w:rPr>
            </w:pPr>
            <w:r w:rsidRPr="00D31924">
              <w:rPr>
                <w:sz w:val="16"/>
                <w:szCs w:val="16"/>
              </w:rPr>
              <w:t>S2-2201576</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1E7F2393" w14:textId="5F66C426" w:rsidR="00E81C05" w:rsidRPr="00D31924" w:rsidRDefault="00E81C05" w:rsidP="00E81C05">
            <w:pPr>
              <w:pStyle w:val="TAL"/>
              <w:rPr>
                <w:sz w:val="16"/>
                <w:szCs w:val="16"/>
              </w:rPr>
            </w:pPr>
            <w:r w:rsidRPr="00D31924">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0E847182" w14:textId="7A2F9284" w:rsidR="00E81C05" w:rsidRPr="00D31924" w:rsidRDefault="00E81C05" w:rsidP="00E81C05">
            <w:pPr>
              <w:pStyle w:val="TAL"/>
              <w:rPr>
                <w:sz w:val="16"/>
                <w:szCs w:val="16"/>
              </w:rPr>
            </w:pPr>
            <w:r w:rsidRPr="00D31924">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0A03370F" w14:textId="31538190" w:rsidR="00E81C05" w:rsidRPr="00D31924" w:rsidRDefault="00E81C05" w:rsidP="00E81C05">
            <w:pPr>
              <w:pStyle w:val="TAL"/>
              <w:rPr>
                <w:sz w:val="16"/>
                <w:szCs w:val="16"/>
              </w:rPr>
            </w:pPr>
            <w:r w:rsidRPr="00D31924">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38640215" w14:textId="4000D204" w:rsidR="00E81C05" w:rsidRPr="00D31924" w:rsidRDefault="00E81C05" w:rsidP="00E81C05">
            <w:pPr>
              <w:pStyle w:val="TAL"/>
              <w:rPr>
                <w:sz w:val="16"/>
                <w:szCs w:val="16"/>
              </w:rPr>
            </w:pPr>
            <w:r w:rsidRPr="00D31924">
              <w:rPr>
                <w:sz w:val="16"/>
                <w:szCs w:val="16"/>
              </w:rPr>
              <w:t>Architecture assumptions and requirements for FS_VMR</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FB0ABFA" w14:textId="66D55072" w:rsidR="00E81C05" w:rsidRPr="00D31924" w:rsidRDefault="00E81C05" w:rsidP="00E81C05">
            <w:pPr>
              <w:pStyle w:val="TAL"/>
              <w:rPr>
                <w:sz w:val="16"/>
                <w:szCs w:val="16"/>
              </w:rPr>
            </w:pPr>
            <w:r w:rsidRPr="00D31924">
              <w:rPr>
                <w:sz w:val="16"/>
                <w:szCs w:val="16"/>
              </w:rPr>
              <w:t>0.1.0</w:t>
            </w:r>
          </w:p>
        </w:tc>
      </w:tr>
      <w:tr w:rsidR="00E81C05" w:rsidRPr="00D31924" w14:paraId="3BAD2334"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5D53B6FE" w14:textId="44DBC675" w:rsidR="00E81C05" w:rsidRPr="00D31924" w:rsidRDefault="00E81C05" w:rsidP="00E81C05">
            <w:pPr>
              <w:pStyle w:val="TAL"/>
              <w:rPr>
                <w:sz w:val="16"/>
                <w:szCs w:val="16"/>
              </w:rPr>
            </w:pPr>
            <w:r w:rsidRPr="00D31924">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FA00497" w14:textId="3E594E65" w:rsidR="00E81C05" w:rsidRPr="00D31924" w:rsidRDefault="00E81C05" w:rsidP="00E81C05">
            <w:pPr>
              <w:pStyle w:val="TAL"/>
              <w:rPr>
                <w:sz w:val="16"/>
                <w:szCs w:val="16"/>
              </w:rPr>
            </w:pPr>
            <w:r w:rsidRPr="00D31924">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8DCF848" w14:textId="0B7CCC4F" w:rsidR="00E81C05" w:rsidRPr="00D31924" w:rsidRDefault="00E81C05" w:rsidP="00E81C05">
            <w:pPr>
              <w:pStyle w:val="TAL"/>
              <w:rPr>
                <w:sz w:val="16"/>
                <w:szCs w:val="16"/>
              </w:rPr>
            </w:pPr>
            <w:r w:rsidRPr="00D31924">
              <w:rPr>
                <w:sz w:val="16"/>
                <w:szCs w:val="16"/>
              </w:rPr>
              <w:t>S2-2201577</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002DE3DD" w14:textId="1DAEF4D3" w:rsidR="00E81C05" w:rsidRPr="00D31924" w:rsidRDefault="00E81C05" w:rsidP="00E81C05">
            <w:pPr>
              <w:pStyle w:val="TAL"/>
              <w:rPr>
                <w:sz w:val="16"/>
                <w:szCs w:val="16"/>
              </w:rPr>
            </w:pPr>
            <w:r w:rsidRPr="00D31924">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7B8B3281" w14:textId="3AFD7068" w:rsidR="00E81C05" w:rsidRPr="00D31924" w:rsidRDefault="00E81C05" w:rsidP="00E81C05">
            <w:pPr>
              <w:pStyle w:val="TAL"/>
              <w:rPr>
                <w:sz w:val="16"/>
                <w:szCs w:val="16"/>
              </w:rPr>
            </w:pPr>
            <w:r w:rsidRPr="00D31924">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261D78ED" w14:textId="4D5BDDEE" w:rsidR="00E81C05" w:rsidRPr="00D31924" w:rsidRDefault="00E81C05" w:rsidP="00E81C05">
            <w:pPr>
              <w:pStyle w:val="TAL"/>
              <w:rPr>
                <w:sz w:val="16"/>
                <w:szCs w:val="16"/>
              </w:rPr>
            </w:pPr>
            <w:r w:rsidRPr="00D31924">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53B4D9EA" w14:textId="40D6A6F6" w:rsidR="00E81C05" w:rsidRPr="00D31924" w:rsidRDefault="00E81C05" w:rsidP="00E81C05">
            <w:pPr>
              <w:pStyle w:val="TAL"/>
              <w:rPr>
                <w:sz w:val="16"/>
                <w:szCs w:val="16"/>
              </w:rPr>
            </w:pPr>
            <w:r w:rsidRPr="00D31924">
              <w:rPr>
                <w:sz w:val="16"/>
                <w:szCs w:val="16"/>
              </w:rPr>
              <w:t xml:space="preserve">Key issue on </w:t>
            </w:r>
            <w:r w:rsidR="0019645B" w:rsidRPr="00D31924">
              <w:rPr>
                <w:sz w:val="16"/>
                <w:szCs w:val="16"/>
              </w:rPr>
              <w:t>"</w:t>
            </w:r>
            <w:r w:rsidRPr="00D31924">
              <w:rPr>
                <w:sz w:val="16"/>
                <w:szCs w:val="16"/>
              </w:rPr>
              <w:t>Mobile base station relay configuration support in 5GC</w:t>
            </w:r>
            <w:r w:rsidR="0019645B" w:rsidRPr="00D31924">
              <w:rPr>
                <w:sz w:val="16"/>
                <w:szCs w:val="16"/>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C18BA3A" w14:textId="608603D4" w:rsidR="00E81C05" w:rsidRPr="00D31924" w:rsidRDefault="00E81C05" w:rsidP="00E81C05">
            <w:pPr>
              <w:pStyle w:val="TAL"/>
              <w:rPr>
                <w:sz w:val="16"/>
                <w:szCs w:val="16"/>
              </w:rPr>
            </w:pPr>
            <w:r w:rsidRPr="00D31924">
              <w:rPr>
                <w:sz w:val="16"/>
                <w:szCs w:val="16"/>
              </w:rPr>
              <w:t>0.1.0</w:t>
            </w:r>
          </w:p>
        </w:tc>
      </w:tr>
      <w:tr w:rsidR="00E81C05" w:rsidRPr="00D31924" w14:paraId="1A38CC7B"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31717072" w14:textId="03215502" w:rsidR="00E81C05" w:rsidRPr="00D31924" w:rsidRDefault="00E81C05" w:rsidP="00E81C05">
            <w:pPr>
              <w:pStyle w:val="TAL"/>
              <w:rPr>
                <w:sz w:val="16"/>
                <w:szCs w:val="16"/>
              </w:rPr>
            </w:pPr>
            <w:r w:rsidRPr="00D31924">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7F39775" w14:textId="30C6D8D0" w:rsidR="00E81C05" w:rsidRPr="00D31924" w:rsidRDefault="00E81C05" w:rsidP="00E81C05">
            <w:pPr>
              <w:pStyle w:val="TAL"/>
              <w:rPr>
                <w:sz w:val="16"/>
                <w:szCs w:val="16"/>
              </w:rPr>
            </w:pPr>
            <w:r w:rsidRPr="00D31924">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7065FBD" w14:textId="32C4B9AE" w:rsidR="00E81C05" w:rsidRPr="00D31924" w:rsidRDefault="00E81C05" w:rsidP="00E81C05">
            <w:pPr>
              <w:pStyle w:val="TAL"/>
              <w:rPr>
                <w:sz w:val="16"/>
                <w:szCs w:val="16"/>
              </w:rPr>
            </w:pPr>
            <w:r w:rsidRPr="00D31924">
              <w:rPr>
                <w:sz w:val="16"/>
                <w:szCs w:val="16"/>
              </w:rPr>
              <w:t>S2-2201579</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1A938F48" w14:textId="045368A8" w:rsidR="00E81C05" w:rsidRPr="00D31924" w:rsidRDefault="00E81C05" w:rsidP="00E81C05">
            <w:pPr>
              <w:pStyle w:val="TAL"/>
              <w:rPr>
                <w:sz w:val="16"/>
                <w:szCs w:val="16"/>
              </w:rPr>
            </w:pPr>
            <w:r w:rsidRPr="00D31924">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29EC8AC9" w14:textId="66245685" w:rsidR="00E81C05" w:rsidRPr="00D31924" w:rsidRDefault="00E81C05" w:rsidP="00E81C05">
            <w:pPr>
              <w:pStyle w:val="TAL"/>
              <w:rPr>
                <w:sz w:val="16"/>
                <w:szCs w:val="16"/>
              </w:rPr>
            </w:pPr>
            <w:r w:rsidRPr="00D31924">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7294FB63" w14:textId="6D08EB7E" w:rsidR="00E81C05" w:rsidRPr="00D31924" w:rsidRDefault="00E81C05" w:rsidP="00E81C05">
            <w:pPr>
              <w:pStyle w:val="TAL"/>
              <w:rPr>
                <w:sz w:val="16"/>
                <w:szCs w:val="16"/>
              </w:rPr>
            </w:pPr>
            <w:r w:rsidRPr="00D31924">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587CF1E9" w14:textId="2A5F1515" w:rsidR="00E81C05" w:rsidRPr="00D31924" w:rsidRDefault="00E81C05" w:rsidP="00E81C05">
            <w:pPr>
              <w:pStyle w:val="TAL"/>
              <w:rPr>
                <w:sz w:val="16"/>
                <w:szCs w:val="16"/>
              </w:rPr>
            </w:pPr>
            <w:r w:rsidRPr="00D31924">
              <w:rPr>
                <w:sz w:val="16"/>
                <w:szCs w:val="16"/>
              </w:rPr>
              <w:t xml:space="preserve">Key issue on </w:t>
            </w:r>
            <w:r w:rsidR="0019645B" w:rsidRPr="00D31924">
              <w:rPr>
                <w:sz w:val="16"/>
                <w:szCs w:val="16"/>
              </w:rPr>
              <w:t>"</w:t>
            </w:r>
            <w:r w:rsidRPr="00D31924">
              <w:rPr>
                <w:sz w:val="16"/>
                <w:szCs w:val="16"/>
              </w:rPr>
              <w:t>Efficient mobility for UEs connecting to/disconnecting from VMR</w:t>
            </w:r>
            <w:r w:rsidR="0019645B" w:rsidRPr="00D31924">
              <w:rPr>
                <w:sz w:val="16"/>
                <w:szCs w:val="16"/>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C5955AE" w14:textId="104DD51A" w:rsidR="00E81C05" w:rsidRPr="00D31924" w:rsidRDefault="00E81C05" w:rsidP="00E81C05">
            <w:pPr>
              <w:pStyle w:val="TAL"/>
              <w:rPr>
                <w:sz w:val="16"/>
                <w:szCs w:val="16"/>
              </w:rPr>
            </w:pPr>
            <w:r w:rsidRPr="00D31924">
              <w:rPr>
                <w:sz w:val="16"/>
                <w:szCs w:val="16"/>
              </w:rPr>
              <w:t>0.1.0</w:t>
            </w:r>
          </w:p>
        </w:tc>
      </w:tr>
      <w:tr w:rsidR="00E81C05" w:rsidRPr="00D31924" w14:paraId="11C290AC"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76D41046" w14:textId="2CF26A4D" w:rsidR="00E81C05" w:rsidRPr="00D31924" w:rsidRDefault="00E81C05" w:rsidP="00E81C05">
            <w:pPr>
              <w:pStyle w:val="TAL"/>
              <w:rPr>
                <w:sz w:val="16"/>
                <w:szCs w:val="16"/>
              </w:rPr>
            </w:pPr>
            <w:r w:rsidRPr="00D31924">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408153B4" w14:textId="6AE4C8F6" w:rsidR="00E81C05" w:rsidRPr="00D31924" w:rsidRDefault="00E81C05" w:rsidP="00E81C05">
            <w:pPr>
              <w:pStyle w:val="TAL"/>
              <w:rPr>
                <w:sz w:val="16"/>
                <w:szCs w:val="16"/>
              </w:rPr>
            </w:pPr>
            <w:r w:rsidRPr="00D31924">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C74E70C" w14:textId="1CD48BB9" w:rsidR="00E81C05" w:rsidRPr="00D31924" w:rsidRDefault="00E81C05" w:rsidP="00E81C05">
            <w:pPr>
              <w:pStyle w:val="TAL"/>
              <w:rPr>
                <w:sz w:val="16"/>
                <w:szCs w:val="16"/>
              </w:rPr>
            </w:pPr>
            <w:r w:rsidRPr="00D31924">
              <w:rPr>
                <w:sz w:val="16"/>
                <w:szCs w:val="16"/>
              </w:rPr>
              <w:t>S2-2201580</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6BD09C36" w14:textId="16D68D82" w:rsidR="00E81C05" w:rsidRPr="00D31924" w:rsidRDefault="00E81C05" w:rsidP="00E81C05">
            <w:pPr>
              <w:pStyle w:val="TAL"/>
              <w:rPr>
                <w:sz w:val="16"/>
                <w:szCs w:val="16"/>
              </w:rPr>
            </w:pPr>
            <w:r w:rsidRPr="00D31924">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3D05B030" w14:textId="3811BC0C" w:rsidR="00E81C05" w:rsidRPr="00D31924" w:rsidRDefault="00E81C05" w:rsidP="00E81C05">
            <w:pPr>
              <w:pStyle w:val="TAL"/>
              <w:rPr>
                <w:sz w:val="16"/>
                <w:szCs w:val="16"/>
              </w:rPr>
            </w:pPr>
            <w:r w:rsidRPr="00D31924">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1E4502EC" w14:textId="63090818" w:rsidR="00E81C05" w:rsidRPr="00D31924" w:rsidRDefault="00E81C05" w:rsidP="00E81C05">
            <w:pPr>
              <w:pStyle w:val="TAL"/>
              <w:rPr>
                <w:sz w:val="16"/>
                <w:szCs w:val="16"/>
              </w:rPr>
            </w:pPr>
            <w:r w:rsidRPr="00D31924">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588DD746" w14:textId="78DCDD34" w:rsidR="00E81C05" w:rsidRPr="00D31924" w:rsidRDefault="00E81C05" w:rsidP="00E81C05">
            <w:pPr>
              <w:pStyle w:val="TAL"/>
              <w:rPr>
                <w:sz w:val="16"/>
                <w:szCs w:val="16"/>
              </w:rPr>
            </w:pPr>
            <w:r w:rsidRPr="00D31924">
              <w:rPr>
                <w:sz w:val="16"/>
                <w:szCs w:val="16"/>
              </w:rPr>
              <w:t xml:space="preserve">Key issue on </w:t>
            </w:r>
            <w:r w:rsidR="0019645B" w:rsidRPr="00D31924">
              <w:rPr>
                <w:sz w:val="16"/>
                <w:szCs w:val="16"/>
              </w:rPr>
              <w:t>"</w:t>
            </w:r>
            <w:r w:rsidRPr="00D31924">
              <w:rPr>
                <w:sz w:val="16"/>
                <w:szCs w:val="16"/>
              </w:rPr>
              <w:t>Efficient mobility and service continuity when served by VMR</w:t>
            </w:r>
            <w:r w:rsidR="0019645B" w:rsidRPr="00D31924">
              <w:rPr>
                <w:sz w:val="16"/>
                <w:szCs w:val="16"/>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4887377" w14:textId="1B160D1D" w:rsidR="00E81C05" w:rsidRPr="00D31924" w:rsidRDefault="00E81C05" w:rsidP="00E81C05">
            <w:pPr>
              <w:pStyle w:val="TAL"/>
              <w:rPr>
                <w:sz w:val="16"/>
                <w:szCs w:val="16"/>
              </w:rPr>
            </w:pPr>
            <w:r w:rsidRPr="00D31924">
              <w:rPr>
                <w:sz w:val="16"/>
                <w:szCs w:val="16"/>
              </w:rPr>
              <w:t>0.1.0</w:t>
            </w:r>
          </w:p>
        </w:tc>
      </w:tr>
      <w:tr w:rsidR="00E81C05" w:rsidRPr="00D31924" w14:paraId="7D5E9D4D"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52642841" w14:textId="65FE8006" w:rsidR="00E81C05" w:rsidRPr="00D31924" w:rsidRDefault="00E81C05" w:rsidP="00E81C05">
            <w:pPr>
              <w:pStyle w:val="TAL"/>
              <w:rPr>
                <w:sz w:val="16"/>
                <w:szCs w:val="16"/>
              </w:rPr>
            </w:pPr>
            <w:r w:rsidRPr="00D31924">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7691D21" w14:textId="6F824D5A" w:rsidR="00E81C05" w:rsidRPr="00D31924" w:rsidRDefault="00E81C05" w:rsidP="00E81C05">
            <w:pPr>
              <w:pStyle w:val="TAL"/>
              <w:rPr>
                <w:sz w:val="16"/>
                <w:szCs w:val="16"/>
              </w:rPr>
            </w:pPr>
            <w:r w:rsidRPr="00D31924">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468F5AD2" w14:textId="1BB5C396" w:rsidR="00E81C05" w:rsidRPr="00D31924" w:rsidRDefault="00E81C05" w:rsidP="00E81C05">
            <w:pPr>
              <w:pStyle w:val="TAL"/>
              <w:rPr>
                <w:sz w:val="16"/>
                <w:szCs w:val="16"/>
              </w:rPr>
            </w:pPr>
            <w:r w:rsidRPr="00D31924">
              <w:rPr>
                <w:sz w:val="16"/>
                <w:szCs w:val="16"/>
              </w:rPr>
              <w:t>S2-2201581</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049C1058" w14:textId="76818FC9" w:rsidR="00E81C05" w:rsidRPr="00D31924" w:rsidRDefault="00E81C05" w:rsidP="00E81C05">
            <w:pPr>
              <w:pStyle w:val="TAL"/>
              <w:rPr>
                <w:sz w:val="16"/>
                <w:szCs w:val="16"/>
              </w:rPr>
            </w:pPr>
            <w:r w:rsidRPr="00D31924">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722BC294" w14:textId="5B962231" w:rsidR="00E81C05" w:rsidRPr="00D31924" w:rsidRDefault="00E81C05" w:rsidP="00E81C05">
            <w:pPr>
              <w:pStyle w:val="TAL"/>
              <w:rPr>
                <w:sz w:val="16"/>
                <w:szCs w:val="16"/>
              </w:rPr>
            </w:pPr>
            <w:r w:rsidRPr="00D31924">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13D493F7" w14:textId="62180426" w:rsidR="00E81C05" w:rsidRPr="00D31924" w:rsidRDefault="00E81C05" w:rsidP="00E81C05">
            <w:pPr>
              <w:pStyle w:val="TAL"/>
              <w:rPr>
                <w:sz w:val="16"/>
                <w:szCs w:val="16"/>
              </w:rPr>
            </w:pPr>
            <w:r w:rsidRPr="00D31924">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5D3D294B" w14:textId="7CFC82EC" w:rsidR="00E81C05" w:rsidRPr="00D31924" w:rsidRDefault="00E81C05" w:rsidP="00E81C05">
            <w:pPr>
              <w:pStyle w:val="TAL"/>
              <w:rPr>
                <w:sz w:val="16"/>
                <w:szCs w:val="16"/>
              </w:rPr>
            </w:pPr>
            <w:r w:rsidRPr="00D31924">
              <w:rPr>
                <w:sz w:val="16"/>
                <w:szCs w:val="16"/>
              </w:rPr>
              <w:t xml:space="preserve">Key issue on </w:t>
            </w:r>
            <w:r w:rsidR="0019645B" w:rsidRPr="00D31924">
              <w:rPr>
                <w:sz w:val="16"/>
                <w:szCs w:val="16"/>
              </w:rPr>
              <w:t>"</w:t>
            </w:r>
            <w:r w:rsidRPr="00D31924">
              <w:rPr>
                <w:sz w:val="16"/>
                <w:szCs w:val="16"/>
              </w:rPr>
              <w:t>Support of roaming of mobile base station relays</w:t>
            </w:r>
            <w:r w:rsidR="0019645B" w:rsidRPr="00D31924">
              <w:rPr>
                <w:sz w:val="16"/>
                <w:szCs w:val="16"/>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E6615CA" w14:textId="3801C11E" w:rsidR="00E81C05" w:rsidRPr="00D31924" w:rsidRDefault="00E81C05" w:rsidP="00E81C05">
            <w:pPr>
              <w:pStyle w:val="TAL"/>
              <w:rPr>
                <w:sz w:val="16"/>
                <w:szCs w:val="16"/>
              </w:rPr>
            </w:pPr>
            <w:r w:rsidRPr="00D31924">
              <w:rPr>
                <w:sz w:val="16"/>
                <w:szCs w:val="16"/>
              </w:rPr>
              <w:t>0.1.0</w:t>
            </w:r>
          </w:p>
        </w:tc>
      </w:tr>
      <w:tr w:rsidR="00ED32EA" w:rsidRPr="00D31924" w14:paraId="0F75CDC6"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03CA76FB" w14:textId="6655F275" w:rsidR="00ED32EA" w:rsidRPr="00D31924" w:rsidRDefault="00ED32EA" w:rsidP="00ED32EA">
            <w:pPr>
              <w:pStyle w:val="TAL"/>
              <w:rPr>
                <w:sz w:val="16"/>
                <w:szCs w:val="16"/>
              </w:rPr>
            </w:pPr>
            <w:r w:rsidRPr="00D31924">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9431D5B" w14:textId="0A437269" w:rsidR="00ED32EA" w:rsidRPr="00D31924" w:rsidRDefault="00ED32EA" w:rsidP="00ED32EA">
            <w:pPr>
              <w:pStyle w:val="TAL"/>
              <w:rPr>
                <w:sz w:val="16"/>
                <w:szCs w:val="16"/>
              </w:rPr>
            </w:pPr>
            <w:r w:rsidRPr="00D31924">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EC9D8F0" w14:textId="5888DBF1" w:rsidR="00ED32EA" w:rsidRPr="00D31924" w:rsidRDefault="00ED32EA" w:rsidP="00ED32EA">
            <w:pPr>
              <w:pStyle w:val="TAL"/>
              <w:rPr>
                <w:sz w:val="16"/>
                <w:szCs w:val="16"/>
              </w:rPr>
            </w:pPr>
            <w:r w:rsidRPr="00D31924">
              <w:rPr>
                <w:sz w:val="16"/>
                <w:szCs w:val="16"/>
              </w:rPr>
              <w:t>S2-2201582</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509467D2" w14:textId="156A966D" w:rsidR="00ED32EA" w:rsidRPr="00D31924" w:rsidRDefault="00ED32EA" w:rsidP="00ED32EA">
            <w:pPr>
              <w:pStyle w:val="TAL"/>
              <w:rPr>
                <w:sz w:val="16"/>
                <w:szCs w:val="16"/>
              </w:rPr>
            </w:pPr>
            <w:r w:rsidRPr="00D31924">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685FCE36" w14:textId="3519A053" w:rsidR="00ED32EA" w:rsidRPr="00D31924" w:rsidRDefault="00ED32EA" w:rsidP="00ED32EA">
            <w:pPr>
              <w:pStyle w:val="TAL"/>
              <w:rPr>
                <w:sz w:val="16"/>
                <w:szCs w:val="16"/>
              </w:rPr>
            </w:pPr>
            <w:r w:rsidRPr="00D31924">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3E76CF2D" w14:textId="332869FE" w:rsidR="00ED32EA" w:rsidRPr="00D31924" w:rsidRDefault="00ED32EA" w:rsidP="00ED32EA">
            <w:pPr>
              <w:pStyle w:val="TAL"/>
              <w:rPr>
                <w:sz w:val="16"/>
                <w:szCs w:val="16"/>
              </w:rPr>
            </w:pPr>
            <w:r w:rsidRPr="00D31924">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6EF6B7DA" w14:textId="6AC9103B" w:rsidR="00ED32EA" w:rsidRPr="00D31924" w:rsidRDefault="00ED32EA" w:rsidP="00ED32EA">
            <w:pPr>
              <w:pStyle w:val="TAL"/>
              <w:rPr>
                <w:sz w:val="16"/>
                <w:szCs w:val="16"/>
              </w:rPr>
            </w:pPr>
            <w:r w:rsidRPr="00D31924">
              <w:rPr>
                <w:sz w:val="16"/>
                <w:szCs w:val="16"/>
              </w:rPr>
              <w:t xml:space="preserve">Key issue on </w:t>
            </w:r>
            <w:r w:rsidR="0019645B" w:rsidRPr="00D31924">
              <w:rPr>
                <w:sz w:val="16"/>
                <w:szCs w:val="16"/>
              </w:rPr>
              <w:t>"</w:t>
            </w:r>
            <w:r w:rsidRPr="00D31924">
              <w:rPr>
                <w:sz w:val="16"/>
                <w:szCs w:val="16"/>
              </w:rPr>
              <w:t>Support of location services for UEs accessing via a mobile base station relay</w:t>
            </w:r>
            <w:r w:rsidR="0019645B" w:rsidRPr="00D31924">
              <w:rPr>
                <w:sz w:val="16"/>
                <w:szCs w:val="16"/>
              </w:rPr>
              <w:t>"</w:t>
            </w:r>
            <w:r w:rsidRPr="00D31924">
              <w:rPr>
                <w:sz w:val="16"/>
                <w:szCs w:val="16"/>
              </w:rPr>
              <w:t xml:space="preserve"> and </w:t>
            </w:r>
            <w:r w:rsidR="0019645B" w:rsidRPr="00D31924">
              <w:rPr>
                <w:sz w:val="16"/>
                <w:szCs w:val="16"/>
              </w:rPr>
              <w:t>"</w:t>
            </w:r>
            <w:r w:rsidRPr="00D31924">
              <w:rPr>
                <w:sz w:val="16"/>
                <w:szCs w:val="16"/>
              </w:rPr>
              <w:t>Provide cell ID/TAC of mobile base station relay for services</w:t>
            </w:r>
            <w:r w:rsidR="0019645B" w:rsidRPr="00D31924">
              <w:rPr>
                <w:sz w:val="16"/>
                <w:szCs w:val="16"/>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9F8237B" w14:textId="61524B4D" w:rsidR="00ED32EA" w:rsidRPr="00D31924" w:rsidRDefault="00ED32EA" w:rsidP="00ED32EA">
            <w:pPr>
              <w:pStyle w:val="TAL"/>
              <w:rPr>
                <w:sz w:val="16"/>
                <w:szCs w:val="16"/>
              </w:rPr>
            </w:pPr>
            <w:r w:rsidRPr="00D31924">
              <w:rPr>
                <w:sz w:val="16"/>
                <w:szCs w:val="16"/>
              </w:rPr>
              <w:t>0.1.0</w:t>
            </w:r>
          </w:p>
        </w:tc>
      </w:tr>
      <w:tr w:rsidR="00ED32EA" w:rsidRPr="00D31924" w14:paraId="431763BF"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794355C1" w14:textId="367D2F44" w:rsidR="00ED32EA" w:rsidRPr="00D31924" w:rsidRDefault="00CA20BB" w:rsidP="00ED32EA">
            <w:pPr>
              <w:pStyle w:val="TAL"/>
              <w:rPr>
                <w:sz w:val="16"/>
                <w:szCs w:val="16"/>
              </w:rPr>
            </w:pPr>
            <w:r w:rsidRPr="00D31924">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73DD4BC" w14:textId="423EFBE8" w:rsidR="00ED32EA" w:rsidRPr="00D31924" w:rsidRDefault="00CA20BB" w:rsidP="00ED32EA">
            <w:pPr>
              <w:pStyle w:val="TAL"/>
              <w:rPr>
                <w:sz w:val="16"/>
                <w:szCs w:val="16"/>
              </w:rPr>
            </w:pPr>
            <w:r w:rsidRPr="00D31924">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A170173" w14:textId="7B8A7536" w:rsidR="00ED32EA" w:rsidRPr="00D31924" w:rsidRDefault="00CA20BB" w:rsidP="00ED32EA">
            <w:pPr>
              <w:pStyle w:val="TAL"/>
              <w:rPr>
                <w:sz w:val="16"/>
                <w:szCs w:val="16"/>
              </w:rPr>
            </w:pPr>
            <w:r w:rsidRPr="00D31924">
              <w:rPr>
                <w:sz w:val="16"/>
                <w:szCs w:val="16"/>
              </w:rPr>
              <w:t>S2-2203283</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2F9F4164" w14:textId="0DC27ABA" w:rsidR="00ED32EA" w:rsidRPr="00D31924" w:rsidRDefault="00CA20BB" w:rsidP="00ED32EA">
            <w:pPr>
              <w:pStyle w:val="TAL"/>
              <w:rPr>
                <w:sz w:val="16"/>
                <w:szCs w:val="16"/>
              </w:rPr>
            </w:pPr>
            <w:r w:rsidRPr="00D31924">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0B9C5E0A" w14:textId="36FC9BD3" w:rsidR="00ED32EA" w:rsidRPr="00D31924" w:rsidRDefault="00CA20BB" w:rsidP="00ED32EA">
            <w:pPr>
              <w:pStyle w:val="TAL"/>
              <w:rPr>
                <w:sz w:val="16"/>
                <w:szCs w:val="16"/>
              </w:rPr>
            </w:pPr>
            <w:r w:rsidRPr="00D31924">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08D06EC4" w14:textId="758323AA" w:rsidR="00ED32EA" w:rsidRPr="00D31924" w:rsidRDefault="00CA20BB" w:rsidP="00ED32EA">
            <w:pPr>
              <w:pStyle w:val="TAL"/>
              <w:rPr>
                <w:sz w:val="16"/>
                <w:szCs w:val="16"/>
              </w:rPr>
            </w:pPr>
            <w:r w:rsidRPr="00D31924">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3F361378" w14:textId="613379F2" w:rsidR="00ED32EA" w:rsidRPr="00D31924" w:rsidRDefault="00CA20BB" w:rsidP="00ED32EA">
            <w:pPr>
              <w:pStyle w:val="TAL"/>
              <w:rPr>
                <w:sz w:val="16"/>
                <w:szCs w:val="16"/>
              </w:rPr>
            </w:pPr>
            <w:r w:rsidRPr="00D31924">
              <w:rPr>
                <w:sz w:val="16"/>
                <w:szCs w:val="16"/>
              </w:rPr>
              <w:t>Architecture Assumption: VMR not applicable to NR satellite access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895BA43" w14:textId="53FFA5D0" w:rsidR="00ED32EA" w:rsidRPr="00D31924" w:rsidRDefault="00CA20BB" w:rsidP="00ED32EA">
            <w:pPr>
              <w:pStyle w:val="TAL"/>
              <w:rPr>
                <w:sz w:val="16"/>
                <w:szCs w:val="16"/>
              </w:rPr>
            </w:pPr>
            <w:r w:rsidRPr="00D31924">
              <w:rPr>
                <w:sz w:val="16"/>
                <w:szCs w:val="16"/>
              </w:rPr>
              <w:t>0.2.0</w:t>
            </w:r>
          </w:p>
        </w:tc>
      </w:tr>
      <w:tr w:rsidR="00EE0062" w:rsidRPr="00D31924" w14:paraId="35FD0E46"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2EF81572" w14:textId="78345634" w:rsidR="00EE0062" w:rsidRPr="00D31924" w:rsidRDefault="00EE0062" w:rsidP="00EE0062">
            <w:pPr>
              <w:pStyle w:val="TAL"/>
              <w:rPr>
                <w:sz w:val="16"/>
                <w:szCs w:val="16"/>
              </w:rPr>
            </w:pPr>
            <w:r w:rsidRPr="00D31924">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E5B74C0" w14:textId="0ADBF910" w:rsidR="00EE0062" w:rsidRPr="00D31924" w:rsidRDefault="00EE0062" w:rsidP="00EE0062">
            <w:pPr>
              <w:pStyle w:val="TAL"/>
              <w:rPr>
                <w:sz w:val="16"/>
                <w:szCs w:val="16"/>
              </w:rPr>
            </w:pPr>
            <w:r w:rsidRPr="00D31924">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59AEEC0" w14:textId="43EE1B22" w:rsidR="00EE0062" w:rsidRPr="00D31924" w:rsidRDefault="00EE0062" w:rsidP="00EE0062">
            <w:pPr>
              <w:pStyle w:val="TAL"/>
              <w:rPr>
                <w:sz w:val="16"/>
                <w:szCs w:val="16"/>
              </w:rPr>
            </w:pPr>
            <w:r w:rsidRPr="00D31924">
              <w:rPr>
                <w:sz w:val="16"/>
                <w:szCs w:val="16"/>
              </w:rPr>
              <w:t>S2-2202214</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73C5FF1C" w14:textId="05D757EF" w:rsidR="00EE0062" w:rsidRPr="00D31924" w:rsidRDefault="00EE0062" w:rsidP="00EE0062">
            <w:pPr>
              <w:pStyle w:val="TAL"/>
              <w:rPr>
                <w:sz w:val="16"/>
                <w:szCs w:val="16"/>
              </w:rPr>
            </w:pPr>
            <w:r w:rsidRPr="00D31924">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0DD8BA54" w14:textId="3155316F" w:rsidR="00EE0062" w:rsidRPr="00D31924" w:rsidRDefault="00EE0062" w:rsidP="00EE0062">
            <w:pPr>
              <w:pStyle w:val="TAL"/>
              <w:rPr>
                <w:sz w:val="16"/>
                <w:szCs w:val="16"/>
              </w:rPr>
            </w:pPr>
            <w:r w:rsidRPr="00D31924">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4E70E462" w14:textId="2C564DB9" w:rsidR="00EE0062" w:rsidRPr="00D31924" w:rsidRDefault="00EE0062" w:rsidP="00EE0062">
            <w:pPr>
              <w:pStyle w:val="TAL"/>
              <w:rPr>
                <w:sz w:val="16"/>
                <w:szCs w:val="16"/>
              </w:rPr>
            </w:pPr>
            <w:r w:rsidRPr="00D31924">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5BF66276" w14:textId="132A2548" w:rsidR="00EE0062" w:rsidRPr="00D31924" w:rsidRDefault="00EE0062" w:rsidP="00EE0062">
            <w:pPr>
              <w:pStyle w:val="TAL"/>
              <w:rPr>
                <w:sz w:val="16"/>
                <w:szCs w:val="16"/>
              </w:rPr>
            </w:pPr>
            <w:r w:rsidRPr="00D31924">
              <w:rPr>
                <w:sz w:val="16"/>
                <w:szCs w:val="16"/>
              </w:rPr>
              <w:t>Terminology updates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62C2110" w14:textId="7C77103F" w:rsidR="00EE0062" w:rsidRPr="00D31924" w:rsidRDefault="00EE0062" w:rsidP="00EE0062">
            <w:pPr>
              <w:pStyle w:val="TAL"/>
              <w:rPr>
                <w:sz w:val="16"/>
                <w:szCs w:val="16"/>
              </w:rPr>
            </w:pPr>
            <w:r w:rsidRPr="00D31924">
              <w:rPr>
                <w:sz w:val="16"/>
                <w:szCs w:val="16"/>
              </w:rPr>
              <w:t>0.2.0</w:t>
            </w:r>
          </w:p>
        </w:tc>
      </w:tr>
      <w:tr w:rsidR="00EE0062" w:rsidRPr="00D31924" w14:paraId="35C6417D"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76AA1AA7" w14:textId="63E6ACFB" w:rsidR="00EE0062" w:rsidRPr="00D31924" w:rsidRDefault="00EE0062" w:rsidP="00EE0062">
            <w:pPr>
              <w:pStyle w:val="TAL"/>
              <w:rPr>
                <w:sz w:val="16"/>
                <w:szCs w:val="16"/>
              </w:rPr>
            </w:pPr>
            <w:r w:rsidRPr="00D31924">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6CD60D1" w14:textId="238708AE" w:rsidR="00EE0062" w:rsidRPr="00D31924" w:rsidRDefault="00EE0062" w:rsidP="00EE0062">
            <w:pPr>
              <w:pStyle w:val="TAL"/>
              <w:rPr>
                <w:sz w:val="16"/>
                <w:szCs w:val="16"/>
              </w:rPr>
            </w:pPr>
            <w:r w:rsidRPr="00D31924">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40081E59" w14:textId="35089520" w:rsidR="00EE0062" w:rsidRPr="00D31924" w:rsidRDefault="00EE0062" w:rsidP="00EE0062">
            <w:pPr>
              <w:pStyle w:val="TAL"/>
              <w:rPr>
                <w:sz w:val="16"/>
                <w:szCs w:val="16"/>
              </w:rPr>
            </w:pPr>
            <w:r w:rsidRPr="00D31924">
              <w:rPr>
                <w:sz w:val="16"/>
                <w:szCs w:val="16"/>
              </w:rPr>
              <w:t>S2-2203284</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12810FE1" w14:textId="067EB3C7" w:rsidR="00EE0062" w:rsidRPr="00D31924" w:rsidRDefault="00EE0062" w:rsidP="00EE0062">
            <w:pPr>
              <w:pStyle w:val="TAL"/>
              <w:rPr>
                <w:sz w:val="16"/>
                <w:szCs w:val="16"/>
              </w:rPr>
            </w:pPr>
            <w:r w:rsidRPr="00D31924">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7C4AF284" w14:textId="45C39D67" w:rsidR="00EE0062" w:rsidRPr="00D31924" w:rsidRDefault="00EE0062" w:rsidP="00EE0062">
            <w:pPr>
              <w:pStyle w:val="TAL"/>
              <w:rPr>
                <w:sz w:val="16"/>
                <w:szCs w:val="16"/>
              </w:rPr>
            </w:pPr>
            <w:r w:rsidRPr="00D31924">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6246B29A" w14:textId="7C7A5686" w:rsidR="00EE0062" w:rsidRPr="00D31924" w:rsidRDefault="00EE0062" w:rsidP="00EE0062">
            <w:pPr>
              <w:pStyle w:val="TAL"/>
              <w:rPr>
                <w:sz w:val="16"/>
                <w:szCs w:val="16"/>
              </w:rPr>
            </w:pPr>
            <w:r w:rsidRPr="00D31924">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4D3EB980" w14:textId="7E006B98" w:rsidR="00EE0062" w:rsidRPr="00D31924" w:rsidRDefault="00EE0062" w:rsidP="00EE0062">
            <w:pPr>
              <w:pStyle w:val="TAL"/>
              <w:rPr>
                <w:sz w:val="16"/>
                <w:szCs w:val="16"/>
              </w:rPr>
            </w:pPr>
            <w:r w:rsidRPr="00D31924">
              <w:rPr>
                <w:sz w:val="16"/>
                <w:szCs w:val="16"/>
              </w:rPr>
              <w:t>Solution for configuration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A5F517E" w14:textId="65DD60E2" w:rsidR="00EE0062" w:rsidRPr="00D31924" w:rsidRDefault="00EE0062" w:rsidP="00EE0062">
            <w:pPr>
              <w:pStyle w:val="TAL"/>
              <w:rPr>
                <w:sz w:val="16"/>
                <w:szCs w:val="16"/>
              </w:rPr>
            </w:pPr>
            <w:r w:rsidRPr="00D31924">
              <w:rPr>
                <w:sz w:val="16"/>
                <w:szCs w:val="16"/>
              </w:rPr>
              <w:t>0.2.0</w:t>
            </w:r>
          </w:p>
        </w:tc>
      </w:tr>
      <w:tr w:rsidR="00EE0062" w:rsidRPr="00D31924" w14:paraId="6A18D69C"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37CEBC88" w14:textId="221087DE" w:rsidR="00EE0062" w:rsidRPr="00D31924" w:rsidRDefault="00EE0062" w:rsidP="00EE0062">
            <w:pPr>
              <w:pStyle w:val="TAL"/>
              <w:rPr>
                <w:sz w:val="16"/>
                <w:szCs w:val="16"/>
              </w:rPr>
            </w:pPr>
            <w:r w:rsidRPr="00D31924">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1237976" w14:textId="6F39199A" w:rsidR="00EE0062" w:rsidRPr="00D31924" w:rsidRDefault="00EE0062" w:rsidP="00EE0062">
            <w:pPr>
              <w:pStyle w:val="TAL"/>
              <w:rPr>
                <w:sz w:val="16"/>
                <w:szCs w:val="16"/>
              </w:rPr>
            </w:pPr>
            <w:r w:rsidRPr="00D31924">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8F7655B" w14:textId="17D423B9" w:rsidR="00EE0062" w:rsidRPr="00D31924" w:rsidRDefault="00EE0062" w:rsidP="00EE0062">
            <w:pPr>
              <w:pStyle w:val="TAL"/>
              <w:rPr>
                <w:sz w:val="16"/>
                <w:szCs w:val="16"/>
              </w:rPr>
            </w:pPr>
            <w:r w:rsidRPr="00D31924">
              <w:rPr>
                <w:sz w:val="16"/>
                <w:szCs w:val="16"/>
              </w:rPr>
              <w:t>S2-2203285</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65F82474" w14:textId="78AC77FD" w:rsidR="00EE0062" w:rsidRPr="00D31924" w:rsidRDefault="00EE0062" w:rsidP="00EE0062">
            <w:pPr>
              <w:pStyle w:val="TAL"/>
              <w:rPr>
                <w:sz w:val="16"/>
                <w:szCs w:val="16"/>
              </w:rPr>
            </w:pPr>
            <w:r w:rsidRPr="00D31924">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7B9B7285" w14:textId="0B842F9B" w:rsidR="00EE0062" w:rsidRPr="00D31924" w:rsidRDefault="00EE0062" w:rsidP="00EE0062">
            <w:pPr>
              <w:pStyle w:val="TAL"/>
              <w:rPr>
                <w:sz w:val="16"/>
                <w:szCs w:val="16"/>
              </w:rPr>
            </w:pPr>
            <w:r w:rsidRPr="00D31924">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1585463D" w14:textId="6923092D" w:rsidR="00EE0062" w:rsidRPr="00D31924" w:rsidRDefault="00EE0062" w:rsidP="00EE0062">
            <w:pPr>
              <w:pStyle w:val="TAL"/>
              <w:rPr>
                <w:sz w:val="16"/>
                <w:szCs w:val="16"/>
              </w:rPr>
            </w:pPr>
            <w:r w:rsidRPr="00D31924">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34E4579F" w14:textId="7D45D12A" w:rsidR="00EE0062" w:rsidRPr="00D31924" w:rsidRDefault="00EE0062" w:rsidP="00EE0062">
            <w:pPr>
              <w:pStyle w:val="TAL"/>
              <w:rPr>
                <w:sz w:val="16"/>
                <w:szCs w:val="16"/>
              </w:rPr>
            </w:pPr>
            <w:r w:rsidRPr="00D31924">
              <w:rPr>
                <w:sz w:val="16"/>
                <w:szCs w:val="16"/>
              </w:rPr>
              <w:t>new solution proposal on provisioning and policy control for FS_VMR</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70230D9" w14:textId="42982C13" w:rsidR="00EE0062" w:rsidRPr="00D31924" w:rsidRDefault="00EE0062" w:rsidP="00EE0062">
            <w:pPr>
              <w:pStyle w:val="TAL"/>
              <w:rPr>
                <w:sz w:val="16"/>
                <w:szCs w:val="16"/>
              </w:rPr>
            </w:pPr>
            <w:r w:rsidRPr="00D31924">
              <w:rPr>
                <w:sz w:val="16"/>
                <w:szCs w:val="16"/>
              </w:rPr>
              <w:t>0.2.0</w:t>
            </w:r>
          </w:p>
        </w:tc>
      </w:tr>
      <w:tr w:rsidR="00EE0062" w:rsidRPr="00D31924" w14:paraId="02677219"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69723142" w14:textId="7B5F7618" w:rsidR="00EE0062" w:rsidRPr="00D31924" w:rsidRDefault="00EE0062" w:rsidP="00EE0062">
            <w:pPr>
              <w:pStyle w:val="TAL"/>
              <w:rPr>
                <w:sz w:val="16"/>
                <w:szCs w:val="16"/>
              </w:rPr>
            </w:pPr>
            <w:r w:rsidRPr="00D31924">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CD8A4BD" w14:textId="18427C52" w:rsidR="00EE0062" w:rsidRPr="00D31924" w:rsidRDefault="00EE0062" w:rsidP="00EE0062">
            <w:pPr>
              <w:pStyle w:val="TAL"/>
              <w:rPr>
                <w:sz w:val="16"/>
                <w:szCs w:val="16"/>
              </w:rPr>
            </w:pPr>
            <w:r w:rsidRPr="00D31924">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E34D8D9" w14:textId="772475EB" w:rsidR="00EE0062" w:rsidRPr="00D31924" w:rsidRDefault="00EE0062" w:rsidP="00EE0062">
            <w:pPr>
              <w:pStyle w:val="TAL"/>
              <w:rPr>
                <w:sz w:val="16"/>
                <w:szCs w:val="16"/>
              </w:rPr>
            </w:pPr>
            <w:r w:rsidRPr="00D31924">
              <w:rPr>
                <w:sz w:val="16"/>
                <w:szCs w:val="16"/>
              </w:rPr>
              <w:t>S2-2202032</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4C6FF624" w14:textId="78DB7E20" w:rsidR="00EE0062" w:rsidRPr="00D31924" w:rsidRDefault="00EE0062" w:rsidP="00EE0062">
            <w:pPr>
              <w:pStyle w:val="TAL"/>
              <w:rPr>
                <w:sz w:val="16"/>
                <w:szCs w:val="16"/>
              </w:rPr>
            </w:pPr>
            <w:r w:rsidRPr="00D31924">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7E429FE9" w14:textId="17829128" w:rsidR="00EE0062" w:rsidRPr="00D31924" w:rsidRDefault="00EE0062" w:rsidP="00EE0062">
            <w:pPr>
              <w:pStyle w:val="TAL"/>
              <w:rPr>
                <w:sz w:val="16"/>
                <w:szCs w:val="16"/>
              </w:rPr>
            </w:pPr>
            <w:r w:rsidRPr="00D31924">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5CFDAFDE" w14:textId="07076501" w:rsidR="00EE0062" w:rsidRPr="00D31924" w:rsidRDefault="00EE0062" w:rsidP="00EE0062">
            <w:pPr>
              <w:pStyle w:val="TAL"/>
              <w:rPr>
                <w:sz w:val="16"/>
                <w:szCs w:val="16"/>
              </w:rPr>
            </w:pPr>
            <w:r w:rsidRPr="00D31924">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0B50CC2A" w14:textId="21289832" w:rsidR="00EE0062" w:rsidRPr="00D31924" w:rsidRDefault="00EE0062" w:rsidP="00EE0062">
            <w:pPr>
              <w:pStyle w:val="TAL"/>
              <w:rPr>
                <w:sz w:val="16"/>
                <w:szCs w:val="16"/>
              </w:rPr>
            </w:pPr>
            <w:r w:rsidRPr="00D31924">
              <w:rPr>
                <w:sz w:val="16"/>
                <w:szCs w:val="16"/>
              </w:rPr>
              <w:t>Reusing existing procedures for UE mobility</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5B52C0B" w14:textId="53A1AA00" w:rsidR="00EE0062" w:rsidRPr="00D31924" w:rsidRDefault="00EE0062" w:rsidP="00EE0062">
            <w:pPr>
              <w:pStyle w:val="TAL"/>
              <w:rPr>
                <w:sz w:val="16"/>
                <w:szCs w:val="16"/>
              </w:rPr>
            </w:pPr>
            <w:r w:rsidRPr="00D31924">
              <w:rPr>
                <w:sz w:val="16"/>
                <w:szCs w:val="16"/>
              </w:rPr>
              <w:t>0.2.0</w:t>
            </w:r>
          </w:p>
        </w:tc>
      </w:tr>
      <w:tr w:rsidR="00EE0062" w:rsidRPr="00D31924" w14:paraId="5DD10675"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1060D4BA" w14:textId="44A932C2" w:rsidR="00EE0062" w:rsidRPr="00D31924" w:rsidRDefault="00EE0062" w:rsidP="00EE0062">
            <w:pPr>
              <w:pStyle w:val="TAL"/>
              <w:rPr>
                <w:sz w:val="16"/>
                <w:szCs w:val="16"/>
              </w:rPr>
            </w:pPr>
            <w:r w:rsidRPr="00D31924">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DCDA967" w14:textId="2A0D0994" w:rsidR="00EE0062" w:rsidRPr="00D31924" w:rsidRDefault="00EE0062" w:rsidP="00EE0062">
            <w:pPr>
              <w:pStyle w:val="TAL"/>
              <w:rPr>
                <w:sz w:val="16"/>
                <w:szCs w:val="16"/>
              </w:rPr>
            </w:pPr>
            <w:r w:rsidRPr="00D31924">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5E8B95A" w14:textId="10181271" w:rsidR="00EE0062" w:rsidRPr="00D31924" w:rsidRDefault="00EE0062" w:rsidP="00EE0062">
            <w:pPr>
              <w:pStyle w:val="TAL"/>
              <w:rPr>
                <w:sz w:val="16"/>
                <w:szCs w:val="16"/>
              </w:rPr>
            </w:pPr>
            <w:r w:rsidRPr="00D31924">
              <w:rPr>
                <w:sz w:val="16"/>
                <w:szCs w:val="16"/>
              </w:rPr>
              <w:t>S2-2203286</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4C1B5895" w14:textId="272CBC41" w:rsidR="00EE0062" w:rsidRPr="00D31924" w:rsidRDefault="00EE0062" w:rsidP="00EE0062">
            <w:pPr>
              <w:pStyle w:val="TAL"/>
              <w:rPr>
                <w:sz w:val="16"/>
                <w:szCs w:val="16"/>
              </w:rPr>
            </w:pPr>
            <w:r w:rsidRPr="00D31924">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50223062" w14:textId="7A3EC2EE" w:rsidR="00EE0062" w:rsidRPr="00D31924" w:rsidRDefault="00EE0062" w:rsidP="00EE0062">
            <w:pPr>
              <w:pStyle w:val="TAL"/>
              <w:rPr>
                <w:sz w:val="16"/>
                <w:szCs w:val="16"/>
              </w:rPr>
            </w:pPr>
            <w:r w:rsidRPr="00D31924">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4AA6FACA" w14:textId="54C922F0" w:rsidR="00EE0062" w:rsidRPr="00D31924" w:rsidRDefault="00EE0062" w:rsidP="00EE0062">
            <w:pPr>
              <w:pStyle w:val="TAL"/>
              <w:rPr>
                <w:sz w:val="16"/>
                <w:szCs w:val="16"/>
              </w:rPr>
            </w:pPr>
            <w:r w:rsidRPr="00D31924">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02EFF366" w14:textId="1E6F244D" w:rsidR="00EE0062" w:rsidRPr="00D31924" w:rsidRDefault="00EE0062" w:rsidP="00EE0062">
            <w:pPr>
              <w:pStyle w:val="TAL"/>
              <w:rPr>
                <w:sz w:val="16"/>
                <w:szCs w:val="16"/>
              </w:rPr>
            </w:pPr>
            <w:r w:rsidRPr="00D31924">
              <w:rPr>
                <w:sz w:val="16"/>
                <w:szCs w:val="16"/>
              </w:rPr>
              <w:t>New Solution: Mobility procedures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A5945A1" w14:textId="59A76585" w:rsidR="00EE0062" w:rsidRPr="00D31924" w:rsidRDefault="00EE0062" w:rsidP="00EE0062">
            <w:pPr>
              <w:pStyle w:val="TAL"/>
              <w:rPr>
                <w:sz w:val="16"/>
                <w:szCs w:val="16"/>
              </w:rPr>
            </w:pPr>
            <w:r w:rsidRPr="00D31924">
              <w:rPr>
                <w:sz w:val="16"/>
                <w:szCs w:val="16"/>
              </w:rPr>
              <w:t>0.2.0</w:t>
            </w:r>
          </w:p>
        </w:tc>
      </w:tr>
      <w:tr w:rsidR="00EE0062" w:rsidRPr="00D31924" w14:paraId="3FB85722"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0A81FCE0" w14:textId="6EF3A494" w:rsidR="00EE0062" w:rsidRPr="00D31924" w:rsidRDefault="00EE0062" w:rsidP="00EE0062">
            <w:pPr>
              <w:pStyle w:val="TAL"/>
              <w:rPr>
                <w:sz w:val="16"/>
                <w:szCs w:val="16"/>
              </w:rPr>
            </w:pPr>
            <w:r w:rsidRPr="00D31924">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7CEC649" w14:textId="13FDA32D" w:rsidR="00EE0062" w:rsidRPr="00D31924" w:rsidRDefault="00EE0062" w:rsidP="00EE0062">
            <w:pPr>
              <w:pStyle w:val="TAL"/>
              <w:rPr>
                <w:sz w:val="16"/>
                <w:szCs w:val="16"/>
              </w:rPr>
            </w:pPr>
            <w:r w:rsidRPr="00D31924">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299BF1B" w14:textId="0CF6A988" w:rsidR="00EE0062" w:rsidRPr="00D31924" w:rsidRDefault="00EE0062" w:rsidP="00EE0062">
            <w:pPr>
              <w:pStyle w:val="TAL"/>
              <w:rPr>
                <w:sz w:val="16"/>
                <w:szCs w:val="16"/>
              </w:rPr>
            </w:pPr>
            <w:r w:rsidRPr="00D31924">
              <w:rPr>
                <w:sz w:val="16"/>
                <w:szCs w:val="16"/>
              </w:rPr>
              <w:t>S2-2203287</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2F452775" w14:textId="425A3A73" w:rsidR="00EE0062" w:rsidRPr="00D31924" w:rsidRDefault="00EE0062" w:rsidP="00EE0062">
            <w:pPr>
              <w:pStyle w:val="TAL"/>
              <w:rPr>
                <w:sz w:val="16"/>
                <w:szCs w:val="16"/>
              </w:rPr>
            </w:pPr>
            <w:r w:rsidRPr="00D31924">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0B077345" w14:textId="1A812ED0" w:rsidR="00EE0062" w:rsidRPr="00D31924" w:rsidRDefault="00EE0062" w:rsidP="00EE0062">
            <w:pPr>
              <w:pStyle w:val="TAL"/>
              <w:rPr>
                <w:sz w:val="16"/>
                <w:szCs w:val="16"/>
              </w:rPr>
            </w:pPr>
            <w:r w:rsidRPr="00D31924">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37DDE7A6" w14:textId="68ED9DA7" w:rsidR="00EE0062" w:rsidRPr="00D31924" w:rsidRDefault="00EE0062" w:rsidP="00EE0062">
            <w:pPr>
              <w:pStyle w:val="TAL"/>
              <w:rPr>
                <w:sz w:val="16"/>
                <w:szCs w:val="16"/>
              </w:rPr>
            </w:pPr>
            <w:r w:rsidRPr="00D31924">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570C8D04" w14:textId="5B76FE9D" w:rsidR="00EE0062" w:rsidRPr="00D31924" w:rsidRDefault="00EE0062" w:rsidP="00EE0062">
            <w:pPr>
              <w:pStyle w:val="TAL"/>
              <w:rPr>
                <w:sz w:val="16"/>
                <w:szCs w:val="16"/>
              </w:rPr>
            </w:pPr>
            <w:r w:rsidRPr="00D31924">
              <w:rPr>
                <w:sz w:val="16"/>
                <w:szCs w:val="16"/>
              </w:rPr>
              <w:t>new solution on support of roaming of mobile base station relays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78AB7C2" w14:textId="15FFE984" w:rsidR="00EE0062" w:rsidRPr="00D31924" w:rsidRDefault="00EE0062" w:rsidP="00EE0062">
            <w:pPr>
              <w:pStyle w:val="TAL"/>
              <w:rPr>
                <w:sz w:val="16"/>
                <w:szCs w:val="16"/>
              </w:rPr>
            </w:pPr>
            <w:r w:rsidRPr="00D31924">
              <w:rPr>
                <w:sz w:val="16"/>
                <w:szCs w:val="16"/>
              </w:rPr>
              <w:t>0.2.0</w:t>
            </w:r>
          </w:p>
        </w:tc>
      </w:tr>
      <w:tr w:rsidR="00EE0062" w:rsidRPr="00D31924" w14:paraId="602E4506"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2C92206E" w14:textId="6D987156" w:rsidR="00EE0062" w:rsidRPr="00D31924" w:rsidRDefault="00EE0062" w:rsidP="00EE0062">
            <w:pPr>
              <w:pStyle w:val="TAL"/>
              <w:rPr>
                <w:sz w:val="16"/>
                <w:szCs w:val="16"/>
              </w:rPr>
            </w:pPr>
            <w:r w:rsidRPr="00D31924">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CF2DD85" w14:textId="0C40F026" w:rsidR="00EE0062" w:rsidRPr="00D31924" w:rsidRDefault="00EE0062" w:rsidP="00EE0062">
            <w:pPr>
              <w:pStyle w:val="TAL"/>
              <w:rPr>
                <w:sz w:val="16"/>
                <w:szCs w:val="16"/>
              </w:rPr>
            </w:pPr>
            <w:r w:rsidRPr="00D31924">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C29350D" w14:textId="2658A61E" w:rsidR="00EE0062" w:rsidRPr="00D31924" w:rsidRDefault="00EE0062" w:rsidP="00EE0062">
            <w:pPr>
              <w:pStyle w:val="TAL"/>
              <w:rPr>
                <w:sz w:val="16"/>
                <w:szCs w:val="16"/>
              </w:rPr>
            </w:pPr>
            <w:r w:rsidRPr="00D31924">
              <w:rPr>
                <w:sz w:val="16"/>
                <w:szCs w:val="16"/>
              </w:rPr>
              <w:t>S2-2203288</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23E4DF68" w14:textId="66CD3115" w:rsidR="00EE0062" w:rsidRPr="00D31924" w:rsidRDefault="00EE0062" w:rsidP="00EE0062">
            <w:pPr>
              <w:pStyle w:val="TAL"/>
              <w:rPr>
                <w:sz w:val="16"/>
                <w:szCs w:val="16"/>
              </w:rPr>
            </w:pPr>
            <w:r w:rsidRPr="00D31924">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1E5B6EA7" w14:textId="68E0DAC7" w:rsidR="00EE0062" w:rsidRPr="00D31924" w:rsidRDefault="00EE0062" w:rsidP="00EE0062">
            <w:pPr>
              <w:pStyle w:val="TAL"/>
              <w:rPr>
                <w:sz w:val="16"/>
                <w:szCs w:val="16"/>
              </w:rPr>
            </w:pPr>
            <w:r w:rsidRPr="00D31924">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34B0B64A" w14:textId="1535F091" w:rsidR="00EE0062" w:rsidRPr="00D31924" w:rsidRDefault="00EE0062" w:rsidP="00EE0062">
            <w:pPr>
              <w:pStyle w:val="TAL"/>
              <w:rPr>
                <w:sz w:val="16"/>
                <w:szCs w:val="16"/>
              </w:rPr>
            </w:pPr>
            <w:r w:rsidRPr="00D31924">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7A4E0281" w14:textId="7EABDBA1" w:rsidR="00EE0062" w:rsidRPr="00D31924" w:rsidRDefault="00EE0062" w:rsidP="00EE0062">
            <w:pPr>
              <w:pStyle w:val="TAL"/>
              <w:rPr>
                <w:sz w:val="16"/>
                <w:szCs w:val="16"/>
              </w:rPr>
            </w:pPr>
            <w:r w:rsidRPr="00D31924">
              <w:rPr>
                <w:sz w:val="16"/>
                <w:szCs w:val="16"/>
              </w:rPr>
              <w:t>Network based Positioning of VMR for location services.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DC315F6" w14:textId="0FCC2757" w:rsidR="00EE0062" w:rsidRPr="00D31924" w:rsidRDefault="00EE0062" w:rsidP="00EE0062">
            <w:pPr>
              <w:pStyle w:val="TAL"/>
              <w:rPr>
                <w:sz w:val="16"/>
                <w:szCs w:val="16"/>
              </w:rPr>
            </w:pPr>
            <w:r w:rsidRPr="00D31924">
              <w:rPr>
                <w:sz w:val="16"/>
                <w:szCs w:val="16"/>
              </w:rPr>
              <w:t>0.2.0</w:t>
            </w:r>
          </w:p>
        </w:tc>
      </w:tr>
      <w:tr w:rsidR="00EE0062" w:rsidRPr="00D31924" w14:paraId="4442779F"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39876564" w14:textId="2CB30161" w:rsidR="00EE0062" w:rsidRPr="00D31924" w:rsidRDefault="00EE0062" w:rsidP="00EE0062">
            <w:pPr>
              <w:pStyle w:val="TAL"/>
              <w:rPr>
                <w:sz w:val="16"/>
                <w:szCs w:val="16"/>
              </w:rPr>
            </w:pPr>
            <w:r w:rsidRPr="00D31924">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A498A21" w14:textId="6A48A267" w:rsidR="00EE0062" w:rsidRPr="00D31924" w:rsidRDefault="00EE0062" w:rsidP="00EE0062">
            <w:pPr>
              <w:pStyle w:val="TAL"/>
              <w:rPr>
                <w:sz w:val="16"/>
                <w:szCs w:val="16"/>
              </w:rPr>
            </w:pPr>
            <w:r w:rsidRPr="00D31924">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244D93A" w14:textId="7EBD3650" w:rsidR="00EE0062" w:rsidRPr="00D31924" w:rsidRDefault="00EE0062" w:rsidP="00EE0062">
            <w:pPr>
              <w:pStyle w:val="TAL"/>
              <w:rPr>
                <w:sz w:val="16"/>
                <w:szCs w:val="16"/>
              </w:rPr>
            </w:pPr>
            <w:r w:rsidRPr="00D31924">
              <w:rPr>
                <w:sz w:val="16"/>
                <w:szCs w:val="16"/>
              </w:rPr>
              <w:t>S2-2203289</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764E3340" w14:textId="67482E1D" w:rsidR="00EE0062" w:rsidRPr="00D31924" w:rsidRDefault="00EE0062" w:rsidP="00EE0062">
            <w:pPr>
              <w:pStyle w:val="TAL"/>
              <w:rPr>
                <w:sz w:val="16"/>
                <w:szCs w:val="16"/>
              </w:rPr>
            </w:pPr>
            <w:r w:rsidRPr="00D31924">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31110C65" w14:textId="571E0E5D" w:rsidR="00EE0062" w:rsidRPr="00D31924" w:rsidRDefault="00EE0062" w:rsidP="00EE0062">
            <w:pPr>
              <w:pStyle w:val="TAL"/>
              <w:rPr>
                <w:sz w:val="16"/>
                <w:szCs w:val="16"/>
              </w:rPr>
            </w:pPr>
            <w:r w:rsidRPr="00D31924">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76155920" w14:textId="3719DAFB" w:rsidR="00EE0062" w:rsidRPr="00D31924" w:rsidRDefault="00EE0062" w:rsidP="00EE0062">
            <w:pPr>
              <w:pStyle w:val="TAL"/>
              <w:rPr>
                <w:sz w:val="16"/>
                <w:szCs w:val="16"/>
              </w:rPr>
            </w:pPr>
            <w:r w:rsidRPr="00D31924">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2C092A0C" w14:textId="26A95B9F" w:rsidR="00EE0062" w:rsidRPr="00D31924" w:rsidRDefault="00EE0062" w:rsidP="00EE0062">
            <w:pPr>
              <w:pStyle w:val="TAL"/>
              <w:rPr>
                <w:sz w:val="16"/>
                <w:szCs w:val="16"/>
              </w:rPr>
            </w:pPr>
            <w:r w:rsidRPr="00D31924">
              <w:rPr>
                <w:sz w:val="16"/>
                <w:szCs w:val="16"/>
              </w:rPr>
              <w:t>Support of positioning for UE accessing via mobile base station relay</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69EC6ED" w14:textId="2B9BA0BB" w:rsidR="00EE0062" w:rsidRPr="00D31924" w:rsidRDefault="00EE0062" w:rsidP="00EE0062">
            <w:pPr>
              <w:pStyle w:val="TAL"/>
              <w:rPr>
                <w:sz w:val="16"/>
                <w:szCs w:val="16"/>
              </w:rPr>
            </w:pPr>
            <w:r w:rsidRPr="00D31924">
              <w:rPr>
                <w:sz w:val="16"/>
                <w:szCs w:val="16"/>
              </w:rPr>
              <w:t>0.2.0</w:t>
            </w:r>
          </w:p>
        </w:tc>
      </w:tr>
      <w:tr w:rsidR="00EE0062" w:rsidRPr="00D31924" w14:paraId="4717E0F2"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0EC3A5D0" w14:textId="3E54BBA4" w:rsidR="00EE0062" w:rsidRPr="00D31924" w:rsidRDefault="00EE0062" w:rsidP="00EE0062">
            <w:pPr>
              <w:pStyle w:val="TAL"/>
              <w:rPr>
                <w:sz w:val="16"/>
                <w:szCs w:val="16"/>
              </w:rPr>
            </w:pPr>
            <w:r w:rsidRPr="00D31924">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2BCDF1A" w14:textId="53AF506E" w:rsidR="00EE0062" w:rsidRPr="00D31924" w:rsidRDefault="00EE0062" w:rsidP="00EE0062">
            <w:pPr>
              <w:pStyle w:val="TAL"/>
              <w:rPr>
                <w:sz w:val="16"/>
                <w:szCs w:val="16"/>
              </w:rPr>
            </w:pPr>
            <w:r w:rsidRPr="00D31924">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22C7A750" w14:textId="4E7EDC25" w:rsidR="00EE0062" w:rsidRPr="00D31924" w:rsidRDefault="00EE0062" w:rsidP="00EE0062">
            <w:pPr>
              <w:pStyle w:val="TAL"/>
              <w:rPr>
                <w:sz w:val="16"/>
                <w:szCs w:val="16"/>
              </w:rPr>
            </w:pPr>
            <w:r w:rsidRPr="00D31924">
              <w:rPr>
                <w:sz w:val="16"/>
                <w:szCs w:val="16"/>
              </w:rPr>
              <w:t>S2-2203290</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606A6AC0" w14:textId="04CC2BFA" w:rsidR="00EE0062" w:rsidRPr="00D31924" w:rsidRDefault="00EE0062" w:rsidP="00EE0062">
            <w:pPr>
              <w:pStyle w:val="TAL"/>
              <w:rPr>
                <w:sz w:val="16"/>
                <w:szCs w:val="16"/>
              </w:rPr>
            </w:pPr>
            <w:r w:rsidRPr="00D31924">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6D8E2B8D" w14:textId="27BFD091" w:rsidR="00EE0062" w:rsidRPr="00D31924" w:rsidRDefault="00EE0062" w:rsidP="00EE0062">
            <w:pPr>
              <w:pStyle w:val="TAL"/>
              <w:rPr>
                <w:sz w:val="16"/>
                <w:szCs w:val="16"/>
              </w:rPr>
            </w:pPr>
            <w:r w:rsidRPr="00D31924">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0229BE55" w14:textId="04B10DBE" w:rsidR="00EE0062" w:rsidRPr="00D31924" w:rsidRDefault="00EE0062" w:rsidP="00EE0062">
            <w:pPr>
              <w:pStyle w:val="TAL"/>
              <w:rPr>
                <w:sz w:val="16"/>
                <w:szCs w:val="16"/>
              </w:rPr>
            </w:pPr>
            <w:r w:rsidRPr="00D31924">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16776AF8" w14:textId="531D3071" w:rsidR="00EE0062" w:rsidRPr="00D31924" w:rsidRDefault="00EE0062" w:rsidP="00EE0062">
            <w:pPr>
              <w:pStyle w:val="TAL"/>
              <w:rPr>
                <w:sz w:val="16"/>
                <w:szCs w:val="16"/>
              </w:rPr>
            </w:pPr>
            <w:r w:rsidRPr="00D31924">
              <w:rPr>
                <w:sz w:val="16"/>
                <w:szCs w:val="16"/>
              </w:rPr>
              <w:t>Solution for user location.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E4F6663" w14:textId="1ED212E4" w:rsidR="00EE0062" w:rsidRPr="00D31924" w:rsidRDefault="00EE0062" w:rsidP="00EE0062">
            <w:pPr>
              <w:pStyle w:val="TAL"/>
              <w:rPr>
                <w:sz w:val="16"/>
                <w:szCs w:val="16"/>
              </w:rPr>
            </w:pPr>
            <w:r w:rsidRPr="00D31924">
              <w:rPr>
                <w:sz w:val="16"/>
                <w:szCs w:val="16"/>
              </w:rPr>
              <w:t>0.2.0</w:t>
            </w:r>
          </w:p>
        </w:tc>
      </w:tr>
      <w:tr w:rsidR="00F42152" w:rsidRPr="00D31924" w14:paraId="5C85CA84"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355D8A9B" w14:textId="4A2E69D6" w:rsidR="00F42152" w:rsidRPr="00D31924" w:rsidRDefault="00F42152" w:rsidP="00F42152">
            <w:pPr>
              <w:pStyle w:val="TAL"/>
              <w:rPr>
                <w:sz w:val="16"/>
                <w:szCs w:val="16"/>
              </w:rPr>
            </w:pPr>
            <w:r w:rsidRPr="00D31924">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09B316D" w14:textId="719F0065" w:rsidR="00F42152" w:rsidRPr="00D31924" w:rsidRDefault="00F42152" w:rsidP="00F42152">
            <w:pPr>
              <w:pStyle w:val="TAL"/>
              <w:rPr>
                <w:sz w:val="16"/>
                <w:szCs w:val="16"/>
              </w:rPr>
            </w:pPr>
            <w:r w:rsidRPr="00D31924">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CC409A0" w14:textId="7BDF11BB" w:rsidR="00F42152" w:rsidRPr="00D31924" w:rsidRDefault="00F42152" w:rsidP="00F42152">
            <w:pPr>
              <w:pStyle w:val="TAL"/>
              <w:rPr>
                <w:sz w:val="16"/>
                <w:szCs w:val="16"/>
              </w:rPr>
            </w:pPr>
            <w:r w:rsidRPr="00D31924">
              <w:rPr>
                <w:sz w:val="16"/>
                <w:szCs w:val="16"/>
              </w:rPr>
              <w:t>S2-2204132</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47B20F99" w14:textId="37B83AA1" w:rsidR="00F42152" w:rsidRPr="00D31924" w:rsidRDefault="00F42152" w:rsidP="00F42152">
            <w:pPr>
              <w:pStyle w:val="TAL"/>
              <w:rPr>
                <w:sz w:val="16"/>
                <w:szCs w:val="16"/>
              </w:rPr>
            </w:pPr>
            <w:r w:rsidRPr="00D31924">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150D3D92" w14:textId="31AE0A88" w:rsidR="00F42152" w:rsidRPr="00D31924" w:rsidRDefault="00F42152" w:rsidP="00F42152">
            <w:pPr>
              <w:pStyle w:val="TAL"/>
              <w:rPr>
                <w:sz w:val="16"/>
                <w:szCs w:val="16"/>
              </w:rPr>
            </w:pPr>
            <w:r w:rsidRPr="00D31924">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37FFCD7A" w14:textId="7CD6C74A" w:rsidR="00F42152" w:rsidRPr="00D31924" w:rsidRDefault="00F42152" w:rsidP="00F42152">
            <w:pPr>
              <w:pStyle w:val="TAL"/>
              <w:rPr>
                <w:sz w:val="16"/>
                <w:szCs w:val="16"/>
              </w:rPr>
            </w:pPr>
            <w:r w:rsidRPr="00D31924">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6B7A8714" w14:textId="56A85173" w:rsidR="00F42152" w:rsidRPr="00D31924" w:rsidRDefault="00F42152" w:rsidP="00F42152">
            <w:pPr>
              <w:pStyle w:val="TAL"/>
              <w:rPr>
                <w:sz w:val="16"/>
                <w:szCs w:val="16"/>
              </w:rPr>
            </w:pPr>
            <w:r w:rsidRPr="00D31924">
              <w:rPr>
                <w:sz w:val="16"/>
                <w:szCs w:val="16"/>
              </w:rPr>
              <w:t>Update architecture requirements (about NR satellite access)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69CE83A" w14:textId="12499474" w:rsidR="00F42152" w:rsidRPr="00D31924" w:rsidRDefault="00F42152" w:rsidP="00F42152">
            <w:pPr>
              <w:pStyle w:val="TAL"/>
              <w:rPr>
                <w:sz w:val="16"/>
                <w:szCs w:val="16"/>
              </w:rPr>
            </w:pPr>
            <w:r w:rsidRPr="00D31924">
              <w:rPr>
                <w:sz w:val="16"/>
                <w:szCs w:val="16"/>
              </w:rPr>
              <w:t>0.3.0</w:t>
            </w:r>
          </w:p>
        </w:tc>
      </w:tr>
      <w:tr w:rsidR="00F42152" w:rsidRPr="00D31924" w14:paraId="50745361"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7CF43856" w14:textId="2BD0DA4B" w:rsidR="00F42152" w:rsidRPr="00D31924" w:rsidRDefault="00F42152" w:rsidP="00F42152">
            <w:pPr>
              <w:pStyle w:val="TAL"/>
              <w:rPr>
                <w:sz w:val="16"/>
                <w:szCs w:val="16"/>
              </w:rPr>
            </w:pPr>
            <w:r w:rsidRPr="00D31924">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40222651" w14:textId="065332E9" w:rsidR="00F42152" w:rsidRPr="00D31924" w:rsidRDefault="00F42152" w:rsidP="00F42152">
            <w:pPr>
              <w:pStyle w:val="TAL"/>
              <w:rPr>
                <w:sz w:val="16"/>
                <w:szCs w:val="16"/>
              </w:rPr>
            </w:pPr>
            <w:r w:rsidRPr="00D31924">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924BAA1" w14:textId="40D4C8F2" w:rsidR="00F42152" w:rsidRPr="00D31924" w:rsidRDefault="00F42152" w:rsidP="00F42152">
            <w:pPr>
              <w:pStyle w:val="TAL"/>
              <w:rPr>
                <w:sz w:val="16"/>
                <w:szCs w:val="16"/>
              </w:rPr>
            </w:pPr>
            <w:r w:rsidRPr="00D31924">
              <w:rPr>
                <w:sz w:val="16"/>
                <w:szCs w:val="16"/>
              </w:rPr>
              <w:t>S2-2204990</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11189E17" w14:textId="3E2DBD83" w:rsidR="00F42152" w:rsidRPr="00D31924" w:rsidRDefault="00F42152" w:rsidP="00F42152">
            <w:pPr>
              <w:pStyle w:val="TAL"/>
              <w:rPr>
                <w:sz w:val="16"/>
                <w:szCs w:val="16"/>
              </w:rPr>
            </w:pPr>
            <w:r w:rsidRPr="00D31924">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78758589" w14:textId="7BCC1D02" w:rsidR="00F42152" w:rsidRPr="00D31924" w:rsidRDefault="00F42152" w:rsidP="00F42152">
            <w:pPr>
              <w:pStyle w:val="TAL"/>
              <w:rPr>
                <w:sz w:val="16"/>
                <w:szCs w:val="16"/>
              </w:rPr>
            </w:pPr>
            <w:r w:rsidRPr="00D31924">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4F90C6EA" w14:textId="6081CE6F" w:rsidR="00F42152" w:rsidRPr="00D31924" w:rsidRDefault="00F42152" w:rsidP="00F42152">
            <w:pPr>
              <w:pStyle w:val="TAL"/>
              <w:rPr>
                <w:sz w:val="16"/>
                <w:szCs w:val="16"/>
              </w:rPr>
            </w:pPr>
            <w:r w:rsidRPr="00D31924">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002BD973" w14:textId="6ED96A23" w:rsidR="00F42152" w:rsidRPr="00D31924" w:rsidRDefault="00F42152" w:rsidP="00F42152">
            <w:pPr>
              <w:pStyle w:val="TAL"/>
              <w:rPr>
                <w:sz w:val="16"/>
                <w:szCs w:val="16"/>
              </w:rPr>
            </w:pPr>
            <w:r w:rsidRPr="00D31924">
              <w:rPr>
                <w:sz w:val="16"/>
                <w:szCs w:val="16"/>
              </w:rPr>
              <w:t>Key Issue on UE permission and policies for accessing VMR</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D41CD79" w14:textId="25C9BD8C" w:rsidR="00F42152" w:rsidRPr="00D31924" w:rsidRDefault="00F42152" w:rsidP="00F42152">
            <w:pPr>
              <w:pStyle w:val="TAL"/>
              <w:rPr>
                <w:sz w:val="16"/>
                <w:szCs w:val="16"/>
              </w:rPr>
            </w:pPr>
            <w:r w:rsidRPr="00D31924">
              <w:rPr>
                <w:sz w:val="16"/>
                <w:szCs w:val="16"/>
              </w:rPr>
              <w:t>0.3.0</w:t>
            </w:r>
          </w:p>
        </w:tc>
      </w:tr>
      <w:tr w:rsidR="00F42152" w:rsidRPr="00D31924" w14:paraId="611F900C"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0CFE97A1" w14:textId="47796F03" w:rsidR="00F42152" w:rsidRPr="00D31924" w:rsidRDefault="00F42152" w:rsidP="00F42152">
            <w:pPr>
              <w:pStyle w:val="TAL"/>
              <w:rPr>
                <w:sz w:val="16"/>
                <w:szCs w:val="16"/>
              </w:rPr>
            </w:pPr>
            <w:r w:rsidRPr="00D31924">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E0BA4DA" w14:textId="18A4A70D" w:rsidR="00F42152" w:rsidRPr="00D31924" w:rsidRDefault="00F42152" w:rsidP="00F42152">
            <w:pPr>
              <w:pStyle w:val="TAL"/>
              <w:rPr>
                <w:sz w:val="16"/>
                <w:szCs w:val="16"/>
              </w:rPr>
            </w:pPr>
            <w:r w:rsidRPr="00D31924">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FBFFCDD" w14:textId="7FA952D8" w:rsidR="00F42152" w:rsidRPr="00D31924" w:rsidRDefault="00F42152" w:rsidP="00F42152">
            <w:pPr>
              <w:pStyle w:val="TAL"/>
              <w:rPr>
                <w:sz w:val="16"/>
                <w:szCs w:val="16"/>
              </w:rPr>
            </w:pPr>
            <w:r w:rsidRPr="00D31924">
              <w:rPr>
                <w:sz w:val="16"/>
                <w:szCs w:val="16"/>
              </w:rPr>
              <w:t>S2-2204991</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43547091" w14:textId="1DDC205B" w:rsidR="00F42152" w:rsidRPr="00D31924" w:rsidRDefault="00F42152" w:rsidP="00F42152">
            <w:pPr>
              <w:pStyle w:val="TAL"/>
              <w:rPr>
                <w:sz w:val="16"/>
                <w:szCs w:val="16"/>
              </w:rPr>
            </w:pPr>
            <w:r w:rsidRPr="00D31924">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196F530E" w14:textId="20D20E83" w:rsidR="00F42152" w:rsidRPr="00D31924" w:rsidRDefault="00F42152" w:rsidP="00F42152">
            <w:pPr>
              <w:pStyle w:val="TAL"/>
              <w:rPr>
                <w:sz w:val="16"/>
                <w:szCs w:val="16"/>
              </w:rPr>
            </w:pPr>
            <w:r w:rsidRPr="00D31924">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5ED1F489" w14:textId="35838E0F" w:rsidR="00F42152" w:rsidRPr="00D31924" w:rsidRDefault="00F42152" w:rsidP="00F42152">
            <w:pPr>
              <w:pStyle w:val="TAL"/>
              <w:rPr>
                <w:sz w:val="16"/>
                <w:szCs w:val="16"/>
              </w:rPr>
            </w:pPr>
            <w:r w:rsidRPr="00D31924">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379F0B4E" w14:textId="12EDA075" w:rsidR="00F42152" w:rsidRPr="00D31924" w:rsidRDefault="00F42152" w:rsidP="00F42152">
            <w:pPr>
              <w:pStyle w:val="TAL"/>
              <w:rPr>
                <w:sz w:val="16"/>
                <w:szCs w:val="16"/>
              </w:rPr>
            </w:pPr>
            <w:r w:rsidRPr="00D31924">
              <w:rPr>
                <w:sz w:val="16"/>
                <w:szCs w:val="16"/>
              </w:rPr>
              <w:t>Solution for configuration of Mobile Base Station Relays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B817983" w14:textId="41315529" w:rsidR="00F42152" w:rsidRPr="00D31924" w:rsidRDefault="00F42152" w:rsidP="00F42152">
            <w:pPr>
              <w:pStyle w:val="TAL"/>
              <w:rPr>
                <w:sz w:val="16"/>
                <w:szCs w:val="16"/>
              </w:rPr>
            </w:pPr>
            <w:r w:rsidRPr="00D31924">
              <w:rPr>
                <w:sz w:val="16"/>
                <w:szCs w:val="16"/>
              </w:rPr>
              <w:t>0.3.0</w:t>
            </w:r>
          </w:p>
        </w:tc>
      </w:tr>
      <w:tr w:rsidR="00F42152" w:rsidRPr="00D31924" w14:paraId="21A934D4"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56BC2BAB" w14:textId="1C9CE9A0" w:rsidR="00F42152" w:rsidRPr="00D31924" w:rsidRDefault="00F42152" w:rsidP="00F42152">
            <w:pPr>
              <w:pStyle w:val="TAL"/>
              <w:rPr>
                <w:sz w:val="16"/>
                <w:szCs w:val="16"/>
              </w:rPr>
            </w:pPr>
            <w:r w:rsidRPr="00D31924">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BE4330A" w14:textId="4ABB6FE6" w:rsidR="00F42152" w:rsidRPr="00D31924" w:rsidRDefault="00F42152" w:rsidP="00F42152">
            <w:pPr>
              <w:pStyle w:val="TAL"/>
              <w:rPr>
                <w:sz w:val="16"/>
                <w:szCs w:val="16"/>
              </w:rPr>
            </w:pPr>
            <w:r w:rsidRPr="00D31924">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4C86BA08" w14:textId="13C09D0E" w:rsidR="00F42152" w:rsidRPr="00D31924" w:rsidRDefault="00F42152" w:rsidP="00F42152">
            <w:pPr>
              <w:pStyle w:val="TAL"/>
              <w:rPr>
                <w:sz w:val="16"/>
                <w:szCs w:val="16"/>
              </w:rPr>
            </w:pPr>
            <w:r w:rsidRPr="00D31924">
              <w:rPr>
                <w:sz w:val="16"/>
                <w:szCs w:val="16"/>
              </w:rPr>
              <w:t>S2-2204918</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679BB5F9" w14:textId="5F55D509" w:rsidR="00F42152" w:rsidRPr="00D31924" w:rsidRDefault="00F42152" w:rsidP="00F42152">
            <w:pPr>
              <w:pStyle w:val="TAL"/>
              <w:rPr>
                <w:sz w:val="16"/>
                <w:szCs w:val="16"/>
              </w:rPr>
            </w:pPr>
            <w:r w:rsidRPr="00D31924">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5BA0EEF7" w14:textId="7ADAA7E3" w:rsidR="00F42152" w:rsidRPr="00D31924" w:rsidRDefault="00F42152" w:rsidP="00F42152">
            <w:pPr>
              <w:pStyle w:val="TAL"/>
              <w:rPr>
                <w:sz w:val="16"/>
                <w:szCs w:val="16"/>
              </w:rPr>
            </w:pPr>
            <w:r w:rsidRPr="00D31924">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47FC6DF2" w14:textId="3167A5B4" w:rsidR="00F42152" w:rsidRPr="00D31924" w:rsidRDefault="00F42152" w:rsidP="00F42152">
            <w:pPr>
              <w:pStyle w:val="TAL"/>
              <w:rPr>
                <w:sz w:val="16"/>
                <w:szCs w:val="16"/>
              </w:rPr>
            </w:pPr>
            <w:r w:rsidRPr="00D31924">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3A12AC30" w14:textId="704CB624" w:rsidR="00F42152" w:rsidRPr="00D31924" w:rsidRDefault="00F42152" w:rsidP="00F42152">
            <w:pPr>
              <w:pStyle w:val="TAL"/>
              <w:rPr>
                <w:sz w:val="16"/>
                <w:szCs w:val="16"/>
              </w:rPr>
            </w:pPr>
            <w:r w:rsidRPr="00D31924">
              <w:rPr>
                <w:sz w:val="16"/>
                <w:szCs w:val="16"/>
              </w:rPr>
              <w:t>New solution on Service time of MBSR.</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9648E04" w14:textId="49F4756B" w:rsidR="00F42152" w:rsidRPr="00D31924" w:rsidRDefault="00F42152" w:rsidP="00F42152">
            <w:pPr>
              <w:pStyle w:val="TAL"/>
              <w:rPr>
                <w:sz w:val="16"/>
                <w:szCs w:val="16"/>
              </w:rPr>
            </w:pPr>
            <w:r w:rsidRPr="00D31924">
              <w:rPr>
                <w:sz w:val="16"/>
                <w:szCs w:val="16"/>
              </w:rPr>
              <w:t>0.3.0</w:t>
            </w:r>
          </w:p>
        </w:tc>
      </w:tr>
      <w:tr w:rsidR="00F42152" w:rsidRPr="00D31924" w14:paraId="7834BA0F"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40C975EF" w14:textId="42496AE7" w:rsidR="00F42152" w:rsidRPr="00D31924" w:rsidRDefault="00F42152" w:rsidP="00F42152">
            <w:pPr>
              <w:pStyle w:val="TAL"/>
              <w:rPr>
                <w:sz w:val="16"/>
                <w:szCs w:val="16"/>
              </w:rPr>
            </w:pPr>
            <w:r w:rsidRPr="00D31924">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BBE1D35" w14:textId="15970260" w:rsidR="00F42152" w:rsidRPr="00D31924" w:rsidRDefault="00F42152" w:rsidP="00F42152">
            <w:pPr>
              <w:pStyle w:val="TAL"/>
              <w:rPr>
                <w:sz w:val="16"/>
                <w:szCs w:val="16"/>
              </w:rPr>
            </w:pPr>
            <w:r w:rsidRPr="00D31924">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7732364" w14:textId="5D42EA46" w:rsidR="00F42152" w:rsidRPr="00D31924" w:rsidRDefault="00F42152" w:rsidP="00F42152">
            <w:pPr>
              <w:pStyle w:val="TAL"/>
              <w:rPr>
                <w:sz w:val="16"/>
                <w:szCs w:val="16"/>
              </w:rPr>
            </w:pPr>
            <w:r w:rsidRPr="00D31924">
              <w:rPr>
                <w:sz w:val="16"/>
                <w:szCs w:val="16"/>
              </w:rPr>
              <w:t>S2-2204992</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37218274" w14:textId="6B22719E" w:rsidR="00F42152" w:rsidRPr="00D31924" w:rsidRDefault="00F42152" w:rsidP="00F42152">
            <w:pPr>
              <w:pStyle w:val="TAL"/>
              <w:rPr>
                <w:sz w:val="16"/>
                <w:szCs w:val="16"/>
              </w:rPr>
            </w:pPr>
            <w:r w:rsidRPr="00D31924">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1B966ECA" w14:textId="236DB3B6" w:rsidR="00F42152" w:rsidRPr="00D31924" w:rsidRDefault="00F42152" w:rsidP="00F42152">
            <w:pPr>
              <w:pStyle w:val="TAL"/>
              <w:rPr>
                <w:sz w:val="16"/>
                <w:szCs w:val="16"/>
              </w:rPr>
            </w:pPr>
            <w:r w:rsidRPr="00D31924">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7524FC45" w14:textId="42940397" w:rsidR="00F42152" w:rsidRPr="00D31924" w:rsidRDefault="00F42152" w:rsidP="00F42152">
            <w:pPr>
              <w:pStyle w:val="TAL"/>
              <w:rPr>
                <w:sz w:val="16"/>
                <w:szCs w:val="16"/>
              </w:rPr>
            </w:pPr>
            <w:r w:rsidRPr="00D31924">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26EEC872" w14:textId="435A93B8" w:rsidR="00F42152" w:rsidRPr="00D31924" w:rsidRDefault="00F42152" w:rsidP="00F42152">
            <w:pPr>
              <w:pStyle w:val="TAL"/>
              <w:rPr>
                <w:sz w:val="16"/>
                <w:szCs w:val="16"/>
              </w:rPr>
            </w:pPr>
            <w:r w:rsidRPr="00D31924">
              <w:rPr>
                <w:sz w:val="16"/>
                <w:szCs w:val="16"/>
              </w:rPr>
              <w:t>New solution on IAB-node mobility with connected UEs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18C8E1D" w14:textId="04E1C7D9" w:rsidR="00F42152" w:rsidRPr="00D31924" w:rsidRDefault="00F42152" w:rsidP="00F42152">
            <w:pPr>
              <w:pStyle w:val="TAL"/>
              <w:rPr>
                <w:sz w:val="16"/>
                <w:szCs w:val="16"/>
              </w:rPr>
            </w:pPr>
            <w:r w:rsidRPr="00D31924">
              <w:rPr>
                <w:sz w:val="16"/>
                <w:szCs w:val="16"/>
              </w:rPr>
              <w:t>0.3.0</w:t>
            </w:r>
          </w:p>
        </w:tc>
      </w:tr>
      <w:tr w:rsidR="00F42152" w:rsidRPr="00D31924" w14:paraId="21EF0609"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21438BA5" w14:textId="64BC86AD" w:rsidR="00F42152" w:rsidRPr="00D31924" w:rsidRDefault="00F42152" w:rsidP="00F42152">
            <w:pPr>
              <w:pStyle w:val="TAL"/>
              <w:rPr>
                <w:sz w:val="16"/>
                <w:szCs w:val="16"/>
              </w:rPr>
            </w:pPr>
            <w:r w:rsidRPr="00D31924">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7510119" w14:textId="2F87998D" w:rsidR="00F42152" w:rsidRPr="00D31924" w:rsidRDefault="00F42152" w:rsidP="00F42152">
            <w:pPr>
              <w:pStyle w:val="TAL"/>
              <w:rPr>
                <w:sz w:val="16"/>
                <w:szCs w:val="16"/>
              </w:rPr>
            </w:pPr>
            <w:r w:rsidRPr="00D31924">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9A3F2DA" w14:textId="001A95FC" w:rsidR="00F42152" w:rsidRPr="00D31924" w:rsidRDefault="00F42152" w:rsidP="00F42152">
            <w:pPr>
              <w:pStyle w:val="TAL"/>
              <w:rPr>
                <w:sz w:val="16"/>
                <w:szCs w:val="16"/>
              </w:rPr>
            </w:pPr>
            <w:r w:rsidRPr="00D31924">
              <w:rPr>
                <w:sz w:val="16"/>
                <w:szCs w:val="16"/>
              </w:rPr>
              <w:t>S2-2204993</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61A855B5" w14:textId="16F89D45" w:rsidR="00F42152" w:rsidRPr="00D31924" w:rsidRDefault="00F42152" w:rsidP="00F42152">
            <w:pPr>
              <w:pStyle w:val="TAL"/>
              <w:rPr>
                <w:sz w:val="16"/>
                <w:szCs w:val="16"/>
              </w:rPr>
            </w:pPr>
            <w:r w:rsidRPr="00D31924">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11ECE9A8" w14:textId="5AB626CD" w:rsidR="00F42152" w:rsidRPr="00D31924" w:rsidRDefault="00F42152" w:rsidP="00F42152">
            <w:pPr>
              <w:pStyle w:val="TAL"/>
              <w:rPr>
                <w:sz w:val="16"/>
                <w:szCs w:val="16"/>
              </w:rPr>
            </w:pPr>
            <w:r w:rsidRPr="00D31924">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48CC90E5" w14:textId="18FB5A4D" w:rsidR="00F42152" w:rsidRPr="00D31924" w:rsidRDefault="00F42152" w:rsidP="00F42152">
            <w:pPr>
              <w:pStyle w:val="TAL"/>
              <w:rPr>
                <w:sz w:val="16"/>
                <w:szCs w:val="16"/>
              </w:rPr>
            </w:pPr>
            <w:r w:rsidRPr="00D31924">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6ADF8A3D" w14:textId="7DC40121" w:rsidR="00F42152" w:rsidRPr="00D31924" w:rsidRDefault="00F42152" w:rsidP="00F42152">
            <w:pPr>
              <w:pStyle w:val="TAL"/>
              <w:rPr>
                <w:sz w:val="16"/>
                <w:szCs w:val="16"/>
              </w:rPr>
            </w:pPr>
            <w:r w:rsidRPr="00D31924">
              <w:rPr>
                <w:sz w:val="16"/>
                <w:szCs w:val="16"/>
              </w:rPr>
              <w:t>Solution for IAB optimization for Mobile Base Station Relays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CC73954" w14:textId="636C41ED" w:rsidR="00F42152" w:rsidRPr="00D31924" w:rsidRDefault="00F42152" w:rsidP="00F42152">
            <w:pPr>
              <w:pStyle w:val="TAL"/>
              <w:rPr>
                <w:sz w:val="16"/>
                <w:szCs w:val="16"/>
              </w:rPr>
            </w:pPr>
            <w:r w:rsidRPr="00D31924">
              <w:rPr>
                <w:sz w:val="16"/>
                <w:szCs w:val="16"/>
              </w:rPr>
              <w:t>0.3.0</w:t>
            </w:r>
          </w:p>
        </w:tc>
      </w:tr>
      <w:tr w:rsidR="00F42152" w:rsidRPr="00D31924" w14:paraId="548560CD"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564DEF9E" w14:textId="4B2A1383" w:rsidR="00F42152" w:rsidRPr="00D31924" w:rsidRDefault="00F42152" w:rsidP="00F42152">
            <w:pPr>
              <w:pStyle w:val="TAL"/>
              <w:rPr>
                <w:sz w:val="16"/>
                <w:szCs w:val="16"/>
              </w:rPr>
            </w:pPr>
            <w:r w:rsidRPr="00D31924">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6EE55E5" w14:textId="283B7071" w:rsidR="00F42152" w:rsidRPr="00D31924" w:rsidRDefault="00F42152" w:rsidP="00F42152">
            <w:pPr>
              <w:pStyle w:val="TAL"/>
              <w:rPr>
                <w:sz w:val="16"/>
                <w:szCs w:val="16"/>
              </w:rPr>
            </w:pPr>
            <w:r w:rsidRPr="00D31924">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061EF56" w14:textId="0B556F74" w:rsidR="00F42152" w:rsidRPr="00D31924" w:rsidRDefault="00F42152" w:rsidP="00F42152">
            <w:pPr>
              <w:pStyle w:val="TAL"/>
              <w:rPr>
                <w:sz w:val="16"/>
                <w:szCs w:val="16"/>
              </w:rPr>
            </w:pPr>
            <w:r w:rsidRPr="00D31924">
              <w:rPr>
                <w:sz w:val="16"/>
                <w:szCs w:val="16"/>
              </w:rPr>
              <w:t>S2-2204994</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4827721C" w14:textId="67A164CB" w:rsidR="00F42152" w:rsidRPr="00D31924" w:rsidRDefault="00F42152" w:rsidP="00F42152">
            <w:pPr>
              <w:pStyle w:val="TAL"/>
              <w:rPr>
                <w:sz w:val="16"/>
                <w:szCs w:val="16"/>
              </w:rPr>
            </w:pPr>
            <w:r w:rsidRPr="00D31924">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2C517B09" w14:textId="35A4ADAB" w:rsidR="00F42152" w:rsidRPr="00D31924" w:rsidRDefault="00F42152" w:rsidP="00F42152">
            <w:pPr>
              <w:pStyle w:val="TAL"/>
              <w:rPr>
                <w:sz w:val="16"/>
                <w:szCs w:val="16"/>
              </w:rPr>
            </w:pPr>
            <w:r w:rsidRPr="00D31924">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4CE9C87C" w14:textId="09A73E82" w:rsidR="00F42152" w:rsidRPr="00D31924" w:rsidRDefault="00F42152" w:rsidP="00F42152">
            <w:pPr>
              <w:pStyle w:val="TAL"/>
              <w:rPr>
                <w:sz w:val="16"/>
                <w:szCs w:val="16"/>
              </w:rPr>
            </w:pPr>
            <w:r w:rsidRPr="00D31924">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3FBD0A13" w14:textId="7015BC58" w:rsidR="00F42152" w:rsidRPr="00D31924" w:rsidRDefault="00F42152" w:rsidP="00F42152">
            <w:pPr>
              <w:pStyle w:val="TAL"/>
              <w:rPr>
                <w:sz w:val="16"/>
                <w:szCs w:val="16"/>
              </w:rPr>
            </w:pPr>
            <w:r w:rsidRPr="00D31924">
              <w:rPr>
                <w:sz w:val="16"/>
                <w:szCs w:val="16"/>
              </w:rPr>
              <w:t>New Solution on support of location services for UEs accessing via a mobile IAB node.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2384A40" w14:textId="0CE761E0" w:rsidR="00F42152" w:rsidRPr="00D31924" w:rsidRDefault="00F42152" w:rsidP="00F42152">
            <w:pPr>
              <w:pStyle w:val="TAL"/>
              <w:rPr>
                <w:sz w:val="16"/>
                <w:szCs w:val="16"/>
              </w:rPr>
            </w:pPr>
            <w:r w:rsidRPr="00D31924">
              <w:rPr>
                <w:sz w:val="16"/>
                <w:szCs w:val="16"/>
              </w:rPr>
              <w:t>0.3.0</w:t>
            </w:r>
          </w:p>
        </w:tc>
      </w:tr>
      <w:tr w:rsidR="00F42152" w:rsidRPr="00D31924" w14:paraId="4D4C2332"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7301F9E7" w14:textId="23A2830D" w:rsidR="00F42152" w:rsidRPr="00D31924" w:rsidRDefault="00F42152" w:rsidP="00F42152">
            <w:pPr>
              <w:pStyle w:val="TAL"/>
              <w:rPr>
                <w:sz w:val="16"/>
                <w:szCs w:val="16"/>
              </w:rPr>
            </w:pPr>
            <w:r w:rsidRPr="00D31924">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DDCF7C6" w14:textId="2C8A57CD" w:rsidR="00F42152" w:rsidRPr="00D31924" w:rsidRDefault="00F42152" w:rsidP="00F42152">
            <w:pPr>
              <w:pStyle w:val="TAL"/>
              <w:rPr>
                <w:sz w:val="16"/>
                <w:szCs w:val="16"/>
              </w:rPr>
            </w:pPr>
            <w:r w:rsidRPr="00D31924">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11A2D4A" w14:textId="5257114A" w:rsidR="00F42152" w:rsidRPr="00D31924" w:rsidRDefault="00F42152" w:rsidP="00F42152">
            <w:pPr>
              <w:pStyle w:val="TAL"/>
              <w:rPr>
                <w:sz w:val="16"/>
                <w:szCs w:val="16"/>
              </w:rPr>
            </w:pPr>
            <w:r w:rsidRPr="00D31924">
              <w:rPr>
                <w:sz w:val="16"/>
                <w:szCs w:val="16"/>
              </w:rPr>
              <w:t>S2-2204995</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344838DD" w14:textId="713F1819" w:rsidR="00F42152" w:rsidRPr="00D31924" w:rsidRDefault="00F42152" w:rsidP="00F42152">
            <w:pPr>
              <w:pStyle w:val="TAL"/>
              <w:rPr>
                <w:sz w:val="16"/>
                <w:szCs w:val="16"/>
              </w:rPr>
            </w:pPr>
            <w:r w:rsidRPr="00D31924">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51BA4CFA" w14:textId="1C8C7D95" w:rsidR="00F42152" w:rsidRPr="00D31924" w:rsidRDefault="00F42152" w:rsidP="00F42152">
            <w:pPr>
              <w:pStyle w:val="TAL"/>
              <w:rPr>
                <w:sz w:val="16"/>
                <w:szCs w:val="16"/>
              </w:rPr>
            </w:pPr>
            <w:r w:rsidRPr="00D31924">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7327F2BA" w14:textId="54BA7267" w:rsidR="00F42152" w:rsidRPr="00D31924" w:rsidRDefault="00F42152" w:rsidP="00F42152">
            <w:pPr>
              <w:pStyle w:val="TAL"/>
              <w:rPr>
                <w:sz w:val="16"/>
                <w:szCs w:val="16"/>
              </w:rPr>
            </w:pPr>
            <w:r w:rsidRPr="00D31924">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5E97B697" w14:textId="0FC3B8E1" w:rsidR="00F42152" w:rsidRPr="00D31924" w:rsidRDefault="00F42152" w:rsidP="00F42152">
            <w:pPr>
              <w:pStyle w:val="TAL"/>
              <w:rPr>
                <w:sz w:val="16"/>
                <w:szCs w:val="16"/>
              </w:rPr>
            </w:pPr>
            <w:r w:rsidRPr="00D31924">
              <w:rPr>
                <w:sz w:val="16"/>
                <w:szCs w:val="16"/>
              </w:rPr>
              <w:t>New Solution on support of location services for an MBSR with provision of MBSR Location.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D44A3C8" w14:textId="629852F2" w:rsidR="00F42152" w:rsidRPr="00D31924" w:rsidRDefault="00F42152" w:rsidP="00F42152">
            <w:pPr>
              <w:pStyle w:val="TAL"/>
              <w:rPr>
                <w:sz w:val="16"/>
                <w:szCs w:val="16"/>
              </w:rPr>
            </w:pPr>
            <w:r w:rsidRPr="00D31924">
              <w:rPr>
                <w:sz w:val="16"/>
                <w:szCs w:val="16"/>
              </w:rPr>
              <w:t>0.3.0</w:t>
            </w:r>
          </w:p>
        </w:tc>
      </w:tr>
      <w:tr w:rsidR="00F42152" w:rsidRPr="00D31924" w14:paraId="3C309C60"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3D297C6C" w14:textId="08B30B7F" w:rsidR="00F42152" w:rsidRPr="00D31924" w:rsidRDefault="00F42152" w:rsidP="00F42152">
            <w:pPr>
              <w:pStyle w:val="TAL"/>
              <w:rPr>
                <w:sz w:val="16"/>
                <w:szCs w:val="16"/>
              </w:rPr>
            </w:pPr>
            <w:r w:rsidRPr="00D31924">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B970A95" w14:textId="57CCCB18" w:rsidR="00F42152" w:rsidRPr="00D31924" w:rsidRDefault="00F42152" w:rsidP="00F42152">
            <w:pPr>
              <w:pStyle w:val="TAL"/>
              <w:rPr>
                <w:sz w:val="16"/>
                <w:szCs w:val="16"/>
              </w:rPr>
            </w:pPr>
            <w:r w:rsidRPr="00D31924">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C7DDDAD" w14:textId="66984E41" w:rsidR="00F42152" w:rsidRPr="00D31924" w:rsidRDefault="00F42152" w:rsidP="00F42152">
            <w:pPr>
              <w:pStyle w:val="TAL"/>
              <w:rPr>
                <w:sz w:val="16"/>
                <w:szCs w:val="16"/>
              </w:rPr>
            </w:pPr>
            <w:r w:rsidRPr="00D31924">
              <w:rPr>
                <w:sz w:val="16"/>
                <w:szCs w:val="16"/>
              </w:rPr>
              <w:t>S2-2204919</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33AE3740" w14:textId="7BFEFB16" w:rsidR="00F42152" w:rsidRPr="00D31924" w:rsidRDefault="00F42152" w:rsidP="00F42152">
            <w:pPr>
              <w:pStyle w:val="TAL"/>
              <w:rPr>
                <w:sz w:val="16"/>
                <w:szCs w:val="16"/>
              </w:rPr>
            </w:pPr>
            <w:r w:rsidRPr="00D31924">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3D8A6067" w14:textId="7FF37546" w:rsidR="00F42152" w:rsidRPr="00D31924" w:rsidRDefault="00F42152" w:rsidP="00F42152">
            <w:pPr>
              <w:pStyle w:val="TAL"/>
              <w:rPr>
                <w:sz w:val="16"/>
                <w:szCs w:val="16"/>
              </w:rPr>
            </w:pPr>
            <w:r w:rsidRPr="00D31924">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00A11435" w14:textId="39E6E90E" w:rsidR="00F42152" w:rsidRPr="00D31924" w:rsidRDefault="00F42152" w:rsidP="00F42152">
            <w:pPr>
              <w:pStyle w:val="TAL"/>
              <w:rPr>
                <w:sz w:val="16"/>
                <w:szCs w:val="16"/>
              </w:rPr>
            </w:pPr>
            <w:r w:rsidRPr="00D31924">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3E90DEFD" w14:textId="6A8783D8" w:rsidR="00F42152" w:rsidRPr="00D31924" w:rsidRDefault="00F42152" w:rsidP="00F42152">
            <w:pPr>
              <w:pStyle w:val="TAL"/>
              <w:rPr>
                <w:sz w:val="16"/>
                <w:szCs w:val="16"/>
              </w:rPr>
            </w:pPr>
            <w:r w:rsidRPr="00D31924">
              <w:rPr>
                <w:sz w:val="16"/>
                <w:szCs w:val="16"/>
              </w:rPr>
              <w:t>Solution#3: Update on reusing the existing procedures.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6C7706B" w14:textId="6BD9D36D" w:rsidR="00F42152" w:rsidRPr="00D31924" w:rsidRDefault="00F42152" w:rsidP="00F42152">
            <w:pPr>
              <w:pStyle w:val="TAL"/>
              <w:rPr>
                <w:sz w:val="16"/>
                <w:szCs w:val="16"/>
              </w:rPr>
            </w:pPr>
            <w:r w:rsidRPr="00D31924">
              <w:rPr>
                <w:sz w:val="16"/>
                <w:szCs w:val="16"/>
              </w:rPr>
              <w:t>0.3.0</w:t>
            </w:r>
          </w:p>
        </w:tc>
      </w:tr>
      <w:tr w:rsidR="00F42152" w:rsidRPr="00D31924" w14:paraId="5B308BBD"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03241868" w14:textId="1E90F443" w:rsidR="00F42152" w:rsidRPr="00D31924" w:rsidRDefault="00F42152" w:rsidP="00F42152">
            <w:pPr>
              <w:pStyle w:val="TAL"/>
              <w:rPr>
                <w:sz w:val="16"/>
                <w:szCs w:val="16"/>
              </w:rPr>
            </w:pPr>
            <w:r w:rsidRPr="00D31924">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AC91291" w14:textId="39F764F7" w:rsidR="00F42152" w:rsidRPr="00D31924" w:rsidRDefault="00F42152" w:rsidP="00F42152">
            <w:pPr>
              <w:pStyle w:val="TAL"/>
              <w:rPr>
                <w:sz w:val="16"/>
                <w:szCs w:val="16"/>
              </w:rPr>
            </w:pPr>
            <w:r w:rsidRPr="00D31924">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2EDA14C7" w14:textId="62E91B2A" w:rsidR="00F42152" w:rsidRPr="00D31924" w:rsidRDefault="00F42152" w:rsidP="00F42152">
            <w:pPr>
              <w:pStyle w:val="TAL"/>
              <w:rPr>
                <w:sz w:val="16"/>
                <w:szCs w:val="16"/>
              </w:rPr>
            </w:pPr>
            <w:r w:rsidRPr="00D31924">
              <w:rPr>
                <w:sz w:val="16"/>
                <w:szCs w:val="16"/>
              </w:rPr>
              <w:t>S2-2204996</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7F5BE770" w14:textId="23C40662" w:rsidR="00F42152" w:rsidRPr="00D31924" w:rsidRDefault="00F42152" w:rsidP="00F42152">
            <w:pPr>
              <w:pStyle w:val="TAL"/>
              <w:rPr>
                <w:sz w:val="16"/>
                <w:szCs w:val="16"/>
              </w:rPr>
            </w:pPr>
            <w:r w:rsidRPr="00D31924">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03CAA907" w14:textId="32359533" w:rsidR="00F42152" w:rsidRPr="00D31924" w:rsidRDefault="00F42152" w:rsidP="00F42152">
            <w:pPr>
              <w:pStyle w:val="TAL"/>
              <w:rPr>
                <w:sz w:val="16"/>
                <w:szCs w:val="16"/>
              </w:rPr>
            </w:pPr>
            <w:r w:rsidRPr="00D31924">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10C33668" w14:textId="4CA996D3" w:rsidR="00F42152" w:rsidRPr="00D31924" w:rsidRDefault="00F42152" w:rsidP="00F42152">
            <w:pPr>
              <w:pStyle w:val="TAL"/>
              <w:rPr>
                <w:sz w:val="16"/>
                <w:szCs w:val="16"/>
              </w:rPr>
            </w:pPr>
            <w:r w:rsidRPr="00D31924">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2C0AE47C" w14:textId="210BF991" w:rsidR="00F42152" w:rsidRPr="00D31924" w:rsidRDefault="00F42152" w:rsidP="00F42152">
            <w:pPr>
              <w:pStyle w:val="TAL"/>
              <w:rPr>
                <w:sz w:val="16"/>
                <w:szCs w:val="16"/>
              </w:rPr>
            </w:pPr>
            <w:r w:rsidRPr="00D31924">
              <w:rPr>
                <w:sz w:val="16"/>
                <w:szCs w:val="16"/>
              </w:rPr>
              <w:t>Solution#4 and #5 updates to remove ENs and clarify the proxy UE mobility.</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8EC456F" w14:textId="6371EC24" w:rsidR="00F42152" w:rsidRPr="00D31924" w:rsidRDefault="00F42152" w:rsidP="00F42152">
            <w:pPr>
              <w:pStyle w:val="TAL"/>
              <w:rPr>
                <w:sz w:val="16"/>
                <w:szCs w:val="16"/>
              </w:rPr>
            </w:pPr>
            <w:r w:rsidRPr="00D31924">
              <w:rPr>
                <w:sz w:val="16"/>
                <w:szCs w:val="16"/>
              </w:rPr>
              <w:t>0.3.0</w:t>
            </w:r>
          </w:p>
        </w:tc>
      </w:tr>
      <w:tr w:rsidR="00F42152" w:rsidRPr="00D31924" w14:paraId="3234CA07"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65C8466B" w14:textId="247D1153" w:rsidR="00F42152" w:rsidRPr="00D31924" w:rsidRDefault="00F42152" w:rsidP="00F42152">
            <w:pPr>
              <w:pStyle w:val="TAL"/>
              <w:rPr>
                <w:sz w:val="16"/>
                <w:szCs w:val="16"/>
              </w:rPr>
            </w:pPr>
            <w:r w:rsidRPr="00D31924">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4F42664A" w14:textId="6D0E545F" w:rsidR="00F42152" w:rsidRPr="00D31924" w:rsidRDefault="00F42152" w:rsidP="00F42152">
            <w:pPr>
              <w:pStyle w:val="TAL"/>
              <w:rPr>
                <w:sz w:val="16"/>
                <w:szCs w:val="16"/>
              </w:rPr>
            </w:pPr>
            <w:r w:rsidRPr="00D31924">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415B028B" w14:textId="59C7BBB1" w:rsidR="00F42152" w:rsidRPr="00D31924" w:rsidRDefault="00F42152" w:rsidP="00F42152">
            <w:pPr>
              <w:pStyle w:val="TAL"/>
              <w:rPr>
                <w:sz w:val="16"/>
                <w:szCs w:val="16"/>
              </w:rPr>
            </w:pPr>
            <w:r w:rsidRPr="00D31924">
              <w:rPr>
                <w:sz w:val="16"/>
                <w:szCs w:val="16"/>
              </w:rPr>
              <w:t>S2-2204997</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5B7D6A48" w14:textId="5E7866D1" w:rsidR="00F42152" w:rsidRPr="00D31924" w:rsidRDefault="00F42152" w:rsidP="00F42152">
            <w:pPr>
              <w:pStyle w:val="TAL"/>
              <w:rPr>
                <w:sz w:val="16"/>
                <w:szCs w:val="16"/>
              </w:rPr>
            </w:pPr>
            <w:r w:rsidRPr="00D31924">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7563398C" w14:textId="4C0D40E2" w:rsidR="00F42152" w:rsidRPr="00D31924" w:rsidRDefault="00F42152" w:rsidP="00F42152">
            <w:pPr>
              <w:pStyle w:val="TAL"/>
              <w:rPr>
                <w:sz w:val="16"/>
                <w:szCs w:val="16"/>
              </w:rPr>
            </w:pPr>
            <w:r w:rsidRPr="00D31924">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7AA3B78D" w14:textId="337EF997" w:rsidR="00F42152" w:rsidRPr="00D31924" w:rsidRDefault="00F42152" w:rsidP="00F42152">
            <w:pPr>
              <w:pStyle w:val="TAL"/>
              <w:rPr>
                <w:sz w:val="16"/>
                <w:szCs w:val="16"/>
              </w:rPr>
            </w:pPr>
            <w:r w:rsidRPr="00D31924">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75C59AA0" w14:textId="2939E761" w:rsidR="00F42152" w:rsidRPr="00D31924" w:rsidRDefault="00F42152" w:rsidP="00F42152">
            <w:pPr>
              <w:pStyle w:val="TAL"/>
              <w:rPr>
                <w:sz w:val="16"/>
                <w:szCs w:val="16"/>
              </w:rPr>
            </w:pPr>
            <w:r w:rsidRPr="00D31924">
              <w:rPr>
                <w:sz w:val="16"/>
                <w:szCs w:val="16"/>
              </w:rPr>
              <w:t>Solution#6 updates to clarify the procedures.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8C9D673" w14:textId="2D6E3FB1" w:rsidR="00F42152" w:rsidRPr="00D31924" w:rsidRDefault="00F42152" w:rsidP="00F42152">
            <w:pPr>
              <w:pStyle w:val="TAL"/>
              <w:rPr>
                <w:sz w:val="16"/>
                <w:szCs w:val="16"/>
              </w:rPr>
            </w:pPr>
            <w:r w:rsidRPr="00D31924">
              <w:rPr>
                <w:sz w:val="16"/>
                <w:szCs w:val="16"/>
              </w:rPr>
              <w:t>0.3.0</w:t>
            </w:r>
          </w:p>
        </w:tc>
      </w:tr>
      <w:tr w:rsidR="00F42152" w:rsidRPr="00D31924" w14:paraId="20D2FC46"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4B9AED1C" w14:textId="798E3FC4" w:rsidR="00F42152" w:rsidRPr="00D31924" w:rsidRDefault="00F42152" w:rsidP="00F42152">
            <w:pPr>
              <w:pStyle w:val="TAL"/>
              <w:rPr>
                <w:sz w:val="16"/>
                <w:szCs w:val="16"/>
              </w:rPr>
            </w:pPr>
            <w:r w:rsidRPr="00D31924">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1872C35" w14:textId="61313391" w:rsidR="00F42152" w:rsidRPr="00D31924" w:rsidRDefault="00F42152" w:rsidP="00F42152">
            <w:pPr>
              <w:pStyle w:val="TAL"/>
              <w:rPr>
                <w:sz w:val="16"/>
                <w:szCs w:val="16"/>
              </w:rPr>
            </w:pPr>
            <w:r w:rsidRPr="00D31924">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9B7A95A" w14:textId="37943B23" w:rsidR="00F42152" w:rsidRPr="00D31924" w:rsidRDefault="00F42152" w:rsidP="00F42152">
            <w:pPr>
              <w:pStyle w:val="TAL"/>
              <w:rPr>
                <w:sz w:val="16"/>
                <w:szCs w:val="16"/>
              </w:rPr>
            </w:pPr>
            <w:r w:rsidRPr="00D31924">
              <w:rPr>
                <w:sz w:val="16"/>
                <w:szCs w:val="16"/>
              </w:rPr>
              <w:t>S2-2204998</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65E888BB" w14:textId="4CAD720D" w:rsidR="00F42152" w:rsidRPr="00D31924" w:rsidRDefault="00F42152" w:rsidP="00F42152">
            <w:pPr>
              <w:pStyle w:val="TAL"/>
              <w:rPr>
                <w:sz w:val="16"/>
                <w:szCs w:val="16"/>
              </w:rPr>
            </w:pPr>
            <w:r w:rsidRPr="00D31924">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24D26020" w14:textId="34FD2960" w:rsidR="00F42152" w:rsidRPr="00D31924" w:rsidRDefault="00F42152" w:rsidP="00F42152">
            <w:pPr>
              <w:pStyle w:val="TAL"/>
              <w:rPr>
                <w:sz w:val="16"/>
                <w:szCs w:val="16"/>
              </w:rPr>
            </w:pPr>
            <w:r w:rsidRPr="00D31924">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35BE7E92" w14:textId="6F291ABE" w:rsidR="00F42152" w:rsidRPr="00D31924" w:rsidRDefault="00F42152" w:rsidP="00F42152">
            <w:pPr>
              <w:pStyle w:val="TAL"/>
              <w:rPr>
                <w:sz w:val="16"/>
                <w:szCs w:val="16"/>
              </w:rPr>
            </w:pPr>
            <w:r w:rsidRPr="00D31924">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680A83CC" w14:textId="16F3E72F" w:rsidR="00F42152" w:rsidRPr="00D31924" w:rsidRDefault="00F42152" w:rsidP="00F42152">
            <w:pPr>
              <w:pStyle w:val="TAL"/>
              <w:rPr>
                <w:sz w:val="16"/>
                <w:szCs w:val="16"/>
              </w:rPr>
            </w:pPr>
            <w:r w:rsidRPr="00D31924">
              <w:rPr>
                <w:sz w:val="16"/>
                <w:szCs w:val="16"/>
              </w:rPr>
              <w:t>Solution#7 updates to address EN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66F245D" w14:textId="25F8A8CD" w:rsidR="00F42152" w:rsidRPr="00D31924" w:rsidRDefault="00F42152" w:rsidP="00F42152">
            <w:pPr>
              <w:pStyle w:val="TAL"/>
              <w:rPr>
                <w:sz w:val="16"/>
                <w:szCs w:val="16"/>
              </w:rPr>
            </w:pPr>
            <w:r w:rsidRPr="00D31924">
              <w:rPr>
                <w:sz w:val="16"/>
                <w:szCs w:val="16"/>
              </w:rPr>
              <w:t>0.3.0</w:t>
            </w:r>
          </w:p>
        </w:tc>
      </w:tr>
      <w:tr w:rsidR="00F42152" w:rsidRPr="00D31924" w14:paraId="37AECE20"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6C18A822" w14:textId="4F709930" w:rsidR="00F42152" w:rsidRPr="00D31924" w:rsidRDefault="00F42152" w:rsidP="00F42152">
            <w:pPr>
              <w:pStyle w:val="TAL"/>
              <w:rPr>
                <w:sz w:val="16"/>
                <w:szCs w:val="16"/>
              </w:rPr>
            </w:pPr>
            <w:r w:rsidRPr="00D31924">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8F70B0E" w14:textId="2DB1A2AD" w:rsidR="00F42152" w:rsidRPr="00D31924" w:rsidRDefault="00F42152" w:rsidP="00F42152">
            <w:pPr>
              <w:pStyle w:val="TAL"/>
              <w:rPr>
                <w:sz w:val="16"/>
                <w:szCs w:val="16"/>
              </w:rPr>
            </w:pPr>
            <w:r w:rsidRPr="00D31924">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86FBE61" w14:textId="12BA9154" w:rsidR="00F42152" w:rsidRPr="00D31924" w:rsidRDefault="00F42152" w:rsidP="00F42152">
            <w:pPr>
              <w:pStyle w:val="TAL"/>
              <w:rPr>
                <w:sz w:val="16"/>
                <w:szCs w:val="16"/>
              </w:rPr>
            </w:pPr>
            <w:r w:rsidRPr="00D31924">
              <w:rPr>
                <w:sz w:val="16"/>
                <w:szCs w:val="16"/>
              </w:rPr>
              <w:t>S2-2204999</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41E73BBF" w14:textId="1A660C20" w:rsidR="00F42152" w:rsidRPr="00D31924" w:rsidRDefault="00F42152" w:rsidP="00F42152">
            <w:pPr>
              <w:pStyle w:val="TAL"/>
              <w:rPr>
                <w:sz w:val="16"/>
                <w:szCs w:val="16"/>
              </w:rPr>
            </w:pPr>
            <w:r w:rsidRPr="00D31924">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5EEBE42E" w14:textId="57EBDB79" w:rsidR="00F42152" w:rsidRPr="00D31924" w:rsidRDefault="00F42152" w:rsidP="00F42152">
            <w:pPr>
              <w:pStyle w:val="TAL"/>
              <w:rPr>
                <w:sz w:val="16"/>
                <w:szCs w:val="16"/>
              </w:rPr>
            </w:pPr>
            <w:r w:rsidRPr="00D31924">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1A9D91BA" w14:textId="0E4FA579" w:rsidR="00F42152" w:rsidRPr="00D31924" w:rsidRDefault="00F42152" w:rsidP="00F42152">
            <w:pPr>
              <w:pStyle w:val="TAL"/>
              <w:rPr>
                <w:sz w:val="16"/>
                <w:szCs w:val="16"/>
              </w:rPr>
            </w:pPr>
            <w:r w:rsidRPr="00D31924">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29EC5E52" w14:textId="68D53107" w:rsidR="00F42152" w:rsidRPr="00D31924" w:rsidRDefault="00F42152" w:rsidP="00F42152">
            <w:pPr>
              <w:pStyle w:val="TAL"/>
              <w:rPr>
                <w:sz w:val="16"/>
                <w:szCs w:val="16"/>
              </w:rPr>
            </w:pPr>
            <w:r w:rsidRPr="00D31924">
              <w:rPr>
                <w:sz w:val="16"/>
                <w:szCs w:val="16"/>
              </w:rPr>
              <w:t>Solution#8 updates to remove ENs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BEB29C8" w14:textId="2FE06420" w:rsidR="00F42152" w:rsidRPr="00D31924" w:rsidRDefault="00F42152" w:rsidP="00F42152">
            <w:pPr>
              <w:pStyle w:val="TAL"/>
              <w:rPr>
                <w:sz w:val="16"/>
                <w:szCs w:val="16"/>
              </w:rPr>
            </w:pPr>
            <w:r w:rsidRPr="00D31924">
              <w:rPr>
                <w:sz w:val="16"/>
                <w:szCs w:val="16"/>
              </w:rPr>
              <w:t>0.3.0</w:t>
            </w:r>
          </w:p>
        </w:tc>
      </w:tr>
      <w:tr w:rsidR="00F42152" w:rsidRPr="00D31924" w14:paraId="06B1FCB4"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1BB5C598" w14:textId="4E6DD9C5" w:rsidR="00F42152" w:rsidRPr="00D31924" w:rsidRDefault="00F42152" w:rsidP="00F42152">
            <w:pPr>
              <w:pStyle w:val="TAL"/>
              <w:rPr>
                <w:sz w:val="16"/>
                <w:szCs w:val="16"/>
              </w:rPr>
            </w:pPr>
            <w:r w:rsidRPr="00D31924">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76A0B06" w14:textId="6748329B" w:rsidR="00F42152" w:rsidRPr="00D31924" w:rsidRDefault="00F42152" w:rsidP="00F42152">
            <w:pPr>
              <w:pStyle w:val="TAL"/>
              <w:rPr>
                <w:sz w:val="16"/>
                <w:szCs w:val="16"/>
              </w:rPr>
            </w:pPr>
            <w:r w:rsidRPr="00D31924">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2A359E80" w14:textId="57CA4E8E" w:rsidR="00F42152" w:rsidRPr="00D31924" w:rsidRDefault="00F42152" w:rsidP="00F42152">
            <w:pPr>
              <w:pStyle w:val="TAL"/>
              <w:rPr>
                <w:sz w:val="16"/>
                <w:szCs w:val="16"/>
              </w:rPr>
            </w:pPr>
            <w:r w:rsidRPr="00D31924">
              <w:rPr>
                <w:sz w:val="16"/>
                <w:szCs w:val="16"/>
              </w:rPr>
              <w:t>S2-2205000</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660E6C9D" w14:textId="07348D28" w:rsidR="00F42152" w:rsidRPr="00D31924" w:rsidRDefault="00F42152" w:rsidP="00F42152">
            <w:pPr>
              <w:pStyle w:val="TAL"/>
              <w:rPr>
                <w:sz w:val="16"/>
                <w:szCs w:val="16"/>
              </w:rPr>
            </w:pPr>
            <w:r w:rsidRPr="00D31924">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5269B440" w14:textId="0617FCC5" w:rsidR="00F42152" w:rsidRPr="00D31924" w:rsidRDefault="00F42152" w:rsidP="00F42152">
            <w:pPr>
              <w:pStyle w:val="TAL"/>
              <w:rPr>
                <w:sz w:val="16"/>
                <w:szCs w:val="16"/>
              </w:rPr>
            </w:pPr>
            <w:r w:rsidRPr="00D31924">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3C34E6B3" w14:textId="6148BEBF" w:rsidR="00F42152" w:rsidRPr="00D31924" w:rsidRDefault="00F42152" w:rsidP="00F42152">
            <w:pPr>
              <w:pStyle w:val="TAL"/>
              <w:rPr>
                <w:sz w:val="16"/>
                <w:szCs w:val="16"/>
              </w:rPr>
            </w:pPr>
            <w:r w:rsidRPr="00D31924">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548326A3" w14:textId="3ECA9388" w:rsidR="00F42152" w:rsidRPr="00D31924" w:rsidRDefault="00F42152" w:rsidP="00F42152">
            <w:pPr>
              <w:pStyle w:val="TAL"/>
              <w:rPr>
                <w:sz w:val="16"/>
                <w:szCs w:val="16"/>
              </w:rPr>
            </w:pPr>
            <w:r w:rsidRPr="00D31924">
              <w:rPr>
                <w:sz w:val="16"/>
                <w:szCs w:val="16"/>
              </w:rPr>
              <w:t>Solution#9 updates to remove ENs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66E0B3D" w14:textId="7C8AA2B1" w:rsidR="00F42152" w:rsidRPr="00D31924" w:rsidRDefault="00F42152" w:rsidP="00F42152">
            <w:pPr>
              <w:pStyle w:val="TAL"/>
              <w:rPr>
                <w:sz w:val="16"/>
                <w:szCs w:val="16"/>
              </w:rPr>
            </w:pPr>
            <w:r w:rsidRPr="00D31924">
              <w:rPr>
                <w:sz w:val="16"/>
                <w:szCs w:val="16"/>
              </w:rPr>
              <w:t>0.3.0</w:t>
            </w:r>
          </w:p>
        </w:tc>
      </w:tr>
      <w:tr w:rsidR="00B81D57" w:rsidRPr="00D31924" w14:paraId="55B629BB"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21F54FC2" w14:textId="5A218B35" w:rsidR="00B81D57" w:rsidRPr="00D31924" w:rsidRDefault="00B81D57" w:rsidP="00F42152">
            <w:pPr>
              <w:pStyle w:val="TAL"/>
              <w:rPr>
                <w:sz w:val="16"/>
                <w:szCs w:val="16"/>
              </w:rPr>
            </w:pPr>
            <w:r w:rsidRPr="00D31924">
              <w:rPr>
                <w:sz w:val="16"/>
                <w:szCs w:val="16"/>
              </w:rPr>
              <w:t>2022-08</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B017F78" w14:textId="2D1B3069" w:rsidR="00B81D57" w:rsidRPr="00D31924" w:rsidRDefault="00B81D57" w:rsidP="00F42152">
            <w:pPr>
              <w:pStyle w:val="TAL"/>
              <w:rPr>
                <w:sz w:val="16"/>
                <w:szCs w:val="16"/>
              </w:rPr>
            </w:pPr>
            <w:r w:rsidRPr="00D31924">
              <w:rPr>
                <w:sz w:val="16"/>
                <w:szCs w:val="16"/>
              </w:rPr>
              <w:t>SA2#152e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3840F0F" w14:textId="59849F3B" w:rsidR="00B81D57" w:rsidRPr="00D31924" w:rsidRDefault="008D51A0" w:rsidP="00F42152">
            <w:pPr>
              <w:pStyle w:val="TAL"/>
              <w:rPr>
                <w:sz w:val="16"/>
                <w:szCs w:val="16"/>
              </w:rPr>
            </w:pPr>
            <w:r w:rsidRPr="00D31924">
              <w:rPr>
                <w:sz w:val="16"/>
                <w:szCs w:val="16"/>
              </w:rPr>
              <w:t>S2-2206092</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5C42A4F0" w14:textId="443AD0DE" w:rsidR="00B81D57" w:rsidRPr="00D31924" w:rsidRDefault="00474DA1" w:rsidP="00F42152">
            <w:pPr>
              <w:pStyle w:val="TAL"/>
              <w:rPr>
                <w:sz w:val="16"/>
                <w:szCs w:val="16"/>
              </w:rPr>
            </w:pPr>
            <w:r w:rsidRPr="00D31924">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03BE7A03" w14:textId="38D8CDA6" w:rsidR="00B81D57" w:rsidRPr="00D31924" w:rsidRDefault="00474DA1" w:rsidP="00F42152">
            <w:pPr>
              <w:pStyle w:val="TAL"/>
              <w:rPr>
                <w:sz w:val="16"/>
                <w:szCs w:val="16"/>
              </w:rPr>
            </w:pPr>
            <w:r w:rsidRPr="00D31924">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3D5B6B01" w14:textId="6184618E" w:rsidR="00B81D57" w:rsidRPr="00D31924" w:rsidRDefault="00474DA1" w:rsidP="00F42152">
            <w:pPr>
              <w:pStyle w:val="TAL"/>
              <w:rPr>
                <w:sz w:val="16"/>
                <w:szCs w:val="16"/>
              </w:rPr>
            </w:pPr>
            <w:r w:rsidRPr="00D31924">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7724DBC1" w14:textId="23150812" w:rsidR="00B81D57" w:rsidRPr="00D31924" w:rsidRDefault="00AB710D" w:rsidP="00AB710D">
            <w:pPr>
              <w:pStyle w:val="TAL"/>
              <w:rPr>
                <w:sz w:val="16"/>
                <w:szCs w:val="16"/>
              </w:rPr>
            </w:pPr>
            <w:r w:rsidRPr="00D31924">
              <w:rPr>
                <w:sz w:val="16"/>
                <w:szCs w:val="16"/>
              </w:rPr>
              <w:t>KI#3, New solution of UE mobility management in case of IAB-node mobility with dynamic TAC provisioning</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C0F6583" w14:textId="662C3C4A" w:rsidR="00B81D57" w:rsidRPr="00D31924" w:rsidRDefault="00474DA1" w:rsidP="00F42152">
            <w:pPr>
              <w:pStyle w:val="TAL"/>
              <w:rPr>
                <w:sz w:val="16"/>
                <w:szCs w:val="16"/>
              </w:rPr>
            </w:pPr>
            <w:r w:rsidRPr="00D31924">
              <w:rPr>
                <w:sz w:val="16"/>
                <w:szCs w:val="16"/>
              </w:rPr>
              <w:t>0.4.0</w:t>
            </w:r>
          </w:p>
        </w:tc>
      </w:tr>
      <w:tr w:rsidR="00474DA1" w:rsidRPr="00D31924" w14:paraId="539630BF"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518A0112" w14:textId="614DDEC6" w:rsidR="00474DA1" w:rsidRPr="00D31924" w:rsidRDefault="00474DA1" w:rsidP="00474DA1">
            <w:pPr>
              <w:pStyle w:val="TAL"/>
              <w:rPr>
                <w:sz w:val="16"/>
                <w:szCs w:val="16"/>
              </w:rPr>
            </w:pPr>
            <w:r w:rsidRPr="00D31924">
              <w:rPr>
                <w:sz w:val="16"/>
                <w:szCs w:val="16"/>
              </w:rPr>
              <w:t>2022-08</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657E329" w14:textId="03683E48" w:rsidR="00474DA1" w:rsidRPr="00D31924" w:rsidRDefault="00474DA1" w:rsidP="00474DA1">
            <w:pPr>
              <w:pStyle w:val="TAL"/>
              <w:rPr>
                <w:sz w:val="16"/>
                <w:szCs w:val="16"/>
              </w:rPr>
            </w:pPr>
            <w:r w:rsidRPr="00D31924">
              <w:rPr>
                <w:sz w:val="16"/>
                <w:szCs w:val="16"/>
              </w:rPr>
              <w:t>SA2#152e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4B26AA4" w14:textId="05CF6096" w:rsidR="00474DA1" w:rsidRPr="00D31924" w:rsidRDefault="00B07188" w:rsidP="00474DA1">
            <w:pPr>
              <w:pStyle w:val="TAL"/>
              <w:rPr>
                <w:sz w:val="16"/>
                <w:szCs w:val="16"/>
              </w:rPr>
            </w:pPr>
            <w:r w:rsidRPr="00D31924">
              <w:rPr>
                <w:sz w:val="16"/>
                <w:szCs w:val="16"/>
              </w:rPr>
              <w:t>S2-2207060</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2BB2121C" w14:textId="5129F64B" w:rsidR="00474DA1" w:rsidRPr="00D31924" w:rsidRDefault="00474DA1" w:rsidP="00474DA1">
            <w:pPr>
              <w:pStyle w:val="TAL"/>
              <w:rPr>
                <w:sz w:val="16"/>
                <w:szCs w:val="16"/>
              </w:rPr>
            </w:pPr>
            <w:r w:rsidRPr="00D31924">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696D91AA" w14:textId="51DA868B" w:rsidR="00474DA1" w:rsidRPr="00D31924" w:rsidRDefault="00474DA1" w:rsidP="00474DA1">
            <w:pPr>
              <w:pStyle w:val="TAL"/>
              <w:rPr>
                <w:sz w:val="16"/>
                <w:szCs w:val="16"/>
              </w:rPr>
            </w:pPr>
            <w:r w:rsidRPr="00D31924">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2B7A0A44" w14:textId="47686088" w:rsidR="00474DA1" w:rsidRPr="00D31924" w:rsidRDefault="00474DA1" w:rsidP="00474DA1">
            <w:pPr>
              <w:pStyle w:val="TAL"/>
              <w:rPr>
                <w:sz w:val="16"/>
                <w:szCs w:val="16"/>
              </w:rPr>
            </w:pPr>
            <w:r w:rsidRPr="00D31924">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03E88E93" w14:textId="7E678636" w:rsidR="00474DA1" w:rsidRPr="00D31924" w:rsidRDefault="00BA6ACA" w:rsidP="00474DA1">
            <w:pPr>
              <w:pStyle w:val="TAL"/>
              <w:rPr>
                <w:sz w:val="16"/>
                <w:szCs w:val="16"/>
              </w:rPr>
            </w:pPr>
            <w:r w:rsidRPr="00D31924">
              <w:rPr>
                <w:sz w:val="16"/>
                <w:szCs w:val="16"/>
              </w:rPr>
              <w:t>KI#3, New solution of IAB-node mobility with dedicated TA</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BB255E7" w14:textId="0A4C19AD" w:rsidR="00474DA1" w:rsidRPr="00D31924" w:rsidRDefault="00474DA1" w:rsidP="00474DA1">
            <w:pPr>
              <w:pStyle w:val="TAL"/>
              <w:rPr>
                <w:sz w:val="16"/>
                <w:szCs w:val="16"/>
              </w:rPr>
            </w:pPr>
            <w:r w:rsidRPr="00D31924">
              <w:rPr>
                <w:sz w:val="16"/>
                <w:szCs w:val="16"/>
              </w:rPr>
              <w:t>0.4.0</w:t>
            </w:r>
          </w:p>
        </w:tc>
      </w:tr>
      <w:tr w:rsidR="00474DA1" w:rsidRPr="00D31924" w14:paraId="1A099B02"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547C3DD6" w14:textId="1C88D94E" w:rsidR="00474DA1" w:rsidRPr="00D31924" w:rsidRDefault="00474DA1" w:rsidP="00474DA1">
            <w:pPr>
              <w:pStyle w:val="TAL"/>
              <w:rPr>
                <w:sz w:val="16"/>
                <w:szCs w:val="16"/>
              </w:rPr>
            </w:pPr>
            <w:r w:rsidRPr="00D31924">
              <w:rPr>
                <w:sz w:val="16"/>
                <w:szCs w:val="16"/>
              </w:rPr>
              <w:t>2022-08</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D5D1016" w14:textId="49053F8E" w:rsidR="00474DA1" w:rsidRPr="00D31924" w:rsidRDefault="00474DA1" w:rsidP="00474DA1">
            <w:pPr>
              <w:pStyle w:val="TAL"/>
              <w:rPr>
                <w:sz w:val="16"/>
                <w:szCs w:val="16"/>
              </w:rPr>
            </w:pPr>
            <w:r w:rsidRPr="00D31924">
              <w:rPr>
                <w:sz w:val="16"/>
                <w:szCs w:val="16"/>
              </w:rPr>
              <w:t>SA2#152e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63EF190" w14:textId="0F5B2114" w:rsidR="00474DA1" w:rsidRPr="00D31924" w:rsidRDefault="00337527" w:rsidP="00474DA1">
            <w:pPr>
              <w:pStyle w:val="TAL"/>
              <w:rPr>
                <w:sz w:val="16"/>
                <w:szCs w:val="16"/>
              </w:rPr>
            </w:pPr>
            <w:r w:rsidRPr="00D31924">
              <w:rPr>
                <w:sz w:val="16"/>
                <w:szCs w:val="16"/>
              </w:rPr>
              <w:t>S2-2207061</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27C5E56D" w14:textId="69640998" w:rsidR="00474DA1" w:rsidRPr="00D31924" w:rsidRDefault="00474DA1" w:rsidP="00474DA1">
            <w:pPr>
              <w:pStyle w:val="TAL"/>
              <w:rPr>
                <w:sz w:val="16"/>
                <w:szCs w:val="16"/>
              </w:rPr>
            </w:pPr>
            <w:r w:rsidRPr="00D31924">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6DFF3E58" w14:textId="3DD0F259" w:rsidR="00474DA1" w:rsidRPr="00D31924" w:rsidRDefault="00474DA1" w:rsidP="00474DA1">
            <w:pPr>
              <w:pStyle w:val="TAL"/>
              <w:rPr>
                <w:sz w:val="16"/>
                <w:szCs w:val="16"/>
              </w:rPr>
            </w:pPr>
            <w:r w:rsidRPr="00D31924">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74079533" w14:textId="13EE09EA" w:rsidR="00474DA1" w:rsidRPr="00D31924" w:rsidRDefault="00474DA1" w:rsidP="00474DA1">
            <w:pPr>
              <w:pStyle w:val="TAL"/>
              <w:rPr>
                <w:sz w:val="16"/>
                <w:szCs w:val="16"/>
              </w:rPr>
            </w:pPr>
            <w:r w:rsidRPr="00D31924">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61F3C0A2" w14:textId="778FD4D3" w:rsidR="00474DA1" w:rsidRPr="00D31924" w:rsidRDefault="00945092" w:rsidP="00474DA1">
            <w:pPr>
              <w:pStyle w:val="TAL"/>
              <w:rPr>
                <w:sz w:val="16"/>
                <w:szCs w:val="16"/>
              </w:rPr>
            </w:pPr>
            <w:r w:rsidRPr="00D31924">
              <w:rPr>
                <w:sz w:val="16"/>
                <w:szCs w:val="16"/>
              </w:rPr>
              <w:t>KI#5, New Sol, Solution for UE location service via mobile IAB-node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F31F179" w14:textId="2DFF17B9" w:rsidR="00474DA1" w:rsidRPr="00D31924" w:rsidRDefault="00474DA1" w:rsidP="00474DA1">
            <w:pPr>
              <w:pStyle w:val="TAL"/>
              <w:rPr>
                <w:sz w:val="16"/>
                <w:szCs w:val="16"/>
              </w:rPr>
            </w:pPr>
            <w:r w:rsidRPr="00D31924">
              <w:rPr>
                <w:sz w:val="16"/>
                <w:szCs w:val="16"/>
              </w:rPr>
              <w:t>0.4.0</w:t>
            </w:r>
          </w:p>
        </w:tc>
      </w:tr>
      <w:tr w:rsidR="00474DA1" w:rsidRPr="00D31924" w14:paraId="5CE07E5F"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30664F78" w14:textId="2F4D038B" w:rsidR="00474DA1" w:rsidRPr="00D31924" w:rsidRDefault="00474DA1" w:rsidP="00474DA1">
            <w:pPr>
              <w:pStyle w:val="TAL"/>
              <w:rPr>
                <w:sz w:val="16"/>
                <w:szCs w:val="16"/>
              </w:rPr>
            </w:pPr>
            <w:r w:rsidRPr="00D31924">
              <w:rPr>
                <w:sz w:val="16"/>
                <w:szCs w:val="16"/>
              </w:rPr>
              <w:t>2022-08</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00382F6" w14:textId="388DBF44" w:rsidR="00474DA1" w:rsidRPr="00D31924" w:rsidRDefault="00474DA1" w:rsidP="00474DA1">
            <w:pPr>
              <w:pStyle w:val="TAL"/>
              <w:rPr>
                <w:sz w:val="16"/>
                <w:szCs w:val="16"/>
              </w:rPr>
            </w:pPr>
            <w:r w:rsidRPr="00D31924">
              <w:rPr>
                <w:sz w:val="16"/>
                <w:szCs w:val="16"/>
              </w:rPr>
              <w:t>SA2#152e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1C40571" w14:textId="605B51DE" w:rsidR="00474DA1" w:rsidRPr="00D31924" w:rsidRDefault="001A3F5F" w:rsidP="00474DA1">
            <w:pPr>
              <w:pStyle w:val="TAL"/>
              <w:rPr>
                <w:sz w:val="16"/>
                <w:szCs w:val="16"/>
              </w:rPr>
            </w:pPr>
            <w:r w:rsidRPr="00D31924">
              <w:rPr>
                <w:sz w:val="16"/>
                <w:szCs w:val="16"/>
              </w:rPr>
              <w:t>S2-2207062</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58116D02" w14:textId="30EF7064" w:rsidR="00474DA1" w:rsidRPr="00D31924" w:rsidRDefault="00474DA1" w:rsidP="00474DA1">
            <w:pPr>
              <w:pStyle w:val="TAL"/>
              <w:rPr>
                <w:sz w:val="16"/>
                <w:szCs w:val="16"/>
              </w:rPr>
            </w:pPr>
            <w:r w:rsidRPr="00D31924">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2F8FBEF8" w14:textId="6CB77A40" w:rsidR="00474DA1" w:rsidRPr="00D31924" w:rsidRDefault="00474DA1" w:rsidP="00474DA1">
            <w:pPr>
              <w:pStyle w:val="TAL"/>
              <w:rPr>
                <w:sz w:val="16"/>
                <w:szCs w:val="16"/>
              </w:rPr>
            </w:pPr>
            <w:r w:rsidRPr="00D31924">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389E0763" w14:textId="55D9E5DB" w:rsidR="00474DA1" w:rsidRPr="00D31924" w:rsidRDefault="00474DA1" w:rsidP="00474DA1">
            <w:pPr>
              <w:pStyle w:val="TAL"/>
              <w:rPr>
                <w:sz w:val="16"/>
                <w:szCs w:val="16"/>
              </w:rPr>
            </w:pPr>
            <w:r w:rsidRPr="00D31924">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218E2BE5" w14:textId="64D2D855" w:rsidR="00474DA1" w:rsidRPr="00D31924" w:rsidRDefault="00B508B0" w:rsidP="00474DA1">
            <w:pPr>
              <w:pStyle w:val="TAL"/>
              <w:rPr>
                <w:sz w:val="16"/>
                <w:szCs w:val="16"/>
              </w:rPr>
            </w:pPr>
            <w:r w:rsidRPr="00D31924">
              <w:rPr>
                <w:sz w:val="16"/>
                <w:szCs w:val="16"/>
              </w:rPr>
              <w:t>KI#5, New solution: Privacy check support for LCS via mobile base station relay</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636BC3E" w14:textId="2353DF19" w:rsidR="00474DA1" w:rsidRPr="00D31924" w:rsidRDefault="00474DA1" w:rsidP="00474DA1">
            <w:pPr>
              <w:pStyle w:val="TAL"/>
              <w:rPr>
                <w:sz w:val="16"/>
                <w:szCs w:val="16"/>
              </w:rPr>
            </w:pPr>
            <w:r w:rsidRPr="00D31924">
              <w:rPr>
                <w:sz w:val="16"/>
                <w:szCs w:val="16"/>
              </w:rPr>
              <w:t>0.4.0</w:t>
            </w:r>
          </w:p>
        </w:tc>
      </w:tr>
      <w:tr w:rsidR="00474DA1" w:rsidRPr="00D31924" w14:paraId="1020A6BE"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476ED4E2" w14:textId="1F9947CE" w:rsidR="00474DA1" w:rsidRPr="00D31924" w:rsidRDefault="00474DA1" w:rsidP="00474DA1">
            <w:pPr>
              <w:pStyle w:val="TAL"/>
              <w:rPr>
                <w:sz w:val="16"/>
                <w:szCs w:val="16"/>
              </w:rPr>
            </w:pPr>
            <w:r w:rsidRPr="00D31924">
              <w:rPr>
                <w:sz w:val="16"/>
                <w:szCs w:val="16"/>
              </w:rPr>
              <w:t>2022-08</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1E9CAB5" w14:textId="56645DE9" w:rsidR="00474DA1" w:rsidRPr="00D31924" w:rsidRDefault="00474DA1" w:rsidP="00474DA1">
            <w:pPr>
              <w:pStyle w:val="TAL"/>
              <w:rPr>
                <w:sz w:val="16"/>
                <w:szCs w:val="16"/>
              </w:rPr>
            </w:pPr>
            <w:r w:rsidRPr="00D31924">
              <w:rPr>
                <w:sz w:val="16"/>
                <w:szCs w:val="16"/>
              </w:rPr>
              <w:t>SA2#152e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11224C0" w14:textId="477C6EB3" w:rsidR="00474DA1" w:rsidRPr="00D31924" w:rsidRDefault="003C4BDD" w:rsidP="00474DA1">
            <w:pPr>
              <w:pStyle w:val="TAL"/>
              <w:rPr>
                <w:sz w:val="16"/>
                <w:szCs w:val="16"/>
              </w:rPr>
            </w:pPr>
            <w:r w:rsidRPr="00D31924">
              <w:rPr>
                <w:sz w:val="16"/>
                <w:szCs w:val="16"/>
              </w:rPr>
              <w:t>S2-2207063</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30188690" w14:textId="637396B3" w:rsidR="00474DA1" w:rsidRPr="00D31924" w:rsidRDefault="00474DA1" w:rsidP="00474DA1">
            <w:pPr>
              <w:pStyle w:val="TAL"/>
              <w:rPr>
                <w:sz w:val="16"/>
                <w:szCs w:val="16"/>
              </w:rPr>
            </w:pPr>
            <w:r w:rsidRPr="00D31924">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37EEFE40" w14:textId="64692FCF" w:rsidR="00474DA1" w:rsidRPr="00D31924" w:rsidRDefault="00474DA1" w:rsidP="00474DA1">
            <w:pPr>
              <w:pStyle w:val="TAL"/>
              <w:rPr>
                <w:sz w:val="16"/>
                <w:szCs w:val="16"/>
              </w:rPr>
            </w:pPr>
            <w:r w:rsidRPr="00D31924">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669CAFEE" w14:textId="325C0FC9" w:rsidR="00474DA1" w:rsidRPr="00D31924" w:rsidRDefault="00474DA1" w:rsidP="00474DA1">
            <w:pPr>
              <w:pStyle w:val="TAL"/>
              <w:rPr>
                <w:sz w:val="16"/>
                <w:szCs w:val="16"/>
              </w:rPr>
            </w:pPr>
            <w:r w:rsidRPr="00D31924">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24163B58" w14:textId="7673FC5A" w:rsidR="00474DA1" w:rsidRPr="00D31924" w:rsidRDefault="002F378B" w:rsidP="00474DA1">
            <w:pPr>
              <w:pStyle w:val="TAL"/>
              <w:rPr>
                <w:sz w:val="16"/>
                <w:szCs w:val="16"/>
              </w:rPr>
            </w:pPr>
            <w:r w:rsidRPr="00D31924">
              <w:rPr>
                <w:sz w:val="16"/>
                <w:szCs w:val="16"/>
              </w:rPr>
              <w:t>KI#7, New Sol, Solution for UE access via IAB-node control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3EF5871" w14:textId="10D667F7" w:rsidR="00474DA1" w:rsidRPr="00D31924" w:rsidRDefault="00474DA1" w:rsidP="00474DA1">
            <w:pPr>
              <w:pStyle w:val="TAL"/>
              <w:rPr>
                <w:sz w:val="16"/>
                <w:szCs w:val="16"/>
              </w:rPr>
            </w:pPr>
            <w:r w:rsidRPr="00D31924">
              <w:rPr>
                <w:sz w:val="16"/>
                <w:szCs w:val="16"/>
              </w:rPr>
              <w:t>0.4.0</w:t>
            </w:r>
          </w:p>
        </w:tc>
      </w:tr>
      <w:tr w:rsidR="00474DA1" w:rsidRPr="00D31924" w14:paraId="7F02D1D2"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46187BF2" w14:textId="0871ACEF" w:rsidR="00474DA1" w:rsidRPr="00D31924" w:rsidRDefault="00474DA1" w:rsidP="00474DA1">
            <w:pPr>
              <w:pStyle w:val="TAL"/>
              <w:rPr>
                <w:sz w:val="16"/>
                <w:szCs w:val="16"/>
              </w:rPr>
            </w:pPr>
            <w:r w:rsidRPr="00D31924">
              <w:rPr>
                <w:sz w:val="16"/>
                <w:szCs w:val="16"/>
              </w:rPr>
              <w:t>2022-08</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457C32A" w14:textId="0C03F01E" w:rsidR="00474DA1" w:rsidRPr="00D31924" w:rsidRDefault="00474DA1" w:rsidP="00474DA1">
            <w:pPr>
              <w:pStyle w:val="TAL"/>
              <w:rPr>
                <w:sz w:val="16"/>
                <w:szCs w:val="16"/>
              </w:rPr>
            </w:pPr>
            <w:r w:rsidRPr="00D31924">
              <w:rPr>
                <w:sz w:val="16"/>
                <w:szCs w:val="16"/>
              </w:rPr>
              <w:t>SA2#152e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25E6EA57" w14:textId="0311D86D" w:rsidR="00474DA1" w:rsidRPr="00D31924" w:rsidRDefault="000B6931" w:rsidP="00474DA1">
            <w:pPr>
              <w:pStyle w:val="TAL"/>
              <w:rPr>
                <w:sz w:val="16"/>
                <w:szCs w:val="16"/>
              </w:rPr>
            </w:pPr>
            <w:r w:rsidRPr="00D31924">
              <w:rPr>
                <w:sz w:val="16"/>
                <w:szCs w:val="16"/>
              </w:rPr>
              <w:t>S2-2206473</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26B8DB68" w14:textId="0E1F7795" w:rsidR="00474DA1" w:rsidRPr="00D31924" w:rsidRDefault="00474DA1" w:rsidP="00474DA1">
            <w:pPr>
              <w:pStyle w:val="TAL"/>
              <w:rPr>
                <w:sz w:val="16"/>
                <w:szCs w:val="16"/>
              </w:rPr>
            </w:pPr>
            <w:r w:rsidRPr="00D31924">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1CC5E96B" w14:textId="683B49F2" w:rsidR="00474DA1" w:rsidRPr="00D31924" w:rsidRDefault="00474DA1" w:rsidP="00474DA1">
            <w:pPr>
              <w:pStyle w:val="TAL"/>
              <w:rPr>
                <w:sz w:val="16"/>
                <w:szCs w:val="16"/>
              </w:rPr>
            </w:pPr>
            <w:r w:rsidRPr="00D31924">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6F987008" w14:textId="4590B94E" w:rsidR="00474DA1" w:rsidRPr="00D31924" w:rsidRDefault="00474DA1" w:rsidP="00474DA1">
            <w:pPr>
              <w:pStyle w:val="TAL"/>
              <w:rPr>
                <w:sz w:val="16"/>
                <w:szCs w:val="16"/>
              </w:rPr>
            </w:pPr>
            <w:r w:rsidRPr="00D31924">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460ECBA8" w14:textId="70313E77" w:rsidR="00474DA1" w:rsidRPr="00D31924" w:rsidRDefault="009066CF" w:rsidP="00474DA1">
            <w:pPr>
              <w:pStyle w:val="TAL"/>
              <w:rPr>
                <w:sz w:val="16"/>
                <w:szCs w:val="16"/>
              </w:rPr>
            </w:pPr>
            <w:r w:rsidRPr="00D31924">
              <w:rPr>
                <w:sz w:val="16"/>
                <w:szCs w:val="16"/>
              </w:rPr>
              <w:t>KI#2&amp;3, Sol#4: resolve Ens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0A7C379" w14:textId="5C21D0DB" w:rsidR="00474DA1" w:rsidRPr="00D31924" w:rsidRDefault="00474DA1" w:rsidP="00474DA1">
            <w:pPr>
              <w:pStyle w:val="TAL"/>
              <w:rPr>
                <w:sz w:val="16"/>
                <w:szCs w:val="16"/>
              </w:rPr>
            </w:pPr>
            <w:r w:rsidRPr="00D31924">
              <w:rPr>
                <w:sz w:val="16"/>
                <w:szCs w:val="16"/>
              </w:rPr>
              <w:t>0.4.0</w:t>
            </w:r>
          </w:p>
        </w:tc>
      </w:tr>
      <w:tr w:rsidR="00474DA1" w:rsidRPr="00D31924" w14:paraId="194EBD17"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7B74A6CD" w14:textId="438391DB" w:rsidR="00474DA1" w:rsidRPr="00D31924" w:rsidRDefault="00474DA1" w:rsidP="00474DA1">
            <w:pPr>
              <w:pStyle w:val="TAL"/>
              <w:rPr>
                <w:sz w:val="16"/>
                <w:szCs w:val="16"/>
              </w:rPr>
            </w:pPr>
            <w:r w:rsidRPr="00D31924">
              <w:rPr>
                <w:sz w:val="16"/>
                <w:szCs w:val="16"/>
              </w:rPr>
              <w:t>2022-08</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453012BD" w14:textId="297F5328" w:rsidR="00474DA1" w:rsidRPr="00D31924" w:rsidRDefault="00474DA1" w:rsidP="00474DA1">
            <w:pPr>
              <w:pStyle w:val="TAL"/>
              <w:rPr>
                <w:sz w:val="16"/>
                <w:szCs w:val="16"/>
              </w:rPr>
            </w:pPr>
            <w:r w:rsidRPr="00D31924">
              <w:rPr>
                <w:sz w:val="16"/>
                <w:szCs w:val="16"/>
              </w:rPr>
              <w:t>SA2#152e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04BB7B2" w14:textId="501A63D2" w:rsidR="00474DA1" w:rsidRPr="00D31924" w:rsidRDefault="00C91A42" w:rsidP="00474DA1">
            <w:pPr>
              <w:pStyle w:val="TAL"/>
              <w:rPr>
                <w:sz w:val="16"/>
                <w:szCs w:val="16"/>
              </w:rPr>
            </w:pPr>
            <w:r w:rsidRPr="00D31924">
              <w:rPr>
                <w:sz w:val="16"/>
                <w:szCs w:val="16"/>
              </w:rPr>
              <w:t>S2-2207064</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53D31C1A" w14:textId="14A5DBC8" w:rsidR="00474DA1" w:rsidRPr="00D31924" w:rsidRDefault="00474DA1" w:rsidP="00474DA1">
            <w:pPr>
              <w:pStyle w:val="TAL"/>
              <w:rPr>
                <w:sz w:val="16"/>
                <w:szCs w:val="16"/>
              </w:rPr>
            </w:pPr>
            <w:r w:rsidRPr="00D31924">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64E9F59F" w14:textId="39ED4E9D" w:rsidR="00474DA1" w:rsidRPr="00D31924" w:rsidRDefault="00474DA1" w:rsidP="00474DA1">
            <w:pPr>
              <w:pStyle w:val="TAL"/>
              <w:rPr>
                <w:sz w:val="16"/>
                <w:szCs w:val="16"/>
              </w:rPr>
            </w:pPr>
            <w:r w:rsidRPr="00D31924">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7E80CF57" w14:textId="5FEDB766" w:rsidR="00474DA1" w:rsidRPr="00D31924" w:rsidRDefault="00474DA1" w:rsidP="00474DA1">
            <w:pPr>
              <w:pStyle w:val="TAL"/>
              <w:rPr>
                <w:sz w:val="16"/>
                <w:szCs w:val="16"/>
              </w:rPr>
            </w:pPr>
            <w:r w:rsidRPr="00D31924">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2E9F431A" w14:textId="35929A8F" w:rsidR="00474DA1" w:rsidRPr="00D31924" w:rsidRDefault="00857350" w:rsidP="00474DA1">
            <w:pPr>
              <w:pStyle w:val="TAL"/>
              <w:rPr>
                <w:sz w:val="16"/>
                <w:szCs w:val="16"/>
              </w:rPr>
            </w:pPr>
            <w:r w:rsidRPr="00D31924">
              <w:rPr>
                <w:sz w:val="16"/>
                <w:szCs w:val="16"/>
              </w:rPr>
              <w:t>KI#4, Sol#6, Update for mobility aspect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EDE1816" w14:textId="3DA1A024" w:rsidR="00474DA1" w:rsidRPr="00D31924" w:rsidRDefault="00474DA1" w:rsidP="00474DA1">
            <w:pPr>
              <w:pStyle w:val="TAL"/>
              <w:rPr>
                <w:sz w:val="16"/>
                <w:szCs w:val="16"/>
              </w:rPr>
            </w:pPr>
            <w:r w:rsidRPr="00D31924">
              <w:rPr>
                <w:sz w:val="16"/>
                <w:szCs w:val="16"/>
              </w:rPr>
              <w:t>0.4.0</w:t>
            </w:r>
          </w:p>
        </w:tc>
      </w:tr>
      <w:tr w:rsidR="00474DA1" w:rsidRPr="00D31924" w14:paraId="2B98B58D"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5AC57CF2" w14:textId="6B27AF63" w:rsidR="00474DA1" w:rsidRPr="00D31924" w:rsidRDefault="00474DA1" w:rsidP="00474DA1">
            <w:pPr>
              <w:pStyle w:val="TAL"/>
              <w:rPr>
                <w:sz w:val="16"/>
                <w:szCs w:val="16"/>
              </w:rPr>
            </w:pPr>
            <w:r w:rsidRPr="00D31924">
              <w:rPr>
                <w:sz w:val="16"/>
                <w:szCs w:val="16"/>
              </w:rPr>
              <w:t>2022-08</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557313E" w14:textId="6C8058FB" w:rsidR="00474DA1" w:rsidRPr="00D31924" w:rsidRDefault="00474DA1" w:rsidP="00474DA1">
            <w:pPr>
              <w:pStyle w:val="TAL"/>
              <w:rPr>
                <w:sz w:val="16"/>
                <w:szCs w:val="16"/>
              </w:rPr>
            </w:pPr>
            <w:r w:rsidRPr="00D31924">
              <w:rPr>
                <w:sz w:val="16"/>
                <w:szCs w:val="16"/>
              </w:rPr>
              <w:t>SA2#152e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5D0915DA" w14:textId="3FB0572A" w:rsidR="00474DA1" w:rsidRPr="00D31924" w:rsidRDefault="000B3808" w:rsidP="00474DA1">
            <w:pPr>
              <w:pStyle w:val="TAL"/>
              <w:rPr>
                <w:sz w:val="16"/>
                <w:szCs w:val="16"/>
              </w:rPr>
            </w:pPr>
            <w:r w:rsidRPr="00D31924">
              <w:rPr>
                <w:sz w:val="16"/>
                <w:szCs w:val="16"/>
              </w:rPr>
              <w:t>S2-2207065</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40982F7A" w14:textId="12E2844E" w:rsidR="00474DA1" w:rsidRPr="00D31924" w:rsidRDefault="00474DA1" w:rsidP="00474DA1">
            <w:pPr>
              <w:pStyle w:val="TAL"/>
              <w:rPr>
                <w:sz w:val="16"/>
                <w:szCs w:val="16"/>
              </w:rPr>
            </w:pPr>
            <w:r w:rsidRPr="00D31924">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296228A6" w14:textId="16FA6633" w:rsidR="00474DA1" w:rsidRPr="00D31924" w:rsidRDefault="00474DA1" w:rsidP="00474DA1">
            <w:pPr>
              <w:pStyle w:val="TAL"/>
              <w:rPr>
                <w:sz w:val="16"/>
                <w:szCs w:val="16"/>
              </w:rPr>
            </w:pPr>
            <w:r w:rsidRPr="00D31924">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35BE2D2A" w14:textId="1F2F7F68" w:rsidR="00474DA1" w:rsidRPr="00D31924" w:rsidRDefault="00474DA1" w:rsidP="00474DA1">
            <w:pPr>
              <w:pStyle w:val="TAL"/>
              <w:rPr>
                <w:sz w:val="16"/>
                <w:szCs w:val="16"/>
              </w:rPr>
            </w:pPr>
            <w:r w:rsidRPr="00D31924">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5BD77B53" w14:textId="55720787" w:rsidR="00474DA1" w:rsidRPr="00D31924" w:rsidRDefault="00CC1D10" w:rsidP="00474DA1">
            <w:pPr>
              <w:pStyle w:val="TAL"/>
              <w:rPr>
                <w:sz w:val="16"/>
                <w:szCs w:val="16"/>
              </w:rPr>
            </w:pPr>
            <w:r w:rsidRPr="00D31924">
              <w:rPr>
                <w:sz w:val="16"/>
                <w:szCs w:val="16"/>
              </w:rPr>
              <w:t>KI#5: updated Solution 7</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4A2FB89" w14:textId="7C377A31" w:rsidR="00474DA1" w:rsidRPr="00D31924" w:rsidRDefault="00474DA1" w:rsidP="00474DA1">
            <w:pPr>
              <w:pStyle w:val="TAL"/>
              <w:rPr>
                <w:sz w:val="16"/>
                <w:szCs w:val="16"/>
              </w:rPr>
            </w:pPr>
            <w:r w:rsidRPr="00D31924">
              <w:rPr>
                <w:sz w:val="16"/>
                <w:szCs w:val="16"/>
              </w:rPr>
              <w:t>0.4.0</w:t>
            </w:r>
          </w:p>
        </w:tc>
      </w:tr>
      <w:tr w:rsidR="00474DA1" w:rsidRPr="00D31924" w14:paraId="2DDAFF40"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38327E26" w14:textId="7542E1BD" w:rsidR="00474DA1" w:rsidRPr="00D31924" w:rsidRDefault="00474DA1" w:rsidP="00474DA1">
            <w:pPr>
              <w:pStyle w:val="TAL"/>
              <w:rPr>
                <w:sz w:val="16"/>
                <w:szCs w:val="16"/>
              </w:rPr>
            </w:pPr>
            <w:r w:rsidRPr="00D31924">
              <w:rPr>
                <w:sz w:val="16"/>
                <w:szCs w:val="16"/>
              </w:rPr>
              <w:t>2022-08</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41E5638" w14:textId="21DB03BA" w:rsidR="00474DA1" w:rsidRPr="00D31924" w:rsidRDefault="00474DA1" w:rsidP="00474DA1">
            <w:pPr>
              <w:pStyle w:val="TAL"/>
              <w:rPr>
                <w:sz w:val="16"/>
                <w:szCs w:val="16"/>
              </w:rPr>
            </w:pPr>
            <w:r w:rsidRPr="00D31924">
              <w:rPr>
                <w:sz w:val="16"/>
                <w:szCs w:val="16"/>
              </w:rPr>
              <w:t>SA2#152e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ADE50BA" w14:textId="251E4A88" w:rsidR="00474DA1" w:rsidRPr="00D31924" w:rsidRDefault="00F96D4A" w:rsidP="00474DA1">
            <w:pPr>
              <w:pStyle w:val="TAL"/>
              <w:rPr>
                <w:sz w:val="16"/>
                <w:szCs w:val="16"/>
              </w:rPr>
            </w:pPr>
            <w:r w:rsidRPr="00D31924">
              <w:rPr>
                <w:sz w:val="16"/>
                <w:szCs w:val="16"/>
              </w:rPr>
              <w:t>S2-2206622</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5DCBB3C1" w14:textId="6A2AB7FB" w:rsidR="00474DA1" w:rsidRPr="00D31924" w:rsidRDefault="00474DA1" w:rsidP="00474DA1">
            <w:pPr>
              <w:pStyle w:val="TAL"/>
              <w:rPr>
                <w:sz w:val="16"/>
                <w:szCs w:val="16"/>
              </w:rPr>
            </w:pPr>
            <w:r w:rsidRPr="00D31924">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6ABBD830" w14:textId="03E107FB" w:rsidR="00474DA1" w:rsidRPr="00D31924" w:rsidRDefault="00474DA1" w:rsidP="00474DA1">
            <w:pPr>
              <w:pStyle w:val="TAL"/>
              <w:rPr>
                <w:sz w:val="16"/>
                <w:szCs w:val="16"/>
              </w:rPr>
            </w:pPr>
            <w:r w:rsidRPr="00D31924">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4361AAEA" w14:textId="6AFBDBF5" w:rsidR="00474DA1" w:rsidRPr="00D31924" w:rsidRDefault="00474DA1" w:rsidP="00474DA1">
            <w:pPr>
              <w:pStyle w:val="TAL"/>
              <w:rPr>
                <w:sz w:val="16"/>
                <w:szCs w:val="16"/>
              </w:rPr>
            </w:pPr>
            <w:r w:rsidRPr="00D31924">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14E6A80E" w14:textId="359CFCE9" w:rsidR="00474DA1" w:rsidRPr="00D31924" w:rsidRDefault="00031B8C" w:rsidP="00474DA1">
            <w:pPr>
              <w:pStyle w:val="TAL"/>
              <w:rPr>
                <w:sz w:val="16"/>
                <w:szCs w:val="16"/>
              </w:rPr>
            </w:pPr>
            <w:r w:rsidRPr="00D31924">
              <w:rPr>
                <w:sz w:val="16"/>
                <w:szCs w:val="16"/>
              </w:rPr>
              <w:t>KI #5, Sol #8: Update solution #8</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FC9DAC7" w14:textId="5B32338C" w:rsidR="00474DA1" w:rsidRPr="00D31924" w:rsidRDefault="00474DA1" w:rsidP="00474DA1">
            <w:pPr>
              <w:pStyle w:val="TAL"/>
              <w:rPr>
                <w:sz w:val="16"/>
                <w:szCs w:val="16"/>
              </w:rPr>
            </w:pPr>
            <w:r w:rsidRPr="00D31924">
              <w:rPr>
                <w:sz w:val="16"/>
                <w:szCs w:val="16"/>
              </w:rPr>
              <w:t>0.4.0</w:t>
            </w:r>
          </w:p>
        </w:tc>
      </w:tr>
      <w:tr w:rsidR="00474DA1" w:rsidRPr="00D31924" w14:paraId="5009D6FA"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2A397752" w14:textId="4B8B7EC4" w:rsidR="00474DA1" w:rsidRPr="00D31924" w:rsidRDefault="00474DA1" w:rsidP="00474DA1">
            <w:pPr>
              <w:pStyle w:val="TAL"/>
              <w:rPr>
                <w:sz w:val="16"/>
                <w:szCs w:val="16"/>
              </w:rPr>
            </w:pPr>
            <w:r w:rsidRPr="00D31924">
              <w:rPr>
                <w:sz w:val="16"/>
                <w:szCs w:val="16"/>
              </w:rPr>
              <w:t>2022-08</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9A33C02" w14:textId="418AFA9F" w:rsidR="00474DA1" w:rsidRPr="00D31924" w:rsidRDefault="00474DA1" w:rsidP="00474DA1">
            <w:pPr>
              <w:pStyle w:val="TAL"/>
              <w:rPr>
                <w:sz w:val="16"/>
                <w:szCs w:val="16"/>
              </w:rPr>
            </w:pPr>
            <w:r w:rsidRPr="00D31924">
              <w:rPr>
                <w:sz w:val="16"/>
                <w:szCs w:val="16"/>
              </w:rPr>
              <w:t>SA2#152e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64213EA" w14:textId="20910C67" w:rsidR="00474DA1" w:rsidRPr="00D31924" w:rsidRDefault="003B2A24" w:rsidP="00474DA1">
            <w:pPr>
              <w:pStyle w:val="TAL"/>
              <w:rPr>
                <w:sz w:val="16"/>
                <w:szCs w:val="16"/>
              </w:rPr>
            </w:pPr>
            <w:r w:rsidRPr="00D31924">
              <w:rPr>
                <w:sz w:val="16"/>
                <w:szCs w:val="16"/>
              </w:rPr>
              <w:t>S2-2206094</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30029CCD" w14:textId="0BBD824D" w:rsidR="00474DA1" w:rsidRPr="00D31924" w:rsidRDefault="00474DA1" w:rsidP="00474DA1">
            <w:pPr>
              <w:pStyle w:val="TAL"/>
              <w:rPr>
                <w:sz w:val="16"/>
                <w:szCs w:val="16"/>
              </w:rPr>
            </w:pPr>
            <w:r w:rsidRPr="00D31924">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6F461F10" w14:textId="003C83F7" w:rsidR="00474DA1" w:rsidRPr="00D31924" w:rsidRDefault="00474DA1" w:rsidP="00474DA1">
            <w:pPr>
              <w:pStyle w:val="TAL"/>
              <w:rPr>
                <w:sz w:val="16"/>
                <w:szCs w:val="16"/>
              </w:rPr>
            </w:pPr>
            <w:r w:rsidRPr="00D31924">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7022AAA9" w14:textId="2C9F52DA" w:rsidR="00474DA1" w:rsidRPr="00D31924" w:rsidRDefault="00474DA1" w:rsidP="00474DA1">
            <w:pPr>
              <w:pStyle w:val="TAL"/>
              <w:rPr>
                <w:sz w:val="16"/>
                <w:szCs w:val="16"/>
              </w:rPr>
            </w:pPr>
            <w:r w:rsidRPr="00D31924">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7CFA0D5A" w14:textId="13DFA272" w:rsidR="00474DA1" w:rsidRPr="00D31924" w:rsidRDefault="000F75A1" w:rsidP="00474DA1">
            <w:pPr>
              <w:pStyle w:val="TAL"/>
              <w:rPr>
                <w:sz w:val="16"/>
                <w:szCs w:val="16"/>
              </w:rPr>
            </w:pPr>
            <w:r w:rsidRPr="00D31924">
              <w:rPr>
                <w:sz w:val="16"/>
                <w:szCs w:val="16"/>
              </w:rPr>
              <w:t>KI#5, Update solution#14 to remove EN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FDF2E8F" w14:textId="773A50E8" w:rsidR="00474DA1" w:rsidRPr="00D31924" w:rsidRDefault="00474DA1" w:rsidP="00474DA1">
            <w:pPr>
              <w:pStyle w:val="TAL"/>
              <w:rPr>
                <w:sz w:val="16"/>
                <w:szCs w:val="16"/>
              </w:rPr>
            </w:pPr>
            <w:r w:rsidRPr="00D31924">
              <w:rPr>
                <w:sz w:val="16"/>
                <w:szCs w:val="16"/>
              </w:rPr>
              <w:t>0.4.0</w:t>
            </w:r>
          </w:p>
        </w:tc>
      </w:tr>
      <w:tr w:rsidR="00474DA1" w:rsidRPr="00D31924" w14:paraId="4001CABC"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62213149" w14:textId="06730B8F" w:rsidR="00474DA1" w:rsidRPr="00D31924" w:rsidRDefault="00474DA1" w:rsidP="00474DA1">
            <w:pPr>
              <w:pStyle w:val="TAL"/>
              <w:rPr>
                <w:sz w:val="16"/>
                <w:szCs w:val="16"/>
              </w:rPr>
            </w:pPr>
            <w:r w:rsidRPr="00D31924">
              <w:rPr>
                <w:sz w:val="16"/>
                <w:szCs w:val="16"/>
              </w:rPr>
              <w:t>2022-08</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E6CB7BB" w14:textId="068F0F92" w:rsidR="00474DA1" w:rsidRPr="00D31924" w:rsidRDefault="00474DA1" w:rsidP="00474DA1">
            <w:pPr>
              <w:pStyle w:val="TAL"/>
              <w:rPr>
                <w:sz w:val="16"/>
                <w:szCs w:val="16"/>
              </w:rPr>
            </w:pPr>
            <w:r w:rsidRPr="00D31924">
              <w:rPr>
                <w:sz w:val="16"/>
                <w:szCs w:val="16"/>
              </w:rPr>
              <w:t>SA2#152e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BD13E3A" w14:textId="3485E68B" w:rsidR="00474DA1" w:rsidRPr="00D31924" w:rsidRDefault="003C19F6" w:rsidP="00474DA1">
            <w:pPr>
              <w:pStyle w:val="TAL"/>
              <w:rPr>
                <w:sz w:val="16"/>
                <w:szCs w:val="16"/>
              </w:rPr>
            </w:pPr>
            <w:r w:rsidRPr="00D31924">
              <w:rPr>
                <w:sz w:val="16"/>
                <w:szCs w:val="16"/>
              </w:rPr>
              <w:t>S2-2207066</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454D00E0" w14:textId="3955045E" w:rsidR="00474DA1" w:rsidRPr="00D31924" w:rsidRDefault="00474DA1" w:rsidP="00474DA1">
            <w:pPr>
              <w:pStyle w:val="TAL"/>
              <w:rPr>
                <w:sz w:val="16"/>
                <w:szCs w:val="16"/>
              </w:rPr>
            </w:pPr>
            <w:r w:rsidRPr="00D31924">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362767FE" w14:textId="0D956A0F" w:rsidR="00474DA1" w:rsidRPr="00D31924" w:rsidRDefault="00474DA1" w:rsidP="00474DA1">
            <w:pPr>
              <w:pStyle w:val="TAL"/>
              <w:rPr>
                <w:sz w:val="16"/>
                <w:szCs w:val="16"/>
              </w:rPr>
            </w:pPr>
            <w:r w:rsidRPr="00D31924">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20CD5437" w14:textId="3812881B" w:rsidR="00474DA1" w:rsidRPr="00D31924" w:rsidRDefault="00474DA1" w:rsidP="00474DA1">
            <w:pPr>
              <w:pStyle w:val="TAL"/>
              <w:rPr>
                <w:sz w:val="16"/>
                <w:szCs w:val="16"/>
              </w:rPr>
            </w:pPr>
            <w:r w:rsidRPr="00D31924">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00248CC3" w14:textId="4CE8E79D" w:rsidR="00474DA1" w:rsidRPr="00D31924" w:rsidRDefault="00695CDA" w:rsidP="00695CDA">
            <w:pPr>
              <w:pStyle w:val="TAL"/>
              <w:jc w:val="both"/>
              <w:rPr>
                <w:sz w:val="16"/>
                <w:szCs w:val="16"/>
              </w:rPr>
            </w:pPr>
            <w:r w:rsidRPr="00D31924">
              <w:rPr>
                <w:sz w:val="16"/>
                <w:szCs w:val="16"/>
              </w:rPr>
              <w:t>KI#1,3,6 evaluations and conclusions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538D2F5" w14:textId="39FC58AA" w:rsidR="00474DA1" w:rsidRPr="00D31924" w:rsidRDefault="00474DA1" w:rsidP="00474DA1">
            <w:pPr>
              <w:pStyle w:val="TAL"/>
              <w:rPr>
                <w:sz w:val="16"/>
                <w:szCs w:val="16"/>
              </w:rPr>
            </w:pPr>
            <w:r w:rsidRPr="00D31924">
              <w:rPr>
                <w:sz w:val="16"/>
                <w:szCs w:val="16"/>
              </w:rPr>
              <w:t>0.4.0</w:t>
            </w:r>
          </w:p>
        </w:tc>
      </w:tr>
      <w:tr w:rsidR="00474DA1" w:rsidRPr="00D31924" w14:paraId="3BCA60A0"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2E45D9ED" w14:textId="449DB668" w:rsidR="00474DA1" w:rsidRPr="00D31924" w:rsidRDefault="00474DA1" w:rsidP="00474DA1">
            <w:pPr>
              <w:pStyle w:val="TAL"/>
              <w:rPr>
                <w:sz w:val="16"/>
                <w:szCs w:val="16"/>
              </w:rPr>
            </w:pPr>
            <w:r w:rsidRPr="00D31924">
              <w:rPr>
                <w:sz w:val="16"/>
                <w:szCs w:val="16"/>
              </w:rPr>
              <w:t>2022-08</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48C61916" w14:textId="716B8779" w:rsidR="00474DA1" w:rsidRPr="00D31924" w:rsidRDefault="00474DA1" w:rsidP="00474DA1">
            <w:pPr>
              <w:pStyle w:val="TAL"/>
              <w:rPr>
                <w:sz w:val="16"/>
                <w:szCs w:val="16"/>
              </w:rPr>
            </w:pPr>
            <w:r w:rsidRPr="00D31924">
              <w:rPr>
                <w:sz w:val="16"/>
                <w:szCs w:val="16"/>
              </w:rPr>
              <w:t>SA2#152e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2BD3F79" w14:textId="29936972" w:rsidR="00474DA1" w:rsidRPr="00D31924" w:rsidRDefault="00994621" w:rsidP="00474DA1">
            <w:pPr>
              <w:pStyle w:val="TAL"/>
              <w:rPr>
                <w:sz w:val="16"/>
                <w:szCs w:val="16"/>
              </w:rPr>
            </w:pPr>
            <w:r w:rsidRPr="00D31924">
              <w:rPr>
                <w:sz w:val="16"/>
                <w:szCs w:val="16"/>
              </w:rPr>
              <w:t>S2-2207067</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61390708" w14:textId="4539290A" w:rsidR="00474DA1" w:rsidRPr="00D31924" w:rsidRDefault="00474DA1" w:rsidP="00474DA1">
            <w:pPr>
              <w:pStyle w:val="TAL"/>
              <w:rPr>
                <w:sz w:val="16"/>
                <w:szCs w:val="16"/>
              </w:rPr>
            </w:pPr>
            <w:r w:rsidRPr="00D31924">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63CFA455" w14:textId="3CE836AE" w:rsidR="00474DA1" w:rsidRPr="00D31924" w:rsidRDefault="00474DA1" w:rsidP="00474DA1">
            <w:pPr>
              <w:pStyle w:val="TAL"/>
              <w:rPr>
                <w:sz w:val="16"/>
                <w:szCs w:val="16"/>
              </w:rPr>
            </w:pPr>
            <w:r w:rsidRPr="00D31924">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2FE03655" w14:textId="33868714" w:rsidR="00474DA1" w:rsidRPr="00D31924" w:rsidRDefault="00474DA1" w:rsidP="00474DA1">
            <w:pPr>
              <w:pStyle w:val="TAL"/>
              <w:rPr>
                <w:sz w:val="16"/>
                <w:szCs w:val="16"/>
              </w:rPr>
            </w:pPr>
            <w:r w:rsidRPr="00D31924">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47913278" w14:textId="70D4AC3B" w:rsidR="00474DA1" w:rsidRPr="00D31924" w:rsidRDefault="008A255D" w:rsidP="00474DA1">
            <w:pPr>
              <w:pStyle w:val="TAL"/>
              <w:rPr>
                <w:sz w:val="16"/>
                <w:szCs w:val="16"/>
              </w:rPr>
            </w:pPr>
            <w:r w:rsidRPr="00D31924">
              <w:rPr>
                <w:sz w:val="16"/>
                <w:szCs w:val="16"/>
              </w:rPr>
              <w:t>Evaluation for KI#1 to KI#5</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84A0C66" w14:textId="4AF8EA40" w:rsidR="00474DA1" w:rsidRPr="00D31924" w:rsidRDefault="00474DA1" w:rsidP="00474DA1">
            <w:pPr>
              <w:pStyle w:val="TAL"/>
              <w:rPr>
                <w:sz w:val="16"/>
                <w:szCs w:val="16"/>
              </w:rPr>
            </w:pPr>
            <w:r w:rsidRPr="00D31924">
              <w:rPr>
                <w:sz w:val="16"/>
                <w:szCs w:val="16"/>
              </w:rPr>
              <w:t>0.4.0</w:t>
            </w:r>
          </w:p>
        </w:tc>
      </w:tr>
      <w:tr w:rsidR="00474DA1" w:rsidRPr="00D31924" w14:paraId="10298785"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6D9CF2C6" w14:textId="2BC6070F" w:rsidR="00474DA1" w:rsidRPr="00D31924" w:rsidRDefault="00474DA1" w:rsidP="00474DA1">
            <w:pPr>
              <w:pStyle w:val="TAL"/>
              <w:rPr>
                <w:sz w:val="16"/>
                <w:szCs w:val="16"/>
              </w:rPr>
            </w:pPr>
            <w:r w:rsidRPr="00D31924">
              <w:rPr>
                <w:sz w:val="16"/>
                <w:szCs w:val="16"/>
              </w:rPr>
              <w:t>2022-08</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91A98AE" w14:textId="67098AF6" w:rsidR="00474DA1" w:rsidRPr="00D31924" w:rsidRDefault="00474DA1" w:rsidP="00474DA1">
            <w:pPr>
              <w:pStyle w:val="TAL"/>
              <w:rPr>
                <w:sz w:val="16"/>
                <w:szCs w:val="16"/>
              </w:rPr>
            </w:pPr>
            <w:r w:rsidRPr="00D31924">
              <w:rPr>
                <w:sz w:val="16"/>
                <w:szCs w:val="16"/>
              </w:rPr>
              <w:t>SA2#152e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4C6023B3" w14:textId="2999E1CE" w:rsidR="00474DA1" w:rsidRPr="00D31924" w:rsidRDefault="00374082" w:rsidP="00474DA1">
            <w:pPr>
              <w:pStyle w:val="TAL"/>
              <w:rPr>
                <w:sz w:val="16"/>
                <w:szCs w:val="16"/>
              </w:rPr>
            </w:pPr>
            <w:r w:rsidRPr="00D31924">
              <w:rPr>
                <w:sz w:val="16"/>
                <w:szCs w:val="16"/>
              </w:rPr>
              <w:t>S2-2207068</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1F4677BA" w14:textId="7424E844" w:rsidR="00474DA1" w:rsidRPr="00D31924" w:rsidRDefault="00474DA1" w:rsidP="00474DA1">
            <w:pPr>
              <w:pStyle w:val="TAL"/>
              <w:rPr>
                <w:sz w:val="16"/>
                <w:szCs w:val="16"/>
              </w:rPr>
            </w:pPr>
            <w:r w:rsidRPr="00D31924">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6D6BCB0C" w14:textId="46EF5DEE" w:rsidR="00474DA1" w:rsidRPr="00D31924" w:rsidRDefault="00474DA1" w:rsidP="00474DA1">
            <w:pPr>
              <w:pStyle w:val="TAL"/>
              <w:rPr>
                <w:sz w:val="16"/>
                <w:szCs w:val="16"/>
              </w:rPr>
            </w:pPr>
            <w:r w:rsidRPr="00D31924">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5B597934" w14:textId="67F35C95" w:rsidR="00474DA1" w:rsidRPr="00D31924" w:rsidRDefault="00474DA1" w:rsidP="00474DA1">
            <w:pPr>
              <w:pStyle w:val="TAL"/>
              <w:rPr>
                <w:sz w:val="16"/>
                <w:szCs w:val="16"/>
              </w:rPr>
            </w:pPr>
            <w:r w:rsidRPr="00D31924">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128BA4D2" w14:textId="46E50728" w:rsidR="00474DA1" w:rsidRPr="00D31924" w:rsidRDefault="00946814" w:rsidP="00474DA1">
            <w:pPr>
              <w:pStyle w:val="TAL"/>
              <w:rPr>
                <w:sz w:val="16"/>
                <w:szCs w:val="16"/>
              </w:rPr>
            </w:pPr>
            <w:r w:rsidRPr="00D31924">
              <w:rPr>
                <w:sz w:val="16"/>
                <w:szCs w:val="16"/>
              </w:rPr>
              <w:t>Evaluation and conclusion on KI#2 and KI#3</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23ED978" w14:textId="7E33BA42" w:rsidR="00474DA1" w:rsidRPr="00D31924" w:rsidRDefault="00474DA1" w:rsidP="00474DA1">
            <w:pPr>
              <w:pStyle w:val="TAL"/>
              <w:rPr>
                <w:sz w:val="16"/>
                <w:szCs w:val="16"/>
              </w:rPr>
            </w:pPr>
            <w:r w:rsidRPr="00D31924">
              <w:rPr>
                <w:sz w:val="16"/>
                <w:szCs w:val="16"/>
              </w:rPr>
              <w:t>0.4.0</w:t>
            </w:r>
          </w:p>
        </w:tc>
      </w:tr>
      <w:tr w:rsidR="00474DA1" w:rsidRPr="00D31924" w14:paraId="0F834577"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7D32A5F3" w14:textId="25E85DF7" w:rsidR="00474DA1" w:rsidRPr="00D31924" w:rsidRDefault="00474DA1" w:rsidP="00474DA1">
            <w:pPr>
              <w:pStyle w:val="TAL"/>
              <w:rPr>
                <w:sz w:val="16"/>
                <w:szCs w:val="16"/>
              </w:rPr>
            </w:pPr>
            <w:r w:rsidRPr="00D31924">
              <w:rPr>
                <w:sz w:val="16"/>
                <w:szCs w:val="16"/>
              </w:rPr>
              <w:t>2022-08</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B15477A" w14:textId="5E6980E1" w:rsidR="00474DA1" w:rsidRPr="00D31924" w:rsidRDefault="00474DA1" w:rsidP="00474DA1">
            <w:pPr>
              <w:pStyle w:val="TAL"/>
              <w:rPr>
                <w:sz w:val="16"/>
                <w:szCs w:val="16"/>
              </w:rPr>
            </w:pPr>
            <w:r w:rsidRPr="00D31924">
              <w:rPr>
                <w:sz w:val="16"/>
                <w:szCs w:val="16"/>
              </w:rPr>
              <w:t>SA2#152e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A63D1E3" w14:textId="15B567CF" w:rsidR="00474DA1" w:rsidRPr="00D31924" w:rsidRDefault="00393BF9" w:rsidP="00474DA1">
            <w:pPr>
              <w:pStyle w:val="TAL"/>
              <w:rPr>
                <w:sz w:val="16"/>
                <w:szCs w:val="16"/>
              </w:rPr>
            </w:pPr>
            <w:r w:rsidRPr="00D31924">
              <w:rPr>
                <w:sz w:val="16"/>
                <w:szCs w:val="16"/>
              </w:rPr>
              <w:t>S2-2207069</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0277BEA5" w14:textId="108221C4" w:rsidR="00474DA1" w:rsidRPr="00D31924" w:rsidRDefault="00474DA1" w:rsidP="00474DA1">
            <w:pPr>
              <w:pStyle w:val="TAL"/>
              <w:rPr>
                <w:sz w:val="16"/>
                <w:szCs w:val="16"/>
              </w:rPr>
            </w:pPr>
            <w:r w:rsidRPr="00D31924">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46D976DD" w14:textId="6B561080" w:rsidR="00474DA1" w:rsidRPr="00D31924" w:rsidRDefault="00474DA1" w:rsidP="00474DA1">
            <w:pPr>
              <w:pStyle w:val="TAL"/>
              <w:rPr>
                <w:sz w:val="16"/>
                <w:szCs w:val="16"/>
              </w:rPr>
            </w:pPr>
            <w:r w:rsidRPr="00D31924">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1FB1DB99" w14:textId="5FC3F675" w:rsidR="00474DA1" w:rsidRPr="00D31924" w:rsidRDefault="00474DA1" w:rsidP="00474DA1">
            <w:pPr>
              <w:pStyle w:val="TAL"/>
              <w:rPr>
                <w:sz w:val="16"/>
                <w:szCs w:val="16"/>
              </w:rPr>
            </w:pPr>
            <w:r w:rsidRPr="00D31924">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054248DD" w14:textId="3622B98A" w:rsidR="00474DA1" w:rsidRPr="00D31924" w:rsidRDefault="00BC7C40" w:rsidP="00474DA1">
            <w:pPr>
              <w:pStyle w:val="TAL"/>
              <w:rPr>
                <w:sz w:val="16"/>
                <w:szCs w:val="16"/>
              </w:rPr>
            </w:pPr>
            <w:r w:rsidRPr="00D31924">
              <w:rPr>
                <w:rFonts w:cs="Arial"/>
                <w:sz w:val="16"/>
                <w:szCs w:val="16"/>
              </w:rPr>
              <w:t>KI#5 and KI#6, Initial evaluation and conclusion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AF1F650" w14:textId="7BD2DF5C" w:rsidR="00474DA1" w:rsidRPr="00D31924" w:rsidRDefault="00474DA1" w:rsidP="00474DA1">
            <w:pPr>
              <w:pStyle w:val="TAL"/>
              <w:rPr>
                <w:sz w:val="16"/>
                <w:szCs w:val="16"/>
              </w:rPr>
            </w:pPr>
            <w:r w:rsidRPr="00D31924">
              <w:rPr>
                <w:sz w:val="16"/>
                <w:szCs w:val="16"/>
              </w:rPr>
              <w:t>0.4.0</w:t>
            </w:r>
          </w:p>
        </w:tc>
      </w:tr>
      <w:tr w:rsidR="003316D5" w:rsidRPr="00D31924" w14:paraId="5E51B356"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2DAF510D" w14:textId="4E4FC314" w:rsidR="003316D5" w:rsidRPr="00D31924" w:rsidRDefault="003316D5" w:rsidP="003316D5">
            <w:pPr>
              <w:pStyle w:val="TAL"/>
              <w:rPr>
                <w:color w:val="0000FF"/>
                <w:sz w:val="16"/>
                <w:szCs w:val="16"/>
              </w:rPr>
            </w:pPr>
            <w:r w:rsidRPr="00D31924">
              <w:rPr>
                <w:color w:val="0000FF"/>
                <w:sz w:val="16"/>
                <w:szCs w:val="16"/>
              </w:rPr>
              <w:t>2022-09</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9C52628" w14:textId="3B749542" w:rsidR="003316D5" w:rsidRPr="00D31924" w:rsidRDefault="003316D5" w:rsidP="003316D5">
            <w:pPr>
              <w:pStyle w:val="TAL"/>
              <w:rPr>
                <w:color w:val="0000FF"/>
                <w:sz w:val="16"/>
                <w:szCs w:val="16"/>
              </w:rPr>
            </w:pPr>
            <w:r w:rsidRPr="00D31924">
              <w:rPr>
                <w:color w:val="0000FF"/>
                <w:sz w:val="16"/>
                <w:szCs w:val="16"/>
              </w:rPr>
              <w:t>SP#97-e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5B559C7A" w14:textId="059458F9" w:rsidR="003316D5" w:rsidRPr="00D31924" w:rsidRDefault="003316D5" w:rsidP="003316D5">
            <w:pPr>
              <w:pStyle w:val="TAL"/>
              <w:rPr>
                <w:color w:val="0000FF"/>
                <w:sz w:val="16"/>
                <w:szCs w:val="16"/>
              </w:rPr>
            </w:pPr>
            <w:r w:rsidRPr="00D31924">
              <w:rPr>
                <w:color w:val="0000FF"/>
                <w:sz w:val="16"/>
                <w:szCs w:val="16"/>
              </w:rPr>
              <w:t>SP-220817</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7E60ED40" w14:textId="216FC694" w:rsidR="003316D5" w:rsidRPr="00D31924" w:rsidRDefault="003316D5" w:rsidP="003316D5">
            <w:pPr>
              <w:pStyle w:val="TAL"/>
              <w:rPr>
                <w:color w:val="0000FF"/>
                <w:sz w:val="16"/>
                <w:szCs w:val="16"/>
              </w:rPr>
            </w:pPr>
            <w:r w:rsidRPr="00D31924">
              <w:rPr>
                <w:color w:val="0000FF"/>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677AB6E5" w14:textId="5821E8CA" w:rsidR="003316D5" w:rsidRPr="00D31924" w:rsidRDefault="003316D5" w:rsidP="003316D5">
            <w:pPr>
              <w:pStyle w:val="TAL"/>
              <w:rPr>
                <w:color w:val="0000FF"/>
                <w:sz w:val="16"/>
                <w:szCs w:val="16"/>
              </w:rPr>
            </w:pPr>
            <w:r w:rsidRPr="00D31924">
              <w:rPr>
                <w:color w:val="0000FF"/>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69C758C3" w14:textId="27EC8319" w:rsidR="003316D5" w:rsidRPr="00D31924" w:rsidRDefault="003316D5" w:rsidP="003316D5">
            <w:pPr>
              <w:pStyle w:val="TAL"/>
              <w:rPr>
                <w:color w:val="0000FF"/>
                <w:sz w:val="16"/>
                <w:szCs w:val="16"/>
              </w:rPr>
            </w:pPr>
            <w:r w:rsidRPr="00D31924">
              <w:rPr>
                <w:color w:val="0000FF"/>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1FA52E6C" w14:textId="36A66823" w:rsidR="003316D5" w:rsidRPr="00D31924" w:rsidRDefault="003316D5" w:rsidP="003316D5">
            <w:pPr>
              <w:pStyle w:val="TAL"/>
              <w:rPr>
                <w:rFonts w:cs="Arial"/>
                <w:color w:val="0000FF"/>
                <w:sz w:val="16"/>
                <w:szCs w:val="16"/>
              </w:rPr>
            </w:pPr>
            <w:r w:rsidRPr="00D31924">
              <w:rPr>
                <w:rFonts w:cs="Arial"/>
                <w:color w:val="0000FF"/>
                <w:sz w:val="16"/>
                <w:szCs w:val="16"/>
              </w:rPr>
              <w:t>MCC editorial update for presentation to TSG SA for information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EF2A932" w14:textId="5C7ADFA7" w:rsidR="003316D5" w:rsidRPr="00D31924" w:rsidRDefault="003316D5" w:rsidP="003316D5">
            <w:pPr>
              <w:pStyle w:val="TAL"/>
              <w:rPr>
                <w:color w:val="0000FF"/>
                <w:sz w:val="16"/>
                <w:szCs w:val="16"/>
              </w:rPr>
            </w:pPr>
            <w:r w:rsidRPr="00D31924">
              <w:rPr>
                <w:color w:val="0000FF"/>
                <w:sz w:val="16"/>
                <w:szCs w:val="16"/>
              </w:rPr>
              <w:t>1.0.0</w:t>
            </w:r>
          </w:p>
        </w:tc>
      </w:tr>
      <w:tr w:rsidR="00014E35" w:rsidRPr="00D31924" w14:paraId="62C8659D"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00B0874E" w14:textId="2C509C31" w:rsidR="00014E35" w:rsidRPr="00D31924" w:rsidRDefault="00155C43" w:rsidP="003316D5">
            <w:pPr>
              <w:pStyle w:val="TAL"/>
              <w:rPr>
                <w:sz w:val="16"/>
                <w:szCs w:val="16"/>
              </w:rPr>
            </w:pPr>
            <w:r w:rsidRPr="00D31924">
              <w:rPr>
                <w:sz w:val="16"/>
                <w:szCs w:val="16"/>
              </w:rPr>
              <w:t>2022-10</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F43611A" w14:textId="0107A45A" w:rsidR="00014E35" w:rsidRPr="00D31924" w:rsidRDefault="00155C43" w:rsidP="003316D5">
            <w:pPr>
              <w:pStyle w:val="TAL"/>
              <w:rPr>
                <w:sz w:val="16"/>
                <w:szCs w:val="16"/>
              </w:rPr>
            </w:pPr>
            <w:r w:rsidRPr="00D31924">
              <w:rPr>
                <w:sz w:val="16"/>
                <w:szCs w:val="16"/>
              </w:rPr>
              <w:t>SA2#153e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26F0EAE7" w14:textId="7FA57515" w:rsidR="00014E35" w:rsidRPr="00D31924" w:rsidRDefault="00155C43" w:rsidP="003316D5">
            <w:pPr>
              <w:pStyle w:val="TAL"/>
              <w:rPr>
                <w:sz w:val="16"/>
                <w:szCs w:val="16"/>
              </w:rPr>
            </w:pPr>
            <w:r w:rsidRPr="00D31924">
              <w:rPr>
                <w:sz w:val="16"/>
                <w:szCs w:val="16"/>
              </w:rPr>
              <w:t>S2-2208384</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037077B3" w14:textId="211E56BC" w:rsidR="00014E35" w:rsidRPr="00D31924" w:rsidRDefault="00155C43" w:rsidP="003316D5">
            <w:pPr>
              <w:pStyle w:val="TAL"/>
              <w:rPr>
                <w:sz w:val="16"/>
                <w:szCs w:val="16"/>
              </w:rPr>
            </w:pPr>
            <w:r w:rsidRPr="00D31924">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0CACCCB5" w14:textId="1CBF1192" w:rsidR="00014E35" w:rsidRPr="00D31924" w:rsidRDefault="00155C43" w:rsidP="003316D5">
            <w:pPr>
              <w:pStyle w:val="TAL"/>
              <w:rPr>
                <w:sz w:val="16"/>
                <w:szCs w:val="16"/>
              </w:rPr>
            </w:pPr>
            <w:r w:rsidRPr="00D31924">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5C360033" w14:textId="6A8BF6CC" w:rsidR="00014E35" w:rsidRPr="00D31924" w:rsidRDefault="00155C43" w:rsidP="003316D5">
            <w:pPr>
              <w:pStyle w:val="TAL"/>
              <w:rPr>
                <w:sz w:val="16"/>
                <w:szCs w:val="16"/>
              </w:rPr>
            </w:pPr>
            <w:r w:rsidRPr="00D31924">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1EB28ED1" w14:textId="7BFB8005" w:rsidR="00014E35" w:rsidRPr="00D31924" w:rsidRDefault="00A7439B" w:rsidP="003316D5">
            <w:pPr>
              <w:pStyle w:val="TAL"/>
              <w:rPr>
                <w:rFonts w:cs="Arial"/>
                <w:sz w:val="16"/>
                <w:szCs w:val="16"/>
              </w:rPr>
            </w:pPr>
            <w:r w:rsidRPr="00D31924">
              <w:rPr>
                <w:rFonts w:cs="Arial"/>
                <w:sz w:val="16"/>
                <w:szCs w:val="16"/>
              </w:rPr>
              <w:t>KI#3: Update of Solution#17</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31DA179" w14:textId="5090478E" w:rsidR="00014E35" w:rsidRPr="00D31924" w:rsidRDefault="00A7439B" w:rsidP="003316D5">
            <w:pPr>
              <w:pStyle w:val="TAL"/>
              <w:rPr>
                <w:sz w:val="16"/>
                <w:szCs w:val="16"/>
              </w:rPr>
            </w:pPr>
            <w:r w:rsidRPr="00D31924">
              <w:rPr>
                <w:sz w:val="16"/>
                <w:szCs w:val="16"/>
              </w:rPr>
              <w:t>1.1.0</w:t>
            </w:r>
          </w:p>
        </w:tc>
      </w:tr>
      <w:tr w:rsidR="0071640B" w:rsidRPr="00D31924" w14:paraId="4C56B60B"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4B8139DA" w14:textId="7912F8C0" w:rsidR="0071640B" w:rsidRPr="00D31924" w:rsidRDefault="00832F3B" w:rsidP="003316D5">
            <w:pPr>
              <w:pStyle w:val="TAL"/>
              <w:rPr>
                <w:sz w:val="16"/>
                <w:szCs w:val="16"/>
              </w:rPr>
            </w:pPr>
            <w:r w:rsidRPr="00D31924">
              <w:rPr>
                <w:sz w:val="16"/>
                <w:szCs w:val="16"/>
              </w:rPr>
              <w:t>2022-10</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79532D8" w14:textId="0F10BF76" w:rsidR="0071640B" w:rsidRPr="00D31924" w:rsidRDefault="00832F3B" w:rsidP="003316D5">
            <w:pPr>
              <w:pStyle w:val="TAL"/>
              <w:rPr>
                <w:sz w:val="16"/>
                <w:szCs w:val="16"/>
              </w:rPr>
            </w:pPr>
            <w:r w:rsidRPr="00D31924">
              <w:rPr>
                <w:sz w:val="16"/>
                <w:szCs w:val="16"/>
              </w:rPr>
              <w:t>SA2#153e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1CC495B" w14:textId="30F6C77A" w:rsidR="0071640B" w:rsidRPr="00D31924" w:rsidRDefault="00832F3B" w:rsidP="003316D5">
            <w:pPr>
              <w:pStyle w:val="TAL"/>
              <w:rPr>
                <w:sz w:val="16"/>
                <w:szCs w:val="16"/>
              </w:rPr>
            </w:pPr>
            <w:r w:rsidRPr="00D31924">
              <w:rPr>
                <w:sz w:val="16"/>
                <w:szCs w:val="16"/>
              </w:rPr>
              <w:t>S2-2208889</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45270D70" w14:textId="5BD91C13" w:rsidR="0071640B" w:rsidRPr="00D31924" w:rsidRDefault="00832F3B" w:rsidP="003316D5">
            <w:pPr>
              <w:pStyle w:val="TAL"/>
              <w:rPr>
                <w:sz w:val="16"/>
                <w:szCs w:val="16"/>
              </w:rPr>
            </w:pPr>
            <w:r w:rsidRPr="00D31924">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063B5264" w14:textId="29CB8B08" w:rsidR="0071640B" w:rsidRPr="00D31924" w:rsidRDefault="00832F3B" w:rsidP="003316D5">
            <w:pPr>
              <w:pStyle w:val="TAL"/>
              <w:rPr>
                <w:sz w:val="16"/>
                <w:szCs w:val="16"/>
              </w:rPr>
            </w:pPr>
            <w:r w:rsidRPr="00D31924">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2CD46B7E" w14:textId="0623BC11" w:rsidR="0071640B" w:rsidRPr="00D31924" w:rsidRDefault="00832F3B" w:rsidP="003316D5">
            <w:pPr>
              <w:pStyle w:val="TAL"/>
              <w:rPr>
                <w:sz w:val="16"/>
                <w:szCs w:val="16"/>
              </w:rPr>
            </w:pPr>
            <w:r w:rsidRPr="00D31924">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6C2C9E35" w14:textId="4C7DC2D0" w:rsidR="0071640B" w:rsidRPr="00D31924" w:rsidRDefault="00B76CD0" w:rsidP="003316D5">
            <w:pPr>
              <w:pStyle w:val="TAL"/>
              <w:rPr>
                <w:rFonts w:cs="Arial"/>
                <w:sz w:val="16"/>
                <w:szCs w:val="16"/>
              </w:rPr>
            </w:pPr>
            <w:r w:rsidRPr="00D31924">
              <w:rPr>
                <w:rFonts w:cs="Arial"/>
                <w:sz w:val="16"/>
                <w:szCs w:val="16"/>
              </w:rPr>
              <w:t>KI#4, Solution#6 Update to remove EN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6BE4481" w14:textId="5E085635" w:rsidR="0071640B" w:rsidRPr="00D31924" w:rsidRDefault="00B76CD0" w:rsidP="003316D5">
            <w:pPr>
              <w:pStyle w:val="TAL"/>
              <w:rPr>
                <w:sz w:val="16"/>
                <w:szCs w:val="16"/>
              </w:rPr>
            </w:pPr>
            <w:r w:rsidRPr="00D31924">
              <w:rPr>
                <w:sz w:val="16"/>
                <w:szCs w:val="16"/>
              </w:rPr>
              <w:t>1.1.0</w:t>
            </w:r>
          </w:p>
        </w:tc>
      </w:tr>
      <w:tr w:rsidR="00175896" w:rsidRPr="00D31924" w14:paraId="2FE8A489"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3EAEA919" w14:textId="72F688F9" w:rsidR="00175896" w:rsidRPr="00D31924" w:rsidRDefault="00175896" w:rsidP="003316D5">
            <w:pPr>
              <w:pStyle w:val="TAL"/>
              <w:rPr>
                <w:sz w:val="16"/>
                <w:szCs w:val="16"/>
              </w:rPr>
            </w:pPr>
            <w:r w:rsidRPr="00D31924">
              <w:rPr>
                <w:sz w:val="16"/>
                <w:szCs w:val="16"/>
              </w:rPr>
              <w:t>2022-10</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4D99FF1F" w14:textId="1FDBBAA0" w:rsidR="00175896" w:rsidRPr="00D31924" w:rsidRDefault="00ED3709" w:rsidP="003316D5">
            <w:pPr>
              <w:pStyle w:val="TAL"/>
              <w:rPr>
                <w:sz w:val="16"/>
                <w:szCs w:val="16"/>
              </w:rPr>
            </w:pPr>
            <w:r w:rsidRPr="00D31924">
              <w:rPr>
                <w:sz w:val="16"/>
                <w:szCs w:val="16"/>
              </w:rPr>
              <w:t>SA2#153e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27DD1657" w14:textId="59830016" w:rsidR="00175896" w:rsidRPr="00D31924" w:rsidRDefault="00ED3709" w:rsidP="003316D5">
            <w:pPr>
              <w:pStyle w:val="TAL"/>
              <w:rPr>
                <w:sz w:val="16"/>
                <w:szCs w:val="16"/>
              </w:rPr>
            </w:pPr>
            <w:r w:rsidRPr="00D31924">
              <w:rPr>
                <w:sz w:val="16"/>
                <w:szCs w:val="16"/>
              </w:rPr>
              <w:t>S2-2208816</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67AEC56B" w14:textId="53DBE2C0" w:rsidR="00175896" w:rsidRPr="00D31924" w:rsidRDefault="00ED3709" w:rsidP="003316D5">
            <w:pPr>
              <w:pStyle w:val="TAL"/>
              <w:rPr>
                <w:sz w:val="16"/>
                <w:szCs w:val="16"/>
              </w:rPr>
            </w:pPr>
            <w:r w:rsidRPr="00D31924">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36D89474" w14:textId="22B82BF4" w:rsidR="00175896" w:rsidRPr="00D31924" w:rsidRDefault="00ED3709" w:rsidP="003316D5">
            <w:pPr>
              <w:pStyle w:val="TAL"/>
              <w:rPr>
                <w:sz w:val="16"/>
                <w:szCs w:val="16"/>
              </w:rPr>
            </w:pPr>
            <w:r w:rsidRPr="00D31924">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2DC40646" w14:textId="44454311" w:rsidR="00175896" w:rsidRPr="00D31924" w:rsidRDefault="00ED3709" w:rsidP="003316D5">
            <w:pPr>
              <w:pStyle w:val="TAL"/>
              <w:rPr>
                <w:sz w:val="16"/>
                <w:szCs w:val="16"/>
              </w:rPr>
            </w:pPr>
            <w:r w:rsidRPr="00D31924">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543186FE" w14:textId="197A9328" w:rsidR="00175896" w:rsidRPr="00D31924" w:rsidRDefault="0044595B" w:rsidP="003316D5">
            <w:pPr>
              <w:pStyle w:val="TAL"/>
              <w:rPr>
                <w:rFonts w:cs="Arial"/>
                <w:sz w:val="16"/>
                <w:szCs w:val="16"/>
              </w:rPr>
            </w:pPr>
            <w:r w:rsidRPr="00D31924">
              <w:rPr>
                <w:rFonts w:cs="Arial"/>
                <w:sz w:val="16"/>
                <w:szCs w:val="16"/>
              </w:rPr>
              <w:t>KI#5: Solution#19: Update solution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B1496C4" w14:textId="1F0956A3" w:rsidR="00175896" w:rsidRPr="00D31924" w:rsidRDefault="0044595B" w:rsidP="003316D5">
            <w:pPr>
              <w:pStyle w:val="TAL"/>
              <w:rPr>
                <w:sz w:val="16"/>
                <w:szCs w:val="16"/>
              </w:rPr>
            </w:pPr>
            <w:r w:rsidRPr="00D31924">
              <w:rPr>
                <w:sz w:val="16"/>
                <w:szCs w:val="16"/>
              </w:rPr>
              <w:t>1.1.0</w:t>
            </w:r>
          </w:p>
        </w:tc>
      </w:tr>
      <w:tr w:rsidR="00A603AC" w:rsidRPr="00D31924" w14:paraId="686AE9B1"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4AAECA66" w14:textId="5909CA08" w:rsidR="00A603AC" w:rsidRPr="00D31924" w:rsidRDefault="00A603AC" w:rsidP="003316D5">
            <w:pPr>
              <w:pStyle w:val="TAL"/>
              <w:rPr>
                <w:sz w:val="16"/>
                <w:szCs w:val="16"/>
              </w:rPr>
            </w:pPr>
            <w:r w:rsidRPr="00D31924">
              <w:rPr>
                <w:sz w:val="16"/>
                <w:szCs w:val="16"/>
              </w:rPr>
              <w:t>2022-10</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E979947" w14:textId="15626A75" w:rsidR="00A603AC" w:rsidRPr="00D31924" w:rsidRDefault="00A603AC" w:rsidP="003316D5">
            <w:pPr>
              <w:pStyle w:val="TAL"/>
              <w:rPr>
                <w:sz w:val="16"/>
                <w:szCs w:val="16"/>
              </w:rPr>
            </w:pPr>
            <w:r w:rsidRPr="00D31924">
              <w:rPr>
                <w:sz w:val="16"/>
                <w:szCs w:val="16"/>
              </w:rPr>
              <w:t>SA2#153e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8E00AB1" w14:textId="5DE8B2B3" w:rsidR="00A603AC" w:rsidRPr="00D31924" w:rsidRDefault="00A603AC" w:rsidP="003316D5">
            <w:pPr>
              <w:pStyle w:val="TAL"/>
              <w:rPr>
                <w:sz w:val="16"/>
                <w:szCs w:val="16"/>
              </w:rPr>
            </w:pPr>
            <w:r w:rsidRPr="00D31924">
              <w:rPr>
                <w:sz w:val="16"/>
                <w:szCs w:val="16"/>
              </w:rPr>
              <w:t>S2-2209584</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1606F03C" w14:textId="0D5C4BD0" w:rsidR="00A603AC" w:rsidRPr="00D31924" w:rsidRDefault="00A603AC" w:rsidP="003316D5">
            <w:pPr>
              <w:pStyle w:val="TAL"/>
              <w:rPr>
                <w:sz w:val="16"/>
                <w:szCs w:val="16"/>
              </w:rPr>
            </w:pPr>
            <w:r w:rsidRPr="00D31924">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233AEFA9" w14:textId="17B37AFF" w:rsidR="00A603AC" w:rsidRPr="00D31924" w:rsidRDefault="00A603AC" w:rsidP="003316D5">
            <w:pPr>
              <w:pStyle w:val="TAL"/>
              <w:rPr>
                <w:sz w:val="16"/>
                <w:szCs w:val="16"/>
              </w:rPr>
            </w:pPr>
            <w:r w:rsidRPr="00D31924">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2708F346" w14:textId="4C1313EE" w:rsidR="00A603AC" w:rsidRPr="00D31924" w:rsidRDefault="00A603AC" w:rsidP="003316D5">
            <w:pPr>
              <w:pStyle w:val="TAL"/>
              <w:rPr>
                <w:sz w:val="16"/>
                <w:szCs w:val="16"/>
              </w:rPr>
            </w:pPr>
            <w:r w:rsidRPr="00D31924">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1D6985D8" w14:textId="3C4EB997" w:rsidR="00A603AC" w:rsidRPr="00D31924" w:rsidRDefault="00466A64" w:rsidP="003316D5">
            <w:pPr>
              <w:pStyle w:val="TAL"/>
              <w:rPr>
                <w:rFonts w:cs="Arial"/>
                <w:sz w:val="16"/>
                <w:szCs w:val="16"/>
              </w:rPr>
            </w:pPr>
            <w:r w:rsidRPr="00D31924">
              <w:rPr>
                <w:rFonts w:cs="Arial"/>
                <w:sz w:val="16"/>
                <w:szCs w:val="16"/>
              </w:rPr>
              <w:t xml:space="preserve">KI#7: Solution#20: Update to remove ENs </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44078E5" w14:textId="57FF7886" w:rsidR="00A603AC" w:rsidRPr="00D31924" w:rsidRDefault="00466A64" w:rsidP="003316D5">
            <w:pPr>
              <w:pStyle w:val="TAL"/>
              <w:rPr>
                <w:sz w:val="16"/>
                <w:szCs w:val="16"/>
              </w:rPr>
            </w:pPr>
            <w:r w:rsidRPr="00D31924">
              <w:rPr>
                <w:sz w:val="16"/>
                <w:szCs w:val="16"/>
              </w:rPr>
              <w:t>1.1.0</w:t>
            </w:r>
          </w:p>
        </w:tc>
      </w:tr>
      <w:tr w:rsidR="00610128" w:rsidRPr="00D31924" w14:paraId="531EA300"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03D11905" w14:textId="430DFB0D" w:rsidR="00610128" w:rsidRPr="00D31924" w:rsidRDefault="00610128" w:rsidP="003316D5">
            <w:pPr>
              <w:pStyle w:val="TAL"/>
              <w:rPr>
                <w:sz w:val="16"/>
                <w:szCs w:val="16"/>
              </w:rPr>
            </w:pPr>
            <w:r w:rsidRPr="00D31924">
              <w:rPr>
                <w:sz w:val="16"/>
                <w:szCs w:val="16"/>
              </w:rPr>
              <w:t>2022-10</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7B97F74" w14:textId="18EA64D0" w:rsidR="00610128" w:rsidRPr="00D31924" w:rsidRDefault="00610128" w:rsidP="003316D5">
            <w:pPr>
              <w:pStyle w:val="TAL"/>
              <w:rPr>
                <w:sz w:val="16"/>
                <w:szCs w:val="16"/>
              </w:rPr>
            </w:pPr>
            <w:r w:rsidRPr="00D31924">
              <w:rPr>
                <w:sz w:val="16"/>
                <w:szCs w:val="16"/>
              </w:rPr>
              <w:t>SA2#153e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25B462D" w14:textId="7542B535" w:rsidR="00610128" w:rsidRPr="00D31924" w:rsidRDefault="00610128" w:rsidP="003316D5">
            <w:pPr>
              <w:pStyle w:val="TAL"/>
              <w:rPr>
                <w:sz w:val="16"/>
                <w:szCs w:val="16"/>
              </w:rPr>
            </w:pPr>
            <w:r w:rsidRPr="00D31924">
              <w:rPr>
                <w:sz w:val="16"/>
                <w:szCs w:val="16"/>
              </w:rPr>
              <w:t>S2-2209967</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32A01FAA" w14:textId="7CC16246" w:rsidR="00610128" w:rsidRPr="00D31924" w:rsidRDefault="00610128" w:rsidP="003316D5">
            <w:pPr>
              <w:pStyle w:val="TAL"/>
              <w:rPr>
                <w:sz w:val="16"/>
                <w:szCs w:val="16"/>
              </w:rPr>
            </w:pPr>
            <w:r w:rsidRPr="00D31924">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43EB8537" w14:textId="0B78B7DD" w:rsidR="00610128" w:rsidRPr="00D31924" w:rsidRDefault="00610128" w:rsidP="003316D5">
            <w:pPr>
              <w:pStyle w:val="TAL"/>
              <w:rPr>
                <w:sz w:val="16"/>
                <w:szCs w:val="16"/>
              </w:rPr>
            </w:pPr>
            <w:r w:rsidRPr="00D31924">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3D625B42" w14:textId="6F65435D" w:rsidR="00610128" w:rsidRPr="00D31924" w:rsidRDefault="00610128" w:rsidP="003316D5">
            <w:pPr>
              <w:pStyle w:val="TAL"/>
              <w:rPr>
                <w:sz w:val="16"/>
                <w:szCs w:val="16"/>
              </w:rPr>
            </w:pPr>
            <w:r w:rsidRPr="00D31924">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0153C95F" w14:textId="67D4B2E0" w:rsidR="00610128" w:rsidRPr="00D31924" w:rsidRDefault="001F50A2" w:rsidP="003316D5">
            <w:pPr>
              <w:pStyle w:val="TAL"/>
              <w:rPr>
                <w:rFonts w:cs="Arial"/>
                <w:sz w:val="16"/>
                <w:szCs w:val="16"/>
              </w:rPr>
            </w:pPr>
            <w:r w:rsidRPr="00D31924">
              <w:rPr>
                <w:rFonts w:cs="Arial"/>
                <w:sz w:val="16"/>
                <w:szCs w:val="16"/>
              </w:rPr>
              <w:t>KI#1: Evaluation and conclusion updates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661058D" w14:textId="2D2F4806" w:rsidR="00610128" w:rsidRPr="00D31924" w:rsidRDefault="001F50A2" w:rsidP="003316D5">
            <w:pPr>
              <w:pStyle w:val="TAL"/>
              <w:rPr>
                <w:sz w:val="16"/>
                <w:szCs w:val="16"/>
              </w:rPr>
            </w:pPr>
            <w:r w:rsidRPr="00D31924">
              <w:rPr>
                <w:sz w:val="16"/>
                <w:szCs w:val="16"/>
              </w:rPr>
              <w:t>1.1.0</w:t>
            </w:r>
          </w:p>
        </w:tc>
      </w:tr>
      <w:tr w:rsidR="004471E4" w:rsidRPr="00D31924" w14:paraId="4EB3793A"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58A81E7F" w14:textId="72FF59CC" w:rsidR="004471E4" w:rsidRPr="00D31924" w:rsidRDefault="004471E4" w:rsidP="003316D5">
            <w:pPr>
              <w:pStyle w:val="TAL"/>
              <w:rPr>
                <w:sz w:val="16"/>
                <w:szCs w:val="16"/>
              </w:rPr>
            </w:pPr>
            <w:r w:rsidRPr="00D31924">
              <w:rPr>
                <w:sz w:val="16"/>
                <w:szCs w:val="16"/>
              </w:rPr>
              <w:t>2022-10</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44A6E220" w14:textId="66908364" w:rsidR="004471E4" w:rsidRPr="00D31924" w:rsidRDefault="004471E4" w:rsidP="003316D5">
            <w:pPr>
              <w:pStyle w:val="TAL"/>
              <w:rPr>
                <w:sz w:val="16"/>
                <w:szCs w:val="16"/>
              </w:rPr>
            </w:pPr>
            <w:r w:rsidRPr="00D31924">
              <w:rPr>
                <w:sz w:val="16"/>
                <w:szCs w:val="16"/>
              </w:rPr>
              <w:t>SA2#153e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513DC65B" w14:textId="64ABC1AA" w:rsidR="004471E4" w:rsidRPr="00D31924" w:rsidRDefault="004471E4" w:rsidP="003316D5">
            <w:pPr>
              <w:pStyle w:val="TAL"/>
              <w:rPr>
                <w:sz w:val="16"/>
                <w:szCs w:val="16"/>
              </w:rPr>
            </w:pPr>
            <w:r w:rsidRPr="00D31924">
              <w:rPr>
                <w:sz w:val="16"/>
                <w:szCs w:val="16"/>
              </w:rPr>
              <w:t>S2-2209676</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49EF7E01" w14:textId="37181419" w:rsidR="004471E4" w:rsidRPr="00D31924" w:rsidRDefault="004471E4" w:rsidP="003316D5">
            <w:pPr>
              <w:pStyle w:val="TAL"/>
              <w:rPr>
                <w:sz w:val="16"/>
                <w:szCs w:val="16"/>
              </w:rPr>
            </w:pPr>
            <w:r w:rsidRPr="00D31924">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03C1CA41" w14:textId="431079E9" w:rsidR="004471E4" w:rsidRPr="00D31924" w:rsidRDefault="004471E4" w:rsidP="003316D5">
            <w:pPr>
              <w:pStyle w:val="TAL"/>
              <w:rPr>
                <w:sz w:val="16"/>
                <w:szCs w:val="16"/>
              </w:rPr>
            </w:pPr>
            <w:r w:rsidRPr="00D31924">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3C78C394" w14:textId="679BBF4B" w:rsidR="004471E4" w:rsidRPr="00D31924" w:rsidRDefault="004471E4" w:rsidP="003316D5">
            <w:pPr>
              <w:pStyle w:val="TAL"/>
              <w:rPr>
                <w:sz w:val="16"/>
                <w:szCs w:val="16"/>
              </w:rPr>
            </w:pPr>
            <w:r w:rsidRPr="00D31924">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7FF3E5CB" w14:textId="053F6FA1" w:rsidR="004471E4" w:rsidRPr="00D31924" w:rsidRDefault="00006097" w:rsidP="003316D5">
            <w:pPr>
              <w:pStyle w:val="TAL"/>
              <w:rPr>
                <w:rFonts w:cs="Arial"/>
                <w:sz w:val="16"/>
                <w:szCs w:val="16"/>
              </w:rPr>
            </w:pPr>
            <w:r w:rsidRPr="00D31924">
              <w:rPr>
                <w:rFonts w:cs="Arial"/>
                <w:sz w:val="16"/>
                <w:szCs w:val="16"/>
              </w:rPr>
              <w:t>KI#3: Evaluation and Conclusion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AC3A591" w14:textId="61E4E67F" w:rsidR="004471E4" w:rsidRPr="00D31924" w:rsidRDefault="00006097" w:rsidP="003316D5">
            <w:pPr>
              <w:pStyle w:val="TAL"/>
              <w:rPr>
                <w:sz w:val="16"/>
                <w:szCs w:val="16"/>
              </w:rPr>
            </w:pPr>
            <w:r w:rsidRPr="00D31924">
              <w:rPr>
                <w:sz w:val="16"/>
                <w:szCs w:val="16"/>
              </w:rPr>
              <w:t>1.1.0</w:t>
            </w:r>
          </w:p>
        </w:tc>
      </w:tr>
      <w:tr w:rsidR="007A243E" w:rsidRPr="00D31924" w14:paraId="1CD8AAFA"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030C12BF" w14:textId="500FBFC1" w:rsidR="007A243E" w:rsidRPr="00D31924" w:rsidRDefault="007A243E" w:rsidP="003316D5">
            <w:pPr>
              <w:pStyle w:val="TAL"/>
              <w:rPr>
                <w:sz w:val="16"/>
                <w:szCs w:val="16"/>
              </w:rPr>
            </w:pPr>
            <w:r w:rsidRPr="00D31924">
              <w:rPr>
                <w:sz w:val="16"/>
                <w:szCs w:val="16"/>
              </w:rPr>
              <w:t>2022-10</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137E555" w14:textId="2610FACF" w:rsidR="007A243E" w:rsidRPr="00D31924" w:rsidRDefault="007A243E" w:rsidP="003316D5">
            <w:pPr>
              <w:pStyle w:val="TAL"/>
              <w:rPr>
                <w:sz w:val="16"/>
                <w:szCs w:val="16"/>
              </w:rPr>
            </w:pPr>
            <w:r w:rsidRPr="00D31924">
              <w:rPr>
                <w:sz w:val="16"/>
                <w:szCs w:val="16"/>
              </w:rPr>
              <w:t>SA2#153e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5865AD58" w14:textId="7D602175" w:rsidR="007A243E" w:rsidRPr="00D31924" w:rsidRDefault="007A243E" w:rsidP="003316D5">
            <w:pPr>
              <w:pStyle w:val="TAL"/>
              <w:rPr>
                <w:sz w:val="16"/>
                <w:szCs w:val="16"/>
              </w:rPr>
            </w:pPr>
            <w:r w:rsidRPr="00D31924">
              <w:rPr>
                <w:sz w:val="16"/>
                <w:szCs w:val="16"/>
              </w:rPr>
              <w:t>S2-2209585</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4FB7F409" w14:textId="4584997E" w:rsidR="007A243E" w:rsidRPr="00D31924" w:rsidRDefault="007A243E" w:rsidP="003316D5">
            <w:pPr>
              <w:pStyle w:val="TAL"/>
              <w:rPr>
                <w:sz w:val="16"/>
                <w:szCs w:val="16"/>
              </w:rPr>
            </w:pPr>
            <w:r w:rsidRPr="00D31924">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5F19D9A8" w14:textId="5320D9F1" w:rsidR="007A243E" w:rsidRPr="00D31924" w:rsidRDefault="007A243E" w:rsidP="003316D5">
            <w:pPr>
              <w:pStyle w:val="TAL"/>
              <w:rPr>
                <w:sz w:val="16"/>
                <w:szCs w:val="16"/>
              </w:rPr>
            </w:pPr>
            <w:r w:rsidRPr="00D31924">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7DBFDA71" w14:textId="65B876A1" w:rsidR="007A243E" w:rsidRPr="00D31924" w:rsidRDefault="007A243E" w:rsidP="003316D5">
            <w:pPr>
              <w:pStyle w:val="TAL"/>
              <w:rPr>
                <w:sz w:val="16"/>
                <w:szCs w:val="16"/>
              </w:rPr>
            </w:pPr>
            <w:r w:rsidRPr="00D31924">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442C2E24" w14:textId="2ED08485" w:rsidR="007A243E" w:rsidRPr="00D31924" w:rsidRDefault="00485D04" w:rsidP="003316D5">
            <w:pPr>
              <w:pStyle w:val="TAL"/>
              <w:rPr>
                <w:rFonts w:cs="Arial"/>
                <w:sz w:val="16"/>
                <w:szCs w:val="16"/>
              </w:rPr>
            </w:pPr>
            <w:r w:rsidRPr="00D31924">
              <w:rPr>
                <w:rFonts w:cs="Arial"/>
                <w:sz w:val="16"/>
                <w:szCs w:val="16"/>
              </w:rPr>
              <w:t>KI#2: Conclusions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DF2F61D" w14:textId="472BA8A1" w:rsidR="007A243E" w:rsidRPr="00D31924" w:rsidRDefault="00485D04" w:rsidP="003316D5">
            <w:pPr>
              <w:pStyle w:val="TAL"/>
              <w:rPr>
                <w:sz w:val="16"/>
                <w:szCs w:val="16"/>
              </w:rPr>
            </w:pPr>
            <w:r w:rsidRPr="00D31924">
              <w:rPr>
                <w:sz w:val="16"/>
                <w:szCs w:val="16"/>
              </w:rPr>
              <w:t>1.1.0</w:t>
            </w:r>
          </w:p>
        </w:tc>
      </w:tr>
      <w:tr w:rsidR="003A6296" w:rsidRPr="00D31924" w14:paraId="21677952"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7CA8EBE7" w14:textId="7F39DEC1" w:rsidR="003A6296" w:rsidRPr="00D31924" w:rsidRDefault="00E779FD" w:rsidP="003316D5">
            <w:pPr>
              <w:pStyle w:val="TAL"/>
              <w:rPr>
                <w:sz w:val="16"/>
                <w:szCs w:val="16"/>
              </w:rPr>
            </w:pPr>
            <w:r w:rsidRPr="00D31924">
              <w:rPr>
                <w:sz w:val="16"/>
                <w:szCs w:val="16"/>
              </w:rPr>
              <w:lastRenderedPageBreak/>
              <w:t>2022-10</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76EE7C3" w14:textId="274321DC" w:rsidR="003A6296" w:rsidRPr="00D31924" w:rsidRDefault="00E779FD" w:rsidP="003316D5">
            <w:pPr>
              <w:pStyle w:val="TAL"/>
              <w:rPr>
                <w:sz w:val="16"/>
                <w:szCs w:val="16"/>
              </w:rPr>
            </w:pPr>
            <w:r w:rsidRPr="00D31924">
              <w:rPr>
                <w:sz w:val="16"/>
                <w:szCs w:val="16"/>
              </w:rPr>
              <w:t>SA2#153e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4BE24F0" w14:textId="7B7FC1AC" w:rsidR="003A6296" w:rsidRPr="00D31924" w:rsidRDefault="00E779FD" w:rsidP="003316D5">
            <w:pPr>
              <w:pStyle w:val="TAL"/>
              <w:rPr>
                <w:sz w:val="16"/>
                <w:szCs w:val="16"/>
              </w:rPr>
            </w:pPr>
            <w:r w:rsidRPr="00D31924">
              <w:rPr>
                <w:sz w:val="16"/>
                <w:szCs w:val="16"/>
              </w:rPr>
              <w:t>S2-2209968</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3D9C0A31" w14:textId="1661B8E5" w:rsidR="003A6296" w:rsidRPr="00D31924" w:rsidRDefault="00E779FD" w:rsidP="003316D5">
            <w:pPr>
              <w:pStyle w:val="TAL"/>
              <w:rPr>
                <w:sz w:val="16"/>
                <w:szCs w:val="16"/>
              </w:rPr>
            </w:pPr>
            <w:r w:rsidRPr="00D31924">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263FCF25" w14:textId="42F7DFAE" w:rsidR="003A6296" w:rsidRPr="00D31924" w:rsidRDefault="00E779FD" w:rsidP="003316D5">
            <w:pPr>
              <w:pStyle w:val="TAL"/>
              <w:rPr>
                <w:sz w:val="16"/>
                <w:szCs w:val="16"/>
              </w:rPr>
            </w:pPr>
            <w:r w:rsidRPr="00D31924">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78FA9402" w14:textId="67DF93A5" w:rsidR="003A6296" w:rsidRPr="00D31924" w:rsidRDefault="00E779FD" w:rsidP="003316D5">
            <w:pPr>
              <w:pStyle w:val="TAL"/>
              <w:rPr>
                <w:sz w:val="16"/>
                <w:szCs w:val="16"/>
              </w:rPr>
            </w:pPr>
            <w:r w:rsidRPr="00D31924">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400CFB33" w14:textId="703074F0" w:rsidR="003A6296" w:rsidRPr="00D31924" w:rsidRDefault="00A37BDF" w:rsidP="003316D5">
            <w:pPr>
              <w:pStyle w:val="TAL"/>
              <w:rPr>
                <w:rFonts w:cs="Arial"/>
                <w:sz w:val="16"/>
                <w:szCs w:val="16"/>
              </w:rPr>
            </w:pPr>
            <w:r w:rsidRPr="00D31924">
              <w:rPr>
                <w:rFonts w:cs="Arial"/>
                <w:sz w:val="16"/>
                <w:szCs w:val="16"/>
              </w:rPr>
              <w:t>KI#4 evaluation and conclusion updates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D0DB1B6" w14:textId="76791A9F" w:rsidR="003A6296" w:rsidRPr="00D31924" w:rsidRDefault="00A37BDF" w:rsidP="003316D5">
            <w:pPr>
              <w:pStyle w:val="TAL"/>
              <w:rPr>
                <w:sz w:val="16"/>
                <w:szCs w:val="16"/>
              </w:rPr>
            </w:pPr>
            <w:r w:rsidRPr="00D31924">
              <w:rPr>
                <w:sz w:val="16"/>
                <w:szCs w:val="16"/>
              </w:rPr>
              <w:t>1.1.0</w:t>
            </w:r>
          </w:p>
        </w:tc>
      </w:tr>
      <w:tr w:rsidR="008502E5" w:rsidRPr="00D31924" w14:paraId="0C410A8E"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704C340F" w14:textId="3668BB3C" w:rsidR="008502E5" w:rsidRPr="00D31924" w:rsidRDefault="008502E5" w:rsidP="003316D5">
            <w:pPr>
              <w:pStyle w:val="TAL"/>
              <w:rPr>
                <w:sz w:val="16"/>
                <w:szCs w:val="16"/>
              </w:rPr>
            </w:pPr>
            <w:r w:rsidRPr="00D31924">
              <w:rPr>
                <w:sz w:val="16"/>
                <w:szCs w:val="16"/>
              </w:rPr>
              <w:t>2022-10</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6761378" w14:textId="56F8F262" w:rsidR="008502E5" w:rsidRPr="00D31924" w:rsidRDefault="008502E5" w:rsidP="003316D5">
            <w:pPr>
              <w:pStyle w:val="TAL"/>
              <w:rPr>
                <w:sz w:val="16"/>
                <w:szCs w:val="16"/>
              </w:rPr>
            </w:pPr>
            <w:r w:rsidRPr="00D31924">
              <w:rPr>
                <w:sz w:val="16"/>
                <w:szCs w:val="16"/>
              </w:rPr>
              <w:t>SA2#153e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AD5AB59" w14:textId="5D620338" w:rsidR="008502E5" w:rsidRPr="00D31924" w:rsidRDefault="008502E5" w:rsidP="003316D5">
            <w:pPr>
              <w:pStyle w:val="TAL"/>
              <w:rPr>
                <w:sz w:val="16"/>
                <w:szCs w:val="16"/>
              </w:rPr>
            </w:pPr>
            <w:r w:rsidRPr="00D31924">
              <w:rPr>
                <w:sz w:val="16"/>
                <w:szCs w:val="16"/>
              </w:rPr>
              <w:t>S2-2209586</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221B5D7C" w14:textId="218C457E" w:rsidR="008502E5" w:rsidRPr="00D31924" w:rsidRDefault="008502E5" w:rsidP="003316D5">
            <w:pPr>
              <w:pStyle w:val="TAL"/>
              <w:rPr>
                <w:sz w:val="16"/>
                <w:szCs w:val="16"/>
              </w:rPr>
            </w:pPr>
            <w:r w:rsidRPr="00D31924">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0EDE241C" w14:textId="6D0ED5EA" w:rsidR="008502E5" w:rsidRPr="00D31924" w:rsidRDefault="008502E5" w:rsidP="003316D5">
            <w:pPr>
              <w:pStyle w:val="TAL"/>
              <w:rPr>
                <w:sz w:val="16"/>
                <w:szCs w:val="16"/>
              </w:rPr>
            </w:pPr>
            <w:r w:rsidRPr="00D31924">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7B1BF347" w14:textId="6156EF66" w:rsidR="008502E5" w:rsidRPr="00D31924" w:rsidRDefault="008502E5" w:rsidP="003316D5">
            <w:pPr>
              <w:pStyle w:val="TAL"/>
              <w:rPr>
                <w:sz w:val="16"/>
                <w:szCs w:val="16"/>
              </w:rPr>
            </w:pPr>
            <w:r w:rsidRPr="00D31924">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7A50D1F7" w14:textId="66FAC9BA" w:rsidR="008502E5" w:rsidRPr="00D31924" w:rsidRDefault="00F97159" w:rsidP="003316D5">
            <w:pPr>
              <w:pStyle w:val="TAL"/>
              <w:rPr>
                <w:rFonts w:cs="Arial"/>
                <w:sz w:val="16"/>
                <w:szCs w:val="16"/>
              </w:rPr>
            </w:pPr>
            <w:r w:rsidRPr="00D31924">
              <w:rPr>
                <w:rFonts w:cs="Arial"/>
                <w:sz w:val="16"/>
                <w:szCs w:val="16"/>
              </w:rPr>
              <w:t>KI#5: Update of evaluation and conclusion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993F595" w14:textId="132385AA" w:rsidR="008502E5" w:rsidRPr="00D31924" w:rsidRDefault="00F97159" w:rsidP="003316D5">
            <w:pPr>
              <w:pStyle w:val="TAL"/>
              <w:rPr>
                <w:sz w:val="16"/>
                <w:szCs w:val="16"/>
              </w:rPr>
            </w:pPr>
            <w:r w:rsidRPr="00D31924">
              <w:rPr>
                <w:sz w:val="16"/>
                <w:szCs w:val="16"/>
              </w:rPr>
              <w:t>1.1.0</w:t>
            </w:r>
          </w:p>
        </w:tc>
      </w:tr>
      <w:tr w:rsidR="003767B9" w:rsidRPr="00D31924" w14:paraId="74B2E118"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67CE2765" w14:textId="5EC93C00" w:rsidR="003767B9" w:rsidRPr="00D31924" w:rsidRDefault="003767B9" w:rsidP="003316D5">
            <w:pPr>
              <w:pStyle w:val="TAL"/>
              <w:rPr>
                <w:sz w:val="16"/>
                <w:szCs w:val="16"/>
              </w:rPr>
            </w:pPr>
            <w:r w:rsidRPr="00D31924">
              <w:rPr>
                <w:sz w:val="16"/>
                <w:szCs w:val="16"/>
              </w:rPr>
              <w:t>2022-10</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ACA468C" w14:textId="2869EABA" w:rsidR="003767B9" w:rsidRPr="00D31924" w:rsidRDefault="003767B9" w:rsidP="003316D5">
            <w:pPr>
              <w:pStyle w:val="TAL"/>
              <w:rPr>
                <w:sz w:val="16"/>
                <w:szCs w:val="16"/>
              </w:rPr>
            </w:pPr>
            <w:r w:rsidRPr="00D31924">
              <w:rPr>
                <w:sz w:val="16"/>
                <w:szCs w:val="16"/>
              </w:rPr>
              <w:t>SA2#153e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D016889" w14:textId="3EAE6A3C" w:rsidR="003767B9" w:rsidRPr="00D31924" w:rsidRDefault="003767B9" w:rsidP="003316D5">
            <w:pPr>
              <w:pStyle w:val="TAL"/>
              <w:rPr>
                <w:sz w:val="16"/>
                <w:szCs w:val="16"/>
              </w:rPr>
            </w:pPr>
            <w:r w:rsidRPr="00D31924">
              <w:rPr>
                <w:sz w:val="16"/>
                <w:szCs w:val="16"/>
              </w:rPr>
              <w:t>S2-2208815</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6A143D63" w14:textId="3C2673ED" w:rsidR="003767B9" w:rsidRPr="00D31924" w:rsidRDefault="003767B9" w:rsidP="003316D5">
            <w:pPr>
              <w:pStyle w:val="TAL"/>
              <w:rPr>
                <w:sz w:val="16"/>
                <w:szCs w:val="16"/>
              </w:rPr>
            </w:pPr>
            <w:r w:rsidRPr="00D31924">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2583F547" w14:textId="7B26FFDE" w:rsidR="003767B9" w:rsidRPr="00D31924" w:rsidRDefault="003767B9" w:rsidP="003316D5">
            <w:pPr>
              <w:pStyle w:val="TAL"/>
              <w:rPr>
                <w:sz w:val="16"/>
                <w:szCs w:val="16"/>
              </w:rPr>
            </w:pPr>
            <w:r w:rsidRPr="00D31924">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5265775D" w14:textId="1B4F4BB3" w:rsidR="003767B9" w:rsidRPr="00D31924" w:rsidRDefault="003767B9" w:rsidP="003316D5">
            <w:pPr>
              <w:pStyle w:val="TAL"/>
              <w:rPr>
                <w:sz w:val="16"/>
                <w:szCs w:val="16"/>
              </w:rPr>
            </w:pPr>
            <w:r w:rsidRPr="00D31924">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19A10B12" w14:textId="6C4012E8" w:rsidR="003767B9" w:rsidRPr="00D31924" w:rsidRDefault="00F479DD" w:rsidP="003316D5">
            <w:pPr>
              <w:pStyle w:val="TAL"/>
              <w:rPr>
                <w:rFonts w:cs="Arial"/>
                <w:sz w:val="16"/>
                <w:szCs w:val="16"/>
              </w:rPr>
            </w:pPr>
            <w:r w:rsidRPr="00D31924">
              <w:rPr>
                <w:rFonts w:cs="Arial"/>
                <w:sz w:val="16"/>
                <w:szCs w:val="16"/>
              </w:rPr>
              <w:t>KI #5: Update conclusion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23274AD" w14:textId="4B6C63B4" w:rsidR="003767B9" w:rsidRPr="00D31924" w:rsidRDefault="00F479DD" w:rsidP="003316D5">
            <w:pPr>
              <w:pStyle w:val="TAL"/>
              <w:rPr>
                <w:sz w:val="16"/>
                <w:szCs w:val="16"/>
              </w:rPr>
            </w:pPr>
            <w:r w:rsidRPr="00D31924">
              <w:rPr>
                <w:sz w:val="16"/>
                <w:szCs w:val="16"/>
              </w:rPr>
              <w:t>1.1.0</w:t>
            </w:r>
          </w:p>
        </w:tc>
      </w:tr>
      <w:tr w:rsidR="00AB20FC" w:rsidRPr="00D31924" w14:paraId="096105F3"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67E7CF31" w14:textId="39EED428" w:rsidR="00AB20FC" w:rsidRPr="00D31924" w:rsidRDefault="00AB20FC" w:rsidP="003316D5">
            <w:pPr>
              <w:pStyle w:val="TAL"/>
              <w:rPr>
                <w:sz w:val="16"/>
                <w:szCs w:val="16"/>
              </w:rPr>
            </w:pPr>
            <w:r w:rsidRPr="00D31924">
              <w:rPr>
                <w:sz w:val="16"/>
                <w:szCs w:val="16"/>
              </w:rPr>
              <w:t>2022-10</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430480D0" w14:textId="63C5A27A" w:rsidR="00AB20FC" w:rsidRPr="00D31924" w:rsidRDefault="00AB20FC" w:rsidP="003316D5">
            <w:pPr>
              <w:pStyle w:val="TAL"/>
              <w:rPr>
                <w:sz w:val="16"/>
                <w:szCs w:val="16"/>
              </w:rPr>
            </w:pPr>
            <w:r w:rsidRPr="00D31924">
              <w:rPr>
                <w:sz w:val="16"/>
                <w:szCs w:val="16"/>
              </w:rPr>
              <w:t>SA2#153e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ECE88A0" w14:textId="289F1E46" w:rsidR="00AB20FC" w:rsidRPr="00D31924" w:rsidRDefault="00AB20FC" w:rsidP="003316D5">
            <w:pPr>
              <w:pStyle w:val="TAL"/>
              <w:rPr>
                <w:sz w:val="16"/>
                <w:szCs w:val="16"/>
              </w:rPr>
            </w:pPr>
            <w:r w:rsidRPr="00D31924">
              <w:rPr>
                <w:sz w:val="16"/>
                <w:szCs w:val="16"/>
              </w:rPr>
              <w:t>S2-2208529</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745C2C87" w14:textId="1DACF4A8" w:rsidR="00AB20FC" w:rsidRPr="00D31924" w:rsidRDefault="00AB20FC" w:rsidP="003316D5">
            <w:pPr>
              <w:pStyle w:val="TAL"/>
              <w:rPr>
                <w:sz w:val="16"/>
                <w:szCs w:val="16"/>
              </w:rPr>
            </w:pPr>
            <w:r w:rsidRPr="00D31924">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0F251F0C" w14:textId="60A5723E" w:rsidR="00AB20FC" w:rsidRPr="00D31924" w:rsidRDefault="00AB20FC" w:rsidP="003316D5">
            <w:pPr>
              <w:pStyle w:val="TAL"/>
              <w:rPr>
                <w:sz w:val="16"/>
                <w:szCs w:val="16"/>
              </w:rPr>
            </w:pPr>
            <w:r w:rsidRPr="00D31924">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1E24C755" w14:textId="32B63AB9" w:rsidR="00AB20FC" w:rsidRPr="00D31924" w:rsidRDefault="00AB20FC" w:rsidP="003316D5">
            <w:pPr>
              <w:pStyle w:val="TAL"/>
              <w:rPr>
                <w:sz w:val="16"/>
                <w:szCs w:val="16"/>
              </w:rPr>
            </w:pPr>
            <w:r w:rsidRPr="00D31924">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03FFD5A9" w14:textId="78B7AC7A" w:rsidR="00AB20FC" w:rsidRPr="00D31924" w:rsidRDefault="002F326C" w:rsidP="003316D5">
            <w:pPr>
              <w:pStyle w:val="TAL"/>
              <w:rPr>
                <w:rFonts w:cs="Arial"/>
                <w:sz w:val="16"/>
                <w:szCs w:val="16"/>
              </w:rPr>
            </w:pPr>
            <w:r w:rsidRPr="00D31924">
              <w:rPr>
                <w:rFonts w:cs="Arial"/>
                <w:sz w:val="16"/>
                <w:szCs w:val="16"/>
              </w:rPr>
              <w:t>KI#6 Conclusion Update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8B45657" w14:textId="69EE542D" w:rsidR="00AB20FC" w:rsidRPr="00D31924" w:rsidRDefault="002F326C" w:rsidP="003316D5">
            <w:pPr>
              <w:pStyle w:val="TAL"/>
              <w:rPr>
                <w:sz w:val="16"/>
                <w:szCs w:val="16"/>
              </w:rPr>
            </w:pPr>
            <w:r w:rsidRPr="00D31924">
              <w:rPr>
                <w:sz w:val="16"/>
                <w:szCs w:val="16"/>
              </w:rPr>
              <w:t>1.1.0</w:t>
            </w:r>
          </w:p>
        </w:tc>
      </w:tr>
      <w:tr w:rsidR="002360BD" w:rsidRPr="00D31924" w14:paraId="498357C9"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6F404997" w14:textId="45B2825D" w:rsidR="002360BD" w:rsidRPr="00D31924" w:rsidRDefault="002360BD" w:rsidP="003316D5">
            <w:pPr>
              <w:pStyle w:val="TAL"/>
              <w:rPr>
                <w:sz w:val="16"/>
                <w:szCs w:val="16"/>
              </w:rPr>
            </w:pPr>
            <w:r w:rsidRPr="00D31924">
              <w:rPr>
                <w:sz w:val="16"/>
                <w:szCs w:val="16"/>
              </w:rPr>
              <w:t>2022-10</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054205E" w14:textId="7DB40E79" w:rsidR="002360BD" w:rsidRPr="00D31924" w:rsidRDefault="002360BD" w:rsidP="003316D5">
            <w:pPr>
              <w:pStyle w:val="TAL"/>
              <w:rPr>
                <w:sz w:val="16"/>
                <w:szCs w:val="16"/>
              </w:rPr>
            </w:pPr>
            <w:r w:rsidRPr="00D31924">
              <w:rPr>
                <w:sz w:val="16"/>
                <w:szCs w:val="16"/>
              </w:rPr>
              <w:t>SA2#153e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66A6907" w14:textId="0BF2F3C6" w:rsidR="002360BD" w:rsidRPr="00D31924" w:rsidRDefault="002360BD" w:rsidP="003316D5">
            <w:pPr>
              <w:pStyle w:val="TAL"/>
              <w:rPr>
                <w:sz w:val="16"/>
                <w:szCs w:val="16"/>
              </w:rPr>
            </w:pPr>
            <w:r w:rsidRPr="00D31924">
              <w:rPr>
                <w:sz w:val="16"/>
                <w:szCs w:val="16"/>
              </w:rPr>
              <w:t>S2-2209587</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3B4BF1D5" w14:textId="6561E677" w:rsidR="002360BD" w:rsidRPr="00D31924" w:rsidRDefault="002360BD" w:rsidP="003316D5">
            <w:pPr>
              <w:pStyle w:val="TAL"/>
              <w:rPr>
                <w:sz w:val="16"/>
                <w:szCs w:val="16"/>
              </w:rPr>
            </w:pPr>
            <w:r w:rsidRPr="00D31924">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6B894C5F" w14:textId="50783AFC" w:rsidR="002360BD" w:rsidRPr="00D31924" w:rsidRDefault="002360BD" w:rsidP="003316D5">
            <w:pPr>
              <w:pStyle w:val="TAL"/>
              <w:rPr>
                <w:sz w:val="16"/>
                <w:szCs w:val="16"/>
              </w:rPr>
            </w:pPr>
            <w:r w:rsidRPr="00D31924">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0D43CA1B" w14:textId="6C5BFA6D" w:rsidR="002360BD" w:rsidRPr="00D31924" w:rsidRDefault="002360BD" w:rsidP="003316D5">
            <w:pPr>
              <w:pStyle w:val="TAL"/>
              <w:rPr>
                <w:sz w:val="16"/>
                <w:szCs w:val="16"/>
              </w:rPr>
            </w:pPr>
            <w:r w:rsidRPr="00D31924">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7CAD2F5E" w14:textId="47EEF361" w:rsidR="002360BD" w:rsidRPr="00D31924" w:rsidRDefault="00407DD1" w:rsidP="003316D5">
            <w:pPr>
              <w:pStyle w:val="TAL"/>
              <w:rPr>
                <w:rFonts w:cs="Arial"/>
                <w:sz w:val="16"/>
                <w:szCs w:val="16"/>
              </w:rPr>
            </w:pPr>
            <w:r w:rsidRPr="00D31924">
              <w:rPr>
                <w:rFonts w:cs="Arial"/>
                <w:sz w:val="16"/>
                <w:szCs w:val="16"/>
              </w:rPr>
              <w:t>KI#7: Conclusions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AFF26E1" w14:textId="23A5D213" w:rsidR="002360BD" w:rsidRPr="00D31924" w:rsidRDefault="00407DD1" w:rsidP="003316D5">
            <w:pPr>
              <w:pStyle w:val="TAL"/>
              <w:rPr>
                <w:sz w:val="16"/>
                <w:szCs w:val="16"/>
              </w:rPr>
            </w:pPr>
            <w:r w:rsidRPr="00D31924">
              <w:rPr>
                <w:sz w:val="16"/>
                <w:szCs w:val="16"/>
              </w:rPr>
              <w:t>1.1.0</w:t>
            </w:r>
          </w:p>
        </w:tc>
      </w:tr>
      <w:tr w:rsidR="004935E6" w:rsidRPr="00D31924" w14:paraId="1AB8725C"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7A7F08CC" w14:textId="3689E5B9" w:rsidR="004935E6" w:rsidRPr="00D31924" w:rsidRDefault="004935E6" w:rsidP="003316D5">
            <w:pPr>
              <w:pStyle w:val="TAL"/>
              <w:rPr>
                <w:sz w:val="16"/>
                <w:szCs w:val="16"/>
              </w:rPr>
            </w:pPr>
            <w:r w:rsidRPr="00D31924">
              <w:rPr>
                <w:sz w:val="16"/>
                <w:szCs w:val="16"/>
              </w:rPr>
              <w:t>2022-10</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6816B79" w14:textId="24C52A67" w:rsidR="004935E6" w:rsidRPr="00D31924" w:rsidRDefault="007A4C65" w:rsidP="003316D5">
            <w:pPr>
              <w:pStyle w:val="TAL"/>
              <w:rPr>
                <w:sz w:val="16"/>
                <w:szCs w:val="16"/>
              </w:rPr>
            </w:pPr>
            <w:r w:rsidRPr="00D31924">
              <w:rPr>
                <w:sz w:val="16"/>
                <w:szCs w:val="16"/>
              </w:rPr>
              <w:t>SA2#153e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5E04FA6A" w14:textId="171C4210" w:rsidR="004935E6" w:rsidRPr="00D31924" w:rsidRDefault="007A4C65" w:rsidP="003316D5">
            <w:pPr>
              <w:pStyle w:val="TAL"/>
              <w:rPr>
                <w:sz w:val="16"/>
                <w:szCs w:val="16"/>
              </w:rPr>
            </w:pPr>
            <w:r w:rsidRPr="00D31924">
              <w:rPr>
                <w:sz w:val="16"/>
                <w:szCs w:val="16"/>
              </w:rPr>
              <w:t>S2-2209588</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00079F49" w14:textId="136A6A80" w:rsidR="004935E6" w:rsidRPr="00D31924" w:rsidRDefault="007A4C65" w:rsidP="003316D5">
            <w:pPr>
              <w:pStyle w:val="TAL"/>
              <w:rPr>
                <w:sz w:val="16"/>
                <w:szCs w:val="16"/>
              </w:rPr>
            </w:pPr>
            <w:r w:rsidRPr="00D31924">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3F7660C7" w14:textId="256AC4E1" w:rsidR="004935E6" w:rsidRPr="00D31924" w:rsidRDefault="007A4C65" w:rsidP="003316D5">
            <w:pPr>
              <w:pStyle w:val="TAL"/>
              <w:rPr>
                <w:sz w:val="16"/>
                <w:szCs w:val="16"/>
              </w:rPr>
            </w:pPr>
            <w:r w:rsidRPr="00D31924">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3B6B810B" w14:textId="7DF82943" w:rsidR="004935E6" w:rsidRPr="00D31924" w:rsidRDefault="007A4C65" w:rsidP="003316D5">
            <w:pPr>
              <w:pStyle w:val="TAL"/>
              <w:rPr>
                <w:sz w:val="16"/>
                <w:szCs w:val="16"/>
              </w:rPr>
            </w:pPr>
            <w:r w:rsidRPr="00D31924">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264266CD" w14:textId="4E525E3B" w:rsidR="004935E6" w:rsidRPr="00D31924" w:rsidRDefault="00FB0C04" w:rsidP="003316D5">
            <w:pPr>
              <w:pStyle w:val="TAL"/>
              <w:rPr>
                <w:rFonts w:cs="Arial"/>
                <w:sz w:val="16"/>
                <w:szCs w:val="16"/>
              </w:rPr>
            </w:pPr>
            <w:r w:rsidRPr="00D31924">
              <w:rPr>
                <w:rFonts w:cs="Arial"/>
                <w:sz w:val="16"/>
                <w:szCs w:val="16"/>
              </w:rPr>
              <w:t>KI#7: Solution evaluations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C6E9E36" w14:textId="170E67E4" w:rsidR="004935E6" w:rsidRPr="00D31924" w:rsidRDefault="00FB0C04" w:rsidP="003316D5">
            <w:pPr>
              <w:pStyle w:val="TAL"/>
              <w:rPr>
                <w:sz w:val="16"/>
                <w:szCs w:val="16"/>
              </w:rPr>
            </w:pPr>
            <w:r w:rsidRPr="00D31924">
              <w:rPr>
                <w:sz w:val="16"/>
                <w:szCs w:val="16"/>
              </w:rPr>
              <w:t>1.1.0</w:t>
            </w:r>
          </w:p>
        </w:tc>
      </w:tr>
      <w:tr w:rsidR="00D31924" w:rsidRPr="00D31924" w14:paraId="3684999D"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30A1960C" w14:textId="3084DEC1" w:rsidR="00D31924" w:rsidRPr="00D31924" w:rsidRDefault="00D31924" w:rsidP="00D31924">
            <w:pPr>
              <w:pStyle w:val="TAL"/>
              <w:rPr>
                <w:sz w:val="16"/>
                <w:szCs w:val="16"/>
              </w:rPr>
            </w:pPr>
            <w:r>
              <w:rPr>
                <w:sz w:val="16"/>
                <w:szCs w:val="16"/>
              </w:rPr>
              <w:t>2022-11</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4206252C" w14:textId="746267FA" w:rsidR="00D31924" w:rsidRPr="00D31924" w:rsidRDefault="00D31924" w:rsidP="00D31924">
            <w:pPr>
              <w:pStyle w:val="TAL"/>
              <w:rPr>
                <w:sz w:val="16"/>
                <w:szCs w:val="16"/>
              </w:rPr>
            </w:pPr>
            <w:r>
              <w:rPr>
                <w:sz w:val="16"/>
                <w:szCs w:val="16"/>
              </w:rPr>
              <w:t>SA2#154</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0CCE886" w14:textId="7E3BE82A" w:rsidR="00D31924" w:rsidRPr="00D31924" w:rsidRDefault="00D31924" w:rsidP="00D31924">
            <w:pPr>
              <w:pStyle w:val="TAL"/>
              <w:rPr>
                <w:sz w:val="16"/>
                <w:szCs w:val="16"/>
              </w:rPr>
            </w:pPr>
            <w:r>
              <w:rPr>
                <w:sz w:val="16"/>
                <w:szCs w:val="16"/>
              </w:rPr>
              <w:t>S2-</w:t>
            </w:r>
            <w:r w:rsidRPr="008F6555">
              <w:rPr>
                <w:sz w:val="16"/>
                <w:szCs w:val="16"/>
              </w:rPr>
              <w:t>2211001</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5001007F" w14:textId="5B468752" w:rsidR="00D31924" w:rsidRPr="00D31924" w:rsidRDefault="00D31924" w:rsidP="00D31924">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517CDB3C" w14:textId="3BC23C91" w:rsidR="00D31924" w:rsidRPr="00D31924" w:rsidRDefault="00D31924" w:rsidP="00D31924">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3DF35C99" w14:textId="259A501C" w:rsidR="00D31924" w:rsidRPr="00D31924" w:rsidRDefault="00D31924" w:rsidP="00D31924">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3C341E38" w14:textId="2BFFF5F3" w:rsidR="00D31924" w:rsidRPr="00D31924" w:rsidRDefault="00D31924" w:rsidP="00D31924">
            <w:pPr>
              <w:pStyle w:val="TAL"/>
              <w:rPr>
                <w:rFonts w:cs="Arial"/>
                <w:sz w:val="16"/>
                <w:szCs w:val="16"/>
              </w:rPr>
            </w:pPr>
            <w:r>
              <w:rPr>
                <w:rFonts w:cs="Arial"/>
                <w:sz w:val="16"/>
                <w:szCs w:val="16"/>
              </w:rPr>
              <w:t>KI#1: Conclusion update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6780C82" w14:textId="158B3276" w:rsidR="00D31924" w:rsidRPr="00D31924" w:rsidRDefault="00D31924" w:rsidP="00D31924">
            <w:pPr>
              <w:pStyle w:val="TAL"/>
              <w:rPr>
                <w:sz w:val="16"/>
                <w:szCs w:val="16"/>
              </w:rPr>
            </w:pPr>
            <w:r>
              <w:rPr>
                <w:sz w:val="16"/>
                <w:szCs w:val="16"/>
              </w:rPr>
              <w:t>1.2.0</w:t>
            </w:r>
          </w:p>
        </w:tc>
      </w:tr>
      <w:tr w:rsidR="00D31924" w:rsidRPr="00D31924" w14:paraId="6E6F1F41"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488F44EE" w14:textId="380EE2C5" w:rsidR="00D31924" w:rsidRDefault="00D31924" w:rsidP="00D31924">
            <w:pPr>
              <w:pStyle w:val="TAL"/>
              <w:rPr>
                <w:sz w:val="16"/>
                <w:szCs w:val="16"/>
              </w:rPr>
            </w:pPr>
            <w:r>
              <w:rPr>
                <w:sz w:val="16"/>
                <w:szCs w:val="16"/>
              </w:rPr>
              <w:t>2022-11</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B542BB6" w14:textId="2E1E779C" w:rsidR="00D31924" w:rsidRDefault="00D31924" w:rsidP="00D31924">
            <w:pPr>
              <w:pStyle w:val="TAL"/>
              <w:rPr>
                <w:sz w:val="16"/>
                <w:szCs w:val="16"/>
              </w:rPr>
            </w:pPr>
            <w:r>
              <w:rPr>
                <w:sz w:val="16"/>
                <w:szCs w:val="16"/>
              </w:rPr>
              <w:t>SA2#154</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271DC960" w14:textId="61DF5F8E" w:rsidR="00D31924" w:rsidRDefault="00D31924" w:rsidP="00D31924">
            <w:pPr>
              <w:pStyle w:val="TAL"/>
              <w:rPr>
                <w:sz w:val="16"/>
                <w:szCs w:val="16"/>
              </w:rPr>
            </w:pPr>
            <w:r>
              <w:rPr>
                <w:sz w:val="16"/>
                <w:szCs w:val="16"/>
              </w:rPr>
              <w:t>S2-</w:t>
            </w:r>
            <w:r w:rsidRPr="00D33D9C">
              <w:rPr>
                <w:sz w:val="16"/>
                <w:szCs w:val="16"/>
              </w:rPr>
              <w:t>2211195</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3CC31CB3" w14:textId="5161BA27" w:rsidR="00D31924" w:rsidRDefault="00D31924" w:rsidP="00D31924">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2430DB0B" w14:textId="2D2F55C4" w:rsidR="00D31924" w:rsidRDefault="00D31924" w:rsidP="00D31924">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014FEA93" w14:textId="0BFA13C0" w:rsidR="00D31924" w:rsidRDefault="00D31924" w:rsidP="00D31924">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71E6B801" w14:textId="13D47489" w:rsidR="00D31924" w:rsidRDefault="00D31924" w:rsidP="00D31924">
            <w:pPr>
              <w:pStyle w:val="TAL"/>
              <w:rPr>
                <w:rFonts w:cs="Arial"/>
                <w:sz w:val="16"/>
                <w:szCs w:val="16"/>
              </w:rPr>
            </w:pPr>
            <w:r>
              <w:rPr>
                <w:rFonts w:cs="Arial"/>
                <w:sz w:val="16"/>
                <w:szCs w:val="16"/>
              </w:rPr>
              <w:t>KI#2: Conclusion update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B2DFDD1" w14:textId="58875FB2" w:rsidR="00D31924" w:rsidRDefault="00D31924" w:rsidP="00D31924">
            <w:pPr>
              <w:pStyle w:val="TAL"/>
              <w:rPr>
                <w:sz w:val="16"/>
                <w:szCs w:val="16"/>
              </w:rPr>
            </w:pPr>
            <w:r>
              <w:rPr>
                <w:sz w:val="16"/>
                <w:szCs w:val="16"/>
              </w:rPr>
              <w:t>1.2.0</w:t>
            </w:r>
          </w:p>
        </w:tc>
      </w:tr>
      <w:tr w:rsidR="00D31924" w:rsidRPr="00D31924" w14:paraId="7E27BB5A"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2DE1094B" w14:textId="554B5D83" w:rsidR="00D31924" w:rsidRDefault="00D31924" w:rsidP="00D31924">
            <w:pPr>
              <w:pStyle w:val="TAL"/>
              <w:rPr>
                <w:sz w:val="16"/>
                <w:szCs w:val="16"/>
              </w:rPr>
            </w:pPr>
            <w:r>
              <w:rPr>
                <w:sz w:val="16"/>
                <w:szCs w:val="16"/>
              </w:rPr>
              <w:t>2022-11</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D2E3EB7" w14:textId="474F4122" w:rsidR="00D31924" w:rsidRDefault="00D31924" w:rsidP="00D31924">
            <w:pPr>
              <w:pStyle w:val="TAL"/>
              <w:rPr>
                <w:sz w:val="16"/>
                <w:szCs w:val="16"/>
              </w:rPr>
            </w:pPr>
            <w:r>
              <w:rPr>
                <w:sz w:val="16"/>
                <w:szCs w:val="16"/>
              </w:rPr>
              <w:t>SA2#154</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228BC5C" w14:textId="46828753" w:rsidR="00D31924" w:rsidRDefault="00D31924" w:rsidP="00D31924">
            <w:pPr>
              <w:pStyle w:val="TAL"/>
              <w:rPr>
                <w:sz w:val="16"/>
                <w:szCs w:val="16"/>
              </w:rPr>
            </w:pPr>
            <w:r>
              <w:rPr>
                <w:sz w:val="16"/>
                <w:szCs w:val="16"/>
              </w:rPr>
              <w:t>S2-</w:t>
            </w:r>
            <w:r w:rsidRPr="00CC290A">
              <w:rPr>
                <w:sz w:val="16"/>
                <w:szCs w:val="16"/>
              </w:rPr>
              <w:t>2211192</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4FCEF302" w14:textId="188E4A0E" w:rsidR="00D31924" w:rsidRDefault="00D31924" w:rsidP="00D31924">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514D688B" w14:textId="25BBB8D4" w:rsidR="00D31924" w:rsidRDefault="00D31924" w:rsidP="00D31924">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21B08E04" w14:textId="2DAE6A45" w:rsidR="00D31924" w:rsidRDefault="00D31924" w:rsidP="00D31924">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0D44EA0D" w14:textId="172F96F6" w:rsidR="00D31924" w:rsidRDefault="00D31924" w:rsidP="00D31924">
            <w:pPr>
              <w:pStyle w:val="TAL"/>
              <w:rPr>
                <w:rFonts w:cs="Arial"/>
                <w:sz w:val="16"/>
                <w:szCs w:val="16"/>
              </w:rPr>
            </w:pPr>
            <w:r>
              <w:rPr>
                <w:rFonts w:cs="Arial"/>
                <w:sz w:val="16"/>
                <w:szCs w:val="16"/>
              </w:rPr>
              <w:t>KI#3: Conclusion update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7D3A9D9" w14:textId="17BF1032" w:rsidR="00D31924" w:rsidRDefault="00D31924" w:rsidP="00D31924">
            <w:pPr>
              <w:pStyle w:val="TAL"/>
              <w:rPr>
                <w:sz w:val="16"/>
                <w:szCs w:val="16"/>
              </w:rPr>
            </w:pPr>
            <w:r>
              <w:rPr>
                <w:sz w:val="16"/>
                <w:szCs w:val="16"/>
              </w:rPr>
              <w:t>1.2.0</w:t>
            </w:r>
          </w:p>
        </w:tc>
      </w:tr>
      <w:tr w:rsidR="00D31924" w:rsidRPr="00D31924" w14:paraId="0D389022"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19F534B4" w14:textId="4DFE203F" w:rsidR="00D31924" w:rsidRDefault="00D31924" w:rsidP="00D31924">
            <w:pPr>
              <w:pStyle w:val="TAL"/>
              <w:rPr>
                <w:sz w:val="16"/>
                <w:szCs w:val="16"/>
              </w:rPr>
            </w:pPr>
            <w:r>
              <w:rPr>
                <w:sz w:val="16"/>
                <w:szCs w:val="16"/>
              </w:rPr>
              <w:t>2022-11</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EF3AB8A" w14:textId="2927FE0F" w:rsidR="00D31924" w:rsidRDefault="00D31924" w:rsidP="00D31924">
            <w:pPr>
              <w:pStyle w:val="TAL"/>
              <w:rPr>
                <w:sz w:val="16"/>
                <w:szCs w:val="16"/>
              </w:rPr>
            </w:pPr>
            <w:r>
              <w:rPr>
                <w:sz w:val="16"/>
                <w:szCs w:val="16"/>
              </w:rPr>
              <w:t>SA2#154</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508B849" w14:textId="7E4A51DF" w:rsidR="00D31924" w:rsidRDefault="00D31924" w:rsidP="00D31924">
            <w:pPr>
              <w:pStyle w:val="TAL"/>
              <w:rPr>
                <w:sz w:val="16"/>
                <w:szCs w:val="16"/>
              </w:rPr>
            </w:pPr>
            <w:r>
              <w:rPr>
                <w:sz w:val="16"/>
                <w:szCs w:val="16"/>
              </w:rPr>
              <w:t>S2-</w:t>
            </w:r>
            <w:r w:rsidRPr="00FA4B97">
              <w:rPr>
                <w:sz w:val="16"/>
                <w:szCs w:val="16"/>
              </w:rPr>
              <w:t>2211193</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0A927268" w14:textId="0433E2B5" w:rsidR="00D31924" w:rsidRDefault="00D31924" w:rsidP="00D31924">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2F3BC7DD" w14:textId="558CF59F" w:rsidR="00D31924" w:rsidRDefault="00D31924" w:rsidP="00D31924">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236F3916" w14:textId="1BB7B3A0" w:rsidR="00D31924" w:rsidRDefault="00D31924" w:rsidP="00D31924">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7CEDC5A0" w14:textId="7172B2F3" w:rsidR="00D31924" w:rsidRDefault="00D31924" w:rsidP="00D31924">
            <w:pPr>
              <w:pStyle w:val="TAL"/>
              <w:rPr>
                <w:rFonts w:cs="Arial"/>
                <w:sz w:val="16"/>
                <w:szCs w:val="16"/>
              </w:rPr>
            </w:pPr>
            <w:r>
              <w:rPr>
                <w:rFonts w:cs="Arial"/>
                <w:sz w:val="16"/>
                <w:szCs w:val="16"/>
              </w:rPr>
              <w:t>KI#4: Conclusion update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8C373A6" w14:textId="58480C76" w:rsidR="00D31924" w:rsidRDefault="00D31924" w:rsidP="00D31924">
            <w:pPr>
              <w:pStyle w:val="TAL"/>
              <w:rPr>
                <w:sz w:val="16"/>
                <w:szCs w:val="16"/>
              </w:rPr>
            </w:pPr>
            <w:r>
              <w:rPr>
                <w:sz w:val="16"/>
                <w:szCs w:val="16"/>
              </w:rPr>
              <w:t>1.2.0</w:t>
            </w:r>
          </w:p>
        </w:tc>
      </w:tr>
      <w:tr w:rsidR="00D31924" w:rsidRPr="00D31924" w14:paraId="2E0341B5"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6FD0A086" w14:textId="4DFC983E" w:rsidR="00D31924" w:rsidRDefault="00D31924" w:rsidP="00D31924">
            <w:pPr>
              <w:pStyle w:val="TAL"/>
              <w:rPr>
                <w:sz w:val="16"/>
                <w:szCs w:val="16"/>
              </w:rPr>
            </w:pPr>
            <w:r>
              <w:rPr>
                <w:sz w:val="16"/>
                <w:szCs w:val="16"/>
              </w:rPr>
              <w:t>2022-11</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1AB1710" w14:textId="6E69540B" w:rsidR="00D31924" w:rsidRDefault="00D31924" w:rsidP="00D31924">
            <w:pPr>
              <w:pStyle w:val="TAL"/>
              <w:rPr>
                <w:sz w:val="16"/>
                <w:szCs w:val="16"/>
              </w:rPr>
            </w:pPr>
            <w:r>
              <w:rPr>
                <w:sz w:val="16"/>
                <w:szCs w:val="16"/>
              </w:rPr>
              <w:t>SA2#154</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BA08753" w14:textId="59CA1BD0" w:rsidR="00D31924" w:rsidRDefault="00D31924" w:rsidP="00D31924">
            <w:pPr>
              <w:pStyle w:val="TAL"/>
              <w:rPr>
                <w:sz w:val="16"/>
                <w:szCs w:val="16"/>
              </w:rPr>
            </w:pPr>
            <w:r>
              <w:rPr>
                <w:sz w:val="16"/>
                <w:szCs w:val="16"/>
              </w:rPr>
              <w:t>S2-2211194</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28742BB5" w14:textId="3999D11B" w:rsidR="00D31924" w:rsidRDefault="00D31924" w:rsidP="00D31924">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0BBD8D35" w14:textId="5CF7CAC7" w:rsidR="00D31924" w:rsidRDefault="00D31924" w:rsidP="00D31924">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01DEE48D" w14:textId="292B298F" w:rsidR="00D31924" w:rsidRDefault="00D31924" w:rsidP="00D31924">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5EF2B4D6" w14:textId="77E610B0" w:rsidR="00D31924" w:rsidRDefault="00D31924" w:rsidP="00D31924">
            <w:pPr>
              <w:pStyle w:val="TAL"/>
              <w:rPr>
                <w:rFonts w:cs="Arial"/>
                <w:sz w:val="16"/>
                <w:szCs w:val="16"/>
              </w:rPr>
            </w:pPr>
            <w:r>
              <w:rPr>
                <w:rFonts w:cs="Arial"/>
                <w:sz w:val="16"/>
                <w:szCs w:val="16"/>
              </w:rPr>
              <w:t>KI#5: Conclusion update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01057C1" w14:textId="501B238D" w:rsidR="00D31924" w:rsidRDefault="00D31924" w:rsidP="00D31924">
            <w:pPr>
              <w:pStyle w:val="TAL"/>
              <w:rPr>
                <w:sz w:val="16"/>
                <w:szCs w:val="16"/>
              </w:rPr>
            </w:pPr>
            <w:r>
              <w:rPr>
                <w:sz w:val="16"/>
                <w:szCs w:val="16"/>
              </w:rPr>
              <w:t>1.2.0</w:t>
            </w:r>
          </w:p>
        </w:tc>
      </w:tr>
      <w:tr w:rsidR="00D31924" w:rsidRPr="00D31924" w14:paraId="26A0A9AD"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30A4EC2F" w14:textId="7C9A26D0" w:rsidR="00D31924" w:rsidRDefault="00D31924" w:rsidP="00D31924">
            <w:pPr>
              <w:pStyle w:val="TAL"/>
              <w:rPr>
                <w:sz w:val="16"/>
                <w:szCs w:val="16"/>
              </w:rPr>
            </w:pPr>
            <w:r>
              <w:rPr>
                <w:sz w:val="16"/>
                <w:szCs w:val="16"/>
              </w:rPr>
              <w:t>2022-11</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4205990C" w14:textId="40CFF904" w:rsidR="00D31924" w:rsidRDefault="00D31924" w:rsidP="00D31924">
            <w:pPr>
              <w:pStyle w:val="TAL"/>
              <w:rPr>
                <w:sz w:val="16"/>
                <w:szCs w:val="16"/>
              </w:rPr>
            </w:pPr>
            <w:r>
              <w:rPr>
                <w:sz w:val="16"/>
                <w:szCs w:val="16"/>
              </w:rPr>
              <w:t>SA2#154</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BCD3042" w14:textId="0590E73F" w:rsidR="00D31924" w:rsidRDefault="00D31924" w:rsidP="00D31924">
            <w:pPr>
              <w:pStyle w:val="TAL"/>
              <w:rPr>
                <w:sz w:val="16"/>
                <w:szCs w:val="16"/>
              </w:rPr>
            </w:pPr>
            <w:r w:rsidRPr="00C7148E">
              <w:rPr>
                <w:sz w:val="16"/>
                <w:szCs w:val="16"/>
              </w:rPr>
              <w:t>S2-2210436</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39C13815" w14:textId="230418BB" w:rsidR="00D31924" w:rsidRDefault="00D31924" w:rsidP="00D31924">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44914AE1" w14:textId="6F35844A" w:rsidR="00D31924" w:rsidRDefault="00D31924" w:rsidP="00D31924">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14F27DFF" w14:textId="7320FA39" w:rsidR="00D31924" w:rsidRDefault="00D31924" w:rsidP="00D31924">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35D85476" w14:textId="532C59E9" w:rsidR="00D31924" w:rsidRDefault="00D31924" w:rsidP="00D31924">
            <w:pPr>
              <w:pStyle w:val="TAL"/>
              <w:rPr>
                <w:rFonts w:cs="Arial"/>
                <w:sz w:val="16"/>
                <w:szCs w:val="16"/>
              </w:rPr>
            </w:pPr>
            <w:r>
              <w:rPr>
                <w:rFonts w:cs="Arial"/>
                <w:sz w:val="16"/>
                <w:szCs w:val="16"/>
              </w:rPr>
              <w:t>KI#6: Conclusion update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72D0EE1" w14:textId="67822D90" w:rsidR="00D31924" w:rsidRDefault="00D31924" w:rsidP="00D31924">
            <w:pPr>
              <w:pStyle w:val="TAL"/>
              <w:rPr>
                <w:sz w:val="16"/>
                <w:szCs w:val="16"/>
              </w:rPr>
            </w:pPr>
            <w:r>
              <w:rPr>
                <w:sz w:val="16"/>
                <w:szCs w:val="16"/>
              </w:rPr>
              <w:t>1.2.0</w:t>
            </w:r>
          </w:p>
        </w:tc>
      </w:tr>
      <w:tr w:rsidR="00D31924" w:rsidRPr="00D31924" w14:paraId="70E909F1"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59CD1609" w14:textId="372F562A" w:rsidR="00D31924" w:rsidRDefault="00D31924" w:rsidP="00D31924">
            <w:pPr>
              <w:pStyle w:val="TAL"/>
              <w:rPr>
                <w:sz w:val="16"/>
                <w:szCs w:val="16"/>
              </w:rPr>
            </w:pPr>
            <w:r>
              <w:rPr>
                <w:sz w:val="16"/>
                <w:szCs w:val="16"/>
              </w:rPr>
              <w:t>2022-11</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BD34F15" w14:textId="2E096D97" w:rsidR="00D31924" w:rsidRDefault="00D31924" w:rsidP="00D31924">
            <w:pPr>
              <w:pStyle w:val="TAL"/>
              <w:rPr>
                <w:sz w:val="16"/>
                <w:szCs w:val="16"/>
              </w:rPr>
            </w:pPr>
            <w:r>
              <w:rPr>
                <w:sz w:val="16"/>
                <w:szCs w:val="16"/>
              </w:rPr>
              <w:t>SA2#154</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48D9D1D" w14:textId="3ABDF5A6" w:rsidR="00D31924" w:rsidRPr="00C7148E" w:rsidRDefault="00D31924" w:rsidP="00D31924">
            <w:pPr>
              <w:pStyle w:val="TAL"/>
              <w:rPr>
                <w:sz w:val="16"/>
                <w:szCs w:val="16"/>
              </w:rPr>
            </w:pPr>
            <w:r>
              <w:rPr>
                <w:sz w:val="16"/>
                <w:szCs w:val="16"/>
              </w:rPr>
              <w:t>S2-</w:t>
            </w:r>
            <w:r w:rsidRPr="00CB6825">
              <w:rPr>
                <w:sz w:val="16"/>
                <w:szCs w:val="16"/>
              </w:rPr>
              <w:t>2211005</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27D13C20" w14:textId="2485B933" w:rsidR="00D31924" w:rsidRDefault="00D31924" w:rsidP="00D31924">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20FC6241" w14:textId="391E8F7A" w:rsidR="00D31924" w:rsidRDefault="00D31924" w:rsidP="00D31924">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0D522E29" w14:textId="64730CC4" w:rsidR="00D31924" w:rsidRDefault="00D31924" w:rsidP="00D31924">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24C18681" w14:textId="2CBDA60D" w:rsidR="00D31924" w:rsidRDefault="00D31924" w:rsidP="00D31924">
            <w:pPr>
              <w:pStyle w:val="TAL"/>
              <w:rPr>
                <w:rFonts w:cs="Arial"/>
                <w:sz w:val="16"/>
                <w:szCs w:val="16"/>
              </w:rPr>
            </w:pPr>
            <w:r>
              <w:rPr>
                <w:rFonts w:cs="Arial"/>
                <w:sz w:val="16"/>
                <w:szCs w:val="16"/>
              </w:rPr>
              <w:t>KI#7: Conclusion update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F51D1C4" w14:textId="02981B51" w:rsidR="00D31924" w:rsidRDefault="00D31924" w:rsidP="00D31924">
            <w:pPr>
              <w:pStyle w:val="TAL"/>
              <w:rPr>
                <w:sz w:val="16"/>
                <w:szCs w:val="16"/>
              </w:rPr>
            </w:pPr>
            <w:r>
              <w:rPr>
                <w:sz w:val="16"/>
                <w:szCs w:val="16"/>
              </w:rPr>
              <w:t>1.2.0</w:t>
            </w:r>
          </w:p>
        </w:tc>
      </w:tr>
      <w:tr w:rsidR="009843DC" w:rsidRPr="009843DC" w14:paraId="407C53F8"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6F8386D4" w14:textId="47A10659" w:rsidR="009843DC" w:rsidRPr="009843DC" w:rsidRDefault="009843DC" w:rsidP="009843DC">
            <w:pPr>
              <w:pStyle w:val="TAL"/>
              <w:rPr>
                <w:color w:val="0000FF"/>
                <w:sz w:val="16"/>
                <w:szCs w:val="16"/>
              </w:rPr>
            </w:pPr>
            <w:r w:rsidRPr="009843DC">
              <w:rPr>
                <w:color w:val="0000FF"/>
                <w:sz w:val="16"/>
                <w:szCs w:val="16"/>
              </w:rPr>
              <w:t>2022-</w:t>
            </w:r>
            <w:r w:rsidRPr="009843DC">
              <w:rPr>
                <w:color w:val="0000FF"/>
                <w:sz w:val="16"/>
                <w:szCs w:val="16"/>
              </w:rPr>
              <w:t>11</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3D86582" w14:textId="1E5AAB94" w:rsidR="009843DC" w:rsidRPr="009843DC" w:rsidRDefault="009843DC" w:rsidP="009843DC">
            <w:pPr>
              <w:pStyle w:val="TAL"/>
              <w:rPr>
                <w:color w:val="0000FF"/>
                <w:sz w:val="16"/>
                <w:szCs w:val="16"/>
              </w:rPr>
            </w:pPr>
            <w:r w:rsidRPr="009843DC">
              <w:rPr>
                <w:color w:val="0000FF"/>
                <w:sz w:val="16"/>
                <w:szCs w:val="16"/>
              </w:rPr>
              <w:t>SP#9</w:t>
            </w:r>
            <w:r w:rsidRPr="009843DC">
              <w:rPr>
                <w:color w:val="0000FF"/>
                <w:sz w:val="16"/>
                <w:szCs w:val="16"/>
              </w:rPr>
              <w:t>8</w:t>
            </w:r>
            <w:r w:rsidRPr="009843DC">
              <w:rPr>
                <w:color w:val="0000FF"/>
                <w:sz w:val="16"/>
                <w:szCs w:val="16"/>
              </w:rPr>
              <w:t>-e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FBAF4AF" w14:textId="05D30700" w:rsidR="009843DC" w:rsidRPr="009843DC" w:rsidRDefault="009843DC" w:rsidP="009843DC">
            <w:pPr>
              <w:pStyle w:val="TAL"/>
              <w:rPr>
                <w:color w:val="0000FF"/>
                <w:sz w:val="16"/>
                <w:szCs w:val="16"/>
              </w:rPr>
            </w:pPr>
            <w:r w:rsidRPr="009843DC">
              <w:rPr>
                <w:color w:val="0000FF"/>
                <w:sz w:val="16"/>
                <w:szCs w:val="16"/>
              </w:rPr>
              <w:t>SP-221115</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0249A9DB" w14:textId="12CCF681" w:rsidR="009843DC" w:rsidRPr="009843DC" w:rsidRDefault="009843DC" w:rsidP="009843DC">
            <w:pPr>
              <w:pStyle w:val="TAL"/>
              <w:rPr>
                <w:color w:val="0000FF"/>
                <w:sz w:val="16"/>
                <w:szCs w:val="16"/>
              </w:rPr>
            </w:pPr>
            <w:r w:rsidRPr="009843DC">
              <w:rPr>
                <w:color w:val="0000FF"/>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5F05E696" w14:textId="5C196DAE" w:rsidR="009843DC" w:rsidRPr="009843DC" w:rsidRDefault="009843DC" w:rsidP="009843DC">
            <w:pPr>
              <w:pStyle w:val="TAL"/>
              <w:rPr>
                <w:color w:val="0000FF"/>
                <w:sz w:val="16"/>
                <w:szCs w:val="16"/>
              </w:rPr>
            </w:pPr>
            <w:r w:rsidRPr="009843DC">
              <w:rPr>
                <w:color w:val="0000FF"/>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006BF2E6" w14:textId="56919C9A" w:rsidR="009843DC" w:rsidRPr="009843DC" w:rsidRDefault="009843DC" w:rsidP="009843DC">
            <w:pPr>
              <w:pStyle w:val="TAL"/>
              <w:rPr>
                <w:color w:val="0000FF"/>
                <w:sz w:val="16"/>
                <w:szCs w:val="16"/>
              </w:rPr>
            </w:pPr>
            <w:r w:rsidRPr="009843DC">
              <w:rPr>
                <w:color w:val="0000FF"/>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485202F9" w14:textId="612026F4" w:rsidR="009843DC" w:rsidRPr="009843DC" w:rsidRDefault="009843DC" w:rsidP="009843DC">
            <w:pPr>
              <w:pStyle w:val="TAL"/>
              <w:rPr>
                <w:rFonts w:cs="Arial"/>
                <w:color w:val="0000FF"/>
                <w:sz w:val="16"/>
                <w:szCs w:val="16"/>
              </w:rPr>
            </w:pPr>
            <w:r w:rsidRPr="009843DC">
              <w:rPr>
                <w:rFonts w:cs="Arial"/>
                <w:color w:val="0000FF"/>
                <w:sz w:val="16"/>
                <w:szCs w:val="16"/>
              </w:rPr>
              <w:t xml:space="preserve">MCC editorial update for presentation to TSG SA for </w:t>
            </w:r>
            <w:r w:rsidRPr="009843DC">
              <w:rPr>
                <w:rFonts w:cs="Arial"/>
                <w:color w:val="0000FF"/>
                <w:sz w:val="16"/>
                <w:szCs w:val="16"/>
              </w:rPr>
              <w:t>approval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D48E4C0" w14:textId="241B053E" w:rsidR="009843DC" w:rsidRPr="009843DC" w:rsidRDefault="009843DC" w:rsidP="009843DC">
            <w:pPr>
              <w:pStyle w:val="TAL"/>
              <w:rPr>
                <w:color w:val="0000FF"/>
                <w:sz w:val="16"/>
                <w:szCs w:val="16"/>
              </w:rPr>
            </w:pPr>
            <w:r w:rsidRPr="009843DC">
              <w:rPr>
                <w:color w:val="0000FF"/>
                <w:sz w:val="16"/>
                <w:szCs w:val="16"/>
              </w:rPr>
              <w:t>2.0.0</w:t>
            </w:r>
          </w:p>
        </w:tc>
      </w:tr>
    </w:tbl>
    <w:p w14:paraId="7EF7EF6D" w14:textId="65A1FADE" w:rsidR="00E71B2C" w:rsidRPr="00D31924" w:rsidRDefault="00E71B2C" w:rsidP="00E81C05"/>
    <w:sectPr w:rsidR="00E71B2C" w:rsidRPr="00D31924">
      <w:headerReference w:type="default" r:id="rId105"/>
      <w:footerReference w:type="default" r:id="rId10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F64607" w14:textId="77777777" w:rsidR="00FB59FF" w:rsidRDefault="00FB59FF">
      <w:r>
        <w:separator/>
      </w:r>
    </w:p>
  </w:endnote>
  <w:endnote w:type="continuationSeparator" w:id="0">
    <w:p w14:paraId="1DE20421" w14:textId="77777777" w:rsidR="00FB59FF" w:rsidRDefault="00FB59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73CC88" w14:textId="77777777" w:rsidR="00E777F5" w:rsidRPr="0019645B" w:rsidRDefault="00E777F5" w:rsidP="0019645B">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A4F641" w14:textId="77777777" w:rsidR="00E777F5" w:rsidRPr="0019645B" w:rsidRDefault="00E777F5" w:rsidP="0019645B">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19645B" w:rsidRDefault="00597B11" w:rsidP="0019645B">
    <w:pPr>
      <w:jc w:val="center"/>
      <w:rPr>
        <w:rFonts w:ascii="Arial" w:hAnsi="Arial" w:cs="Arial"/>
        <w:b/>
        <w:i/>
      </w:rPr>
    </w:pPr>
    <w:r w:rsidRPr="0019645B">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2577D8" w14:textId="77777777" w:rsidR="00FB59FF" w:rsidRDefault="00FB59FF">
      <w:r>
        <w:separator/>
      </w:r>
    </w:p>
  </w:footnote>
  <w:footnote w:type="continuationSeparator" w:id="0">
    <w:p w14:paraId="36DE8F8F" w14:textId="77777777" w:rsidR="00FB59FF" w:rsidRDefault="00FB59F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67A5B497" w:rsidR="00597B11" w:rsidRDefault="00597B11">
    <w:pPr>
      <w:framePr w:h="284" w:hRule="exact" w:wrap="around" w:vAnchor="text" w:hAnchor="margin" w:xAlign="right" w:y="1"/>
      <w:rPr>
        <w:rFonts w:ascii="Arial" w:hAnsi="Arial" w:cs="Arial"/>
        <w:b/>
        <w:sz w:val="18"/>
        <w:szCs w:val="18"/>
      </w:rPr>
    </w:pPr>
    <w:r w:rsidRPr="0019645B">
      <w:rPr>
        <w:rFonts w:ascii="Arial" w:hAnsi="Arial" w:cs="Arial"/>
        <w:b/>
        <w:szCs w:val="18"/>
      </w:rPr>
      <w:fldChar w:fldCharType="begin"/>
    </w:r>
    <w:r w:rsidRPr="0019645B">
      <w:rPr>
        <w:rFonts w:ascii="Arial" w:hAnsi="Arial" w:cs="Arial"/>
        <w:b/>
        <w:szCs w:val="18"/>
      </w:rPr>
      <w:instrText xml:space="preserve"> STYLEREF ZA </w:instrText>
    </w:r>
    <w:r w:rsidRPr="0019645B">
      <w:rPr>
        <w:rFonts w:ascii="Arial" w:hAnsi="Arial" w:cs="Arial"/>
        <w:b/>
        <w:szCs w:val="18"/>
      </w:rPr>
      <w:fldChar w:fldCharType="separate"/>
    </w:r>
    <w:r w:rsidR="009843DC">
      <w:rPr>
        <w:rFonts w:ascii="Arial" w:hAnsi="Arial" w:cs="Arial"/>
        <w:b/>
        <w:noProof/>
        <w:szCs w:val="18"/>
      </w:rPr>
      <w:t>3GPP TR 23.700-05 V2.0.0 (2022-11)</w:t>
    </w:r>
    <w:r w:rsidRPr="0019645B">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19645B">
      <w:rPr>
        <w:rFonts w:ascii="Arial" w:hAnsi="Arial" w:cs="Arial"/>
        <w:b/>
        <w:szCs w:val="18"/>
      </w:rPr>
      <w:fldChar w:fldCharType="begin"/>
    </w:r>
    <w:r w:rsidRPr="0019645B">
      <w:rPr>
        <w:rFonts w:ascii="Arial" w:hAnsi="Arial" w:cs="Arial"/>
        <w:b/>
        <w:szCs w:val="18"/>
      </w:rPr>
      <w:instrText xml:space="preserve"> PAGE </w:instrText>
    </w:r>
    <w:r w:rsidRPr="0019645B">
      <w:rPr>
        <w:rFonts w:ascii="Arial" w:hAnsi="Arial" w:cs="Arial"/>
        <w:b/>
        <w:szCs w:val="18"/>
      </w:rPr>
      <w:fldChar w:fldCharType="separate"/>
    </w:r>
    <w:r w:rsidRPr="0019645B">
      <w:rPr>
        <w:rFonts w:ascii="Arial" w:hAnsi="Arial" w:cs="Arial"/>
        <w:b/>
        <w:noProof/>
        <w:szCs w:val="18"/>
      </w:rPr>
      <w:t>14</w:t>
    </w:r>
    <w:r w:rsidRPr="0019645B">
      <w:rPr>
        <w:rFonts w:ascii="Arial" w:hAnsi="Arial" w:cs="Arial"/>
        <w:b/>
        <w:szCs w:val="18"/>
      </w:rPr>
      <w:fldChar w:fldCharType="end"/>
    </w:r>
  </w:p>
  <w:p w14:paraId="13C538E8" w14:textId="41C59A90" w:rsidR="00597B11" w:rsidRDefault="00597B11">
    <w:pPr>
      <w:framePr w:h="284" w:hRule="exact" w:wrap="around" w:vAnchor="text" w:hAnchor="margin" w:y="7"/>
      <w:rPr>
        <w:rFonts w:ascii="Arial" w:hAnsi="Arial" w:cs="Arial"/>
        <w:b/>
        <w:sz w:val="18"/>
        <w:szCs w:val="18"/>
      </w:rPr>
    </w:pPr>
    <w:r w:rsidRPr="0019645B">
      <w:rPr>
        <w:rFonts w:ascii="Arial" w:hAnsi="Arial" w:cs="Arial"/>
        <w:b/>
        <w:szCs w:val="18"/>
      </w:rPr>
      <w:fldChar w:fldCharType="begin"/>
    </w:r>
    <w:r w:rsidRPr="0019645B">
      <w:rPr>
        <w:rFonts w:ascii="Arial" w:hAnsi="Arial" w:cs="Arial"/>
        <w:b/>
        <w:szCs w:val="18"/>
      </w:rPr>
      <w:instrText xml:space="preserve"> STYLEREF ZGSM </w:instrText>
    </w:r>
    <w:r w:rsidRPr="0019645B">
      <w:rPr>
        <w:rFonts w:ascii="Arial" w:hAnsi="Arial" w:cs="Arial"/>
        <w:b/>
        <w:szCs w:val="18"/>
      </w:rPr>
      <w:fldChar w:fldCharType="separate"/>
    </w:r>
    <w:r w:rsidR="009843DC">
      <w:rPr>
        <w:rFonts w:ascii="Arial" w:hAnsi="Arial" w:cs="Arial"/>
        <w:b/>
        <w:noProof/>
        <w:szCs w:val="18"/>
      </w:rPr>
      <w:t>Release 18</w:t>
    </w:r>
    <w:r w:rsidRPr="0019645B">
      <w:rPr>
        <w:rFonts w:ascii="Arial" w:hAnsi="Arial" w:cs="Arial"/>
        <w:b/>
        <w:szCs w:val="18"/>
      </w:rPr>
      <w:fldChar w:fldCharType="end"/>
    </w:r>
  </w:p>
  <w:p w14:paraId="1024E63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E6412A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0C2EF3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44CCDF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C56A67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4F583BE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8E647F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B7AE75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68AD91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E36BAC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CFCA033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D01433"/>
    <w:multiLevelType w:val="hybridMultilevel"/>
    <w:tmpl w:val="3880F528"/>
    <w:lvl w:ilvl="0" w:tplc="49D6F74A">
      <w:start w:val="6"/>
      <w:numFmt w:val="bullet"/>
      <w:lvlText w:val="-"/>
      <w:lvlJc w:val="left"/>
      <w:pPr>
        <w:ind w:left="1004" w:hanging="360"/>
      </w:pPr>
      <w:rPr>
        <w:rFonts w:ascii="Times New Roman" w:eastAsia="Malgun Gothic"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12C829CB"/>
    <w:multiLevelType w:val="hybridMultilevel"/>
    <w:tmpl w:val="2A9874CC"/>
    <w:lvl w:ilvl="0" w:tplc="81AE98AA">
      <w:start w:val="1"/>
      <w:numFmt w:val="bullet"/>
      <w:lvlText w:val="‒"/>
      <w:lvlJc w:val="left"/>
      <w:pPr>
        <w:ind w:left="817" w:hanging="360"/>
      </w:pPr>
      <w:rPr>
        <w:rFonts w:ascii="Times New Roman" w:hAnsi="Times New Roman" w:cs="Times New Roman" w:hint="default"/>
      </w:rPr>
    </w:lvl>
    <w:lvl w:ilvl="1" w:tplc="04090003" w:tentative="1">
      <w:start w:val="1"/>
      <w:numFmt w:val="bullet"/>
      <w:lvlText w:val="o"/>
      <w:lvlJc w:val="left"/>
      <w:pPr>
        <w:ind w:left="1537" w:hanging="360"/>
      </w:pPr>
      <w:rPr>
        <w:rFonts w:ascii="Courier New" w:hAnsi="Courier New" w:cs="Courier New" w:hint="default"/>
      </w:rPr>
    </w:lvl>
    <w:lvl w:ilvl="2" w:tplc="04090005" w:tentative="1">
      <w:start w:val="1"/>
      <w:numFmt w:val="bullet"/>
      <w:lvlText w:val=""/>
      <w:lvlJc w:val="left"/>
      <w:pPr>
        <w:ind w:left="2257" w:hanging="360"/>
      </w:pPr>
      <w:rPr>
        <w:rFonts w:ascii="Wingdings" w:hAnsi="Wingdings" w:hint="default"/>
      </w:rPr>
    </w:lvl>
    <w:lvl w:ilvl="3" w:tplc="04090001" w:tentative="1">
      <w:start w:val="1"/>
      <w:numFmt w:val="bullet"/>
      <w:lvlText w:val=""/>
      <w:lvlJc w:val="left"/>
      <w:pPr>
        <w:ind w:left="2977" w:hanging="360"/>
      </w:pPr>
      <w:rPr>
        <w:rFonts w:ascii="Symbol" w:hAnsi="Symbol" w:hint="default"/>
      </w:rPr>
    </w:lvl>
    <w:lvl w:ilvl="4" w:tplc="04090003" w:tentative="1">
      <w:start w:val="1"/>
      <w:numFmt w:val="bullet"/>
      <w:lvlText w:val="o"/>
      <w:lvlJc w:val="left"/>
      <w:pPr>
        <w:ind w:left="3697" w:hanging="360"/>
      </w:pPr>
      <w:rPr>
        <w:rFonts w:ascii="Courier New" w:hAnsi="Courier New" w:cs="Courier New" w:hint="default"/>
      </w:rPr>
    </w:lvl>
    <w:lvl w:ilvl="5" w:tplc="04090005" w:tentative="1">
      <w:start w:val="1"/>
      <w:numFmt w:val="bullet"/>
      <w:lvlText w:val=""/>
      <w:lvlJc w:val="left"/>
      <w:pPr>
        <w:ind w:left="4417" w:hanging="360"/>
      </w:pPr>
      <w:rPr>
        <w:rFonts w:ascii="Wingdings" w:hAnsi="Wingdings" w:hint="default"/>
      </w:rPr>
    </w:lvl>
    <w:lvl w:ilvl="6" w:tplc="04090001" w:tentative="1">
      <w:start w:val="1"/>
      <w:numFmt w:val="bullet"/>
      <w:lvlText w:val=""/>
      <w:lvlJc w:val="left"/>
      <w:pPr>
        <w:ind w:left="5137" w:hanging="360"/>
      </w:pPr>
      <w:rPr>
        <w:rFonts w:ascii="Symbol" w:hAnsi="Symbol" w:hint="default"/>
      </w:rPr>
    </w:lvl>
    <w:lvl w:ilvl="7" w:tplc="04090003" w:tentative="1">
      <w:start w:val="1"/>
      <w:numFmt w:val="bullet"/>
      <w:lvlText w:val="o"/>
      <w:lvlJc w:val="left"/>
      <w:pPr>
        <w:ind w:left="5857" w:hanging="360"/>
      </w:pPr>
      <w:rPr>
        <w:rFonts w:ascii="Courier New" w:hAnsi="Courier New" w:cs="Courier New" w:hint="default"/>
      </w:rPr>
    </w:lvl>
    <w:lvl w:ilvl="8" w:tplc="04090005" w:tentative="1">
      <w:start w:val="1"/>
      <w:numFmt w:val="bullet"/>
      <w:lvlText w:val=""/>
      <w:lvlJc w:val="left"/>
      <w:pPr>
        <w:ind w:left="6577" w:hanging="360"/>
      </w:pPr>
      <w:rPr>
        <w:rFonts w:ascii="Wingdings" w:hAnsi="Wingdings" w:hint="default"/>
      </w:rPr>
    </w:lvl>
  </w:abstractNum>
  <w:abstractNum w:abstractNumId="14" w15:restartNumberingAfterBreak="0">
    <w:nsid w:val="187A2CF2"/>
    <w:multiLevelType w:val="hybridMultilevel"/>
    <w:tmpl w:val="DB70F880"/>
    <w:lvl w:ilvl="0" w:tplc="49D6F74A">
      <w:start w:val="6"/>
      <w:numFmt w:val="bullet"/>
      <w:lvlText w:val="-"/>
      <w:lvlJc w:val="left"/>
      <w:pPr>
        <w:ind w:left="1004" w:hanging="360"/>
      </w:pPr>
      <w:rPr>
        <w:rFonts w:ascii="Times New Roman" w:eastAsia="Malgun Gothic"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 w15:restartNumberingAfterBreak="0">
    <w:nsid w:val="1C2851C6"/>
    <w:multiLevelType w:val="hybridMultilevel"/>
    <w:tmpl w:val="F69C54E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ECB7D43"/>
    <w:multiLevelType w:val="hybridMultilevel"/>
    <w:tmpl w:val="39746358"/>
    <w:lvl w:ilvl="0" w:tplc="C0FE503A">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24422F14"/>
    <w:multiLevelType w:val="hybridMultilevel"/>
    <w:tmpl w:val="FF9C94E4"/>
    <w:lvl w:ilvl="0" w:tplc="D4B0E7CC">
      <w:start w:val="1"/>
      <w:numFmt w:val="decimal"/>
      <w:lvlText w:val="%1."/>
      <w:lvlJc w:val="left"/>
      <w:pPr>
        <w:ind w:left="360" w:hanging="360"/>
      </w:pPr>
      <w:rPr>
        <w:rFonts w:hint="default"/>
        <w:color w:val="000000"/>
        <w:sz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261E08D6"/>
    <w:multiLevelType w:val="hybridMultilevel"/>
    <w:tmpl w:val="E6C4A5E0"/>
    <w:lvl w:ilvl="0" w:tplc="DEAC1960">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9" w15:restartNumberingAfterBreak="0">
    <w:nsid w:val="3522132E"/>
    <w:multiLevelType w:val="hybridMultilevel"/>
    <w:tmpl w:val="84902256"/>
    <w:lvl w:ilvl="0" w:tplc="AB882CA0">
      <w:start w:val="5"/>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99A146E"/>
    <w:multiLevelType w:val="hybridMultilevel"/>
    <w:tmpl w:val="3EF22426"/>
    <w:lvl w:ilvl="0" w:tplc="DE609268">
      <w:numFmt w:val="decimal"/>
      <w:lvlText w:val="%1."/>
      <w:lvlJc w:val="left"/>
      <w:pPr>
        <w:ind w:left="644" w:hanging="360"/>
      </w:pPr>
      <w:rPr>
        <w:rFonts w:hint="default"/>
        <w:b w:val="0"/>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3A621204"/>
    <w:multiLevelType w:val="hybridMultilevel"/>
    <w:tmpl w:val="92625DC8"/>
    <w:lvl w:ilvl="0" w:tplc="D43EDD00">
      <w:start w:val="6"/>
      <w:numFmt w:val="bullet"/>
      <w:lvlText w:val="-"/>
      <w:lvlJc w:val="left"/>
      <w:pPr>
        <w:ind w:left="720" w:hanging="360"/>
      </w:pPr>
      <w:rPr>
        <w:rFonts w:ascii="Times New Roman" w:eastAsia="Malgun Gothic" w:hAnsi="Times New Roman" w:cs="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B5A31CE"/>
    <w:multiLevelType w:val="hybridMultilevel"/>
    <w:tmpl w:val="5246BC28"/>
    <w:lvl w:ilvl="0" w:tplc="4730548E">
      <w:start w:val="1"/>
      <w:numFmt w:val="decimal"/>
      <w:lvlText w:val="%1."/>
      <w:lvlJc w:val="left"/>
      <w:pPr>
        <w:ind w:left="662" w:hanging="360"/>
      </w:pPr>
      <w:rPr>
        <w:rFonts w:hint="default"/>
      </w:rPr>
    </w:lvl>
    <w:lvl w:ilvl="1" w:tplc="20000019" w:tentative="1">
      <w:start w:val="1"/>
      <w:numFmt w:val="lowerLetter"/>
      <w:lvlText w:val="%2."/>
      <w:lvlJc w:val="left"/>
      <w:pPr>
        <w:ind w:left="1382" w:hanging="360"/>
      </w:pPr>
    </w:lvl>
    <w:lvl w:ilvl="2" w:tplc="2000001B" w:tentative="1">
      <w:start w:val="1"/>
      <w:numFmt w:val="lowerRoman"/>
      <w:lvlText w:val="%3."/>
      <w:lvlJc w:val="right"/>
      <w:pPr>
        <w:ind w:left="2102" w:hanging="180"/>
      </w:pPr>
    </w:lvl>
    <w:lvl w:ilvl="3" w:tplc="2000000F" w:tentative="1">
      <w:start w:val="1"/>
      <w:numFmt w:val="decimal"/>
      <w:lvlText w:val="%4."/>
      <w:lvlJc w:val="left"/>
      <w:pPr>
        <w:ind w:left="2822" w:hanging="360"/>
      </w:pPr>
    </w:lvl>
    <w:lvl w:ilvl="4" w:tplc="20000019" w:tentative="1">
      <w:start w:val="1"/>
      <w:numFmt w:val="lowerLetter"/>
      <w:lvlText w:val="%5."/>
      <w:lvlJc w:val="left"/>
      <w:pPr>
        <w:ind w:left="3542" w:hanging="360"/>
      </w:pPr>
    </w:lvl>
    <w:lvl w:ilvl="5" w:tplc="2000001B" w:tentative="1">
      <w:start w:val="1"/>
      <w:numFmt w:val="lowerRoman"/>
      <w:lvlText w:val="%6."/>
      <w:lvlJc w:val="right"/>
      <w:pPr>
        <w:ind w:left="4262" w:hanging="180"/>
      </w:pPr>
    </w:lvl>
    <w:lvl w:ilvl="6" w:tplc="2000000F" w:tentative="1">
      <w:start w:val="1"/>
      <w:numFmt w:val="decimal"/>
      <w:lvlText w:val="%7."/>
      <w:lvlJc w:val="left"/>
      <w:pPr>
        <w:ind w:left="4982" w:hanging="360"/>
      </w:pPr>
    </w:lvl>
    <w:lvl w:ilvl="7" w:tplc="20000019" w:tentative="1">
      <w:start w:val="1"/>
      <w:numFmt w:val="lowerLetter"/>
      <w:lvlText w:val="%8."/>
      <w:lvlJc w:val="left"/>
      <w:pPr>
        <w:ind w:left="5702" w:hanging="360"/>
      </w:pPr>
    </w:lvl>
    <w:lvl w:ilvl="8" w:tplc="2000001B" w:tentative="1">
      <w:start w:val="1"/>
      <w:numFmt w:val="lowerRoman"/>
      <w:lvlText w:val="%9."/>
      <w:lvlJc w:val="right"/>
      <w:pPr>
        <w:ind w:left="6422" w:hanging="180"/>
      </w:pPr>
    </w:lvl>
  </w:abstractNum>
  <w:abstractNum w:abstractNumId="23" w15:restartNumberingAfterBreak="0">
    <w:nsid w:val="4AF00E67"/>
    <w:multiLevelType w:val="hybridMultilevel"/>
    <w:tmpl w:val="A4502E7A"/>
    <w:lvl w:ilvl="0" w:tplc="DCF6766C">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4EC763FC"/>
    <w:multiLevelType w:val="hybridMultilevel"/>
    <w:tmpl w:val="1068D8CE"/>
    <w:lvl w:ilvl="0" w:tplc="49D6F74A">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344177B"/>
    <w:multiLevelType w:val="hybridMultilevel"/>
    <w:tmpl w:val="F8882248"/>
    <w:lvl w:ilvl="0" w:tplc="AB882CA0">
      <w:start w:val="5"/>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83950F0"/>
    <w:multiLevelType w:val="hybridMultilevel"/>
    <w:tmpl w:val="3584610C"/>
    <w:lvl w:ilvl="0" w:tplc="90B868F6">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 w15:restartNumberingAfterBreak="0">
    <w:nsid w:val="5CAC0636"/>
    <w:multiLevelType w:val="hybridMultilevel"/>
    <w:tmpl w:val="CBD2BCDC"/>
    <w:lvl w:ilvl="0" w:tplc="49D6F74A">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2D70F04"/>
    <w:multiLevelType w:val="hybridMultilevel"/>
    <w:tmpl w:val="8F1CBAA8"/>
    <w:lvl w:ilvl="0" w:tplc="8BAEF774">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3381D2B"/>
    <w:multiLevelType w:val="multilevel"/>
    <w:tmpl w:val="4BEAC19C"/>
    <w:lvl w:ilvl="0">
      <w:start w:val="1"/>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0" w15:restartNumberingAfterBreak="0">
    <w:nsid w:val="666E68A2"/>
    <w:multiLevelType w:val="hybridMultilevel"/>
    <w:tmpl w:val="A1828FEA"/>
    <w:lvl w:ilvl="0" w:tplc="121AEB40">
      <w:start w:val="1"/>
      <w:numFmt w:val="decimal"/>
      <w:lvlText w:val="%1."/>
      <w:lvlJc w:val="left"/>
      <w:pPr>
        <w:ind w:left="662" w:hanging="360"/>
      </w:pPr>
      <w:rPr>
        <w:rFonts w:hint="default"/>
      </w:rPr>
    </w:lvl>
    <w:lvl w:ilvl="1" w:tplc="08090019" w:tentative="1">
      <w:start w:val="1"/>
      <w:numFmt w:val="lowerLetter"/>
      <w:lvlText w:val="%2."/>
      <w:lvlJc w:val="left"/>
      <w:pPr>
        <w:ind w:left="1382" w:hanging="360"/>
      </w:pPr>
    </w:lvl>
    <w:lvl w:ilvl="2" w:tplc="0809001B" w:tentative="1">
      <w:start w:val="1"/>
      <w:numFmt w:val="lowerRoman"/>
      <w:lvlText w:val="%3."/>
      <w:lvlJc w:val="right"/>
      <w:pPr>
        <w:ind w:left="2102" w:hanging="180"/>
      </w:pPr>
    </w:lvl>
    <w:lvl w:ilvl="3" w:tplc="0809000F" w:tentative="1">
      <w:start w:val="1"/>
      <w:numFmt w:val="decimal"/>
      <w:lvlText w:val="%4."/>
      <w:lvlJc w:val="left"/>
      <w:pPr>
        <w:ind w:left="2822" w:hanging="360"/>
      </w:pPr>
    </w:lvl>
    <w:lvl w:ilvl="4" w:tplc="08090019" w:tentative="1">
      <w:start w:val="1"/>
      <w:numFmt w:val="lowerLetter"/>
      <w:lvlText w:val="%5."/>
      <w:lvlJc w:val="left"/>
      <w:pPr>
        <w:ind w:left="3542" w:hanging="360"/>
      </w:pPr>
    </w:lvl>
    <w:lvl w:ilvl="5" w:tplc="0809001B" w:tentative="1">
      <w:start w:val="1"/>
      <w:numFmt w:val="lowerRoman"/>
      <w:lvlText w:val="%6."/>
      <w:lvlJc w:val="right"/>
      <w:pPr>
        <w:ind w:left="4262" w:hanging="180"/>
      </w:pPr>
    </w:lvl>
    <w:lvl w:ilvl="6" w:tplc="0809000F" w:tentative="1">
      <w:start w:val="1"/>
      <w:numFmt w:val="decimal"/>
      <w:lvlText w:val="%7."/>
      <w:lvlJc w:val="left"/>
      <w:pPr>
        <w:ind w:left="4982" w:hanging="360"/>
      </w:pPr>
    </w:lvl>
    <w:lvl w:ilvl="7" w:tplc="08090019" w:tentative="1">
      <w:start w:val="1"/>
      <w:numFmt w:val="lowerLetter"/>
      <w:lvlText w:val="%8."/>
      <w:lvlJc w:val="left"/>
      <w:pPr>
        <w:ind w:left="5702" w:hanging="360"/>
      </w:pPr>
    </w:lvl>
    <w:lvl w:ilvl="8" w:tplc="0809001B" w:tentative="1">
      <w:start w:val="1"/>
      <w:numFmt w:val="lowerRoman"/>
      <w:lvlText w:val="%9."/>
      <w:lvlJc w:val="right"/>
      <w:pPr>
        <w:ind w:left="6422" w:hanging="180"/>
      </w:pPr>
    </w:lvl>
  </w:abstractNum>
  <w:abstractNum w:abstractNumId="31" w15:restartNumberingAfterBreak="0">
    <w:nsid w:val="67EF19B5"/>
    <w:multiLevelType w:val="hybridMultilevel"/>
    <w:tmpl w:val="EBD88530"/>
    <w:lvl w:ilvl="0" w:tplc="2DFCA712">
      <w:numFmt w:val="bullet"/>
      <w:lvlText w:val="-"/>
      <w:lvlJc w:val="left"/>
      <w:pPr>
        <w:ind w:left="644" w:hanging="360"/>
      </w:pPr>
      <w:rPr>
        <w:rFonts w:ascii="Times New Roman" w:eastAsia="Malgun Gothic"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3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72E7507D"/>
    <w:multiLevelType w:val="hybridMultilevel"/>
    <w:tmpl w:val="2280CB38"/>
    <w:lvl w:ilvl="0" w:tplc="BDA4ADCA">
      <w:start w:val="4"/>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C885164"/>
    <w:multiLevelType w:val="hybridMultilevel"/>
    <w:tmpl w:val="7FAC763C"/>
    <w:lvl w:ilvl="0" w:tplc="49D6F74A">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874620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6668410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96151937">
    <w:abstractNumId w:val="11"/>
  </w:num>
  <w:num w:numId="4" w16cid:durableId="1364015255">
    <w:abstractNumId w:val="32"/>
  </w:num>
  <w:num w:numId="5" w16cid:durableId="729959694">
    <w:abstractNumId w:val="19"/>
  </w:num>
  <w:num w:numId="6" w16cid:durableId="150219997">
    <w:abstractNumId w:val="21"/>
  </w:num>
  <w:num w:numId="7" w16cid:durableId="848376148">
    <w:abstractNumId w:val="16"/>
  </w:num>
  <w:num w:numId="8" w16cid:durableId="192157427">
    <w:abstractNumId w:val="31"/>
  </w:num>
  <w:num w:numId="9" w16cid:durableId="1403261356">
    <w:abstractNumId w:val="26"/>
  </w:num>
  <w:num w:numId="10" w16cid:durableId="1765147065">
    <w:abstractNumId w:val="9"/>
  </w:num>
  <w:num w:numId="11" w16cid:durableId="773475822">
    <w:abstractNumId w:val="7"/>
  </w:num>
  <w:num w:numId="12" w16cid:durableId="1216506397">
    <w:abstractNumId w:val="6"/>
  </w:num>
  <w:num w:numId="13" w16cid:durableId="1929002752">
    <w:abstractNumId w:val="5"/>
  </w:num>
  <w:num w:numId="14" w16cid:durableId="299771853">
    <w:abstractNumId w:val="4"/>
  </w:num>
  <w:num w:numId="15" w16cid:durableId="478764442">
    <w:abstractNumId w:val="8"/>
  </w:num>
  <w:num w:numId="16" w16cid:durableId="1561936905">
    <w:abstractNumId w:val="3"/>
  </w:num>
  <w:num w:numId="17" w16cid:durableId="1094940670">
    <w:abstractNumId w:val="2"/>
  </w:num>
  <w:num w:numId="18" w16cid:durableId="1353264813">
    <w:abstractNumId w:val="1"/>
  </w:num>
  <w:num w:numId="19" w16cid:durableId="875047240">
    <w:abstractNumId w:val="0"/>
  </w:num>
  <w:num w:numId="20" w16cid:durableId="1784692121">
    <w:abstractNumId w:val="22"/>
  </w:num>
  <w:num w:numId="21" w16cid:durableId="671373558">
    <w:abstractNumId w:val="30"/>
  </w:num>
  <w:num w:numId="22" w16cid:durableId="2057701148">
    <w:abstractNumId w:val="25"/>
  </w:num>
  <w:num w:numId="23" w16cid:durableId="877619808">
    <w:abstractNumId w:val="23"/>
  </w:num>
  <w:num w:numId="24" w16cid:durableId="453523888">
    <w:abstractNumId w:val="17"/>
  </w:num>
  <w:num w:numId="25" w16cid:durableId="522522672">
    <w:abstractNumId w:val="15"/>
  </w:num>
  <w:num w:numId="26" w16cid:durableId="96604403">
    <w:abstractNumId w:val="14"/>
  </w:num>
  <w:num w:numId="27" w16cid:durableId="1075934478">
    <w:abstractNumId w:val="34"/>
  </w:num>
  <w:num w:numId="28" w16cid:durableId="800609405">
    <w:abstractNumId w:val="28"/>
  </w:num>
  <w:num w:numId="29" w16cid:durableId="608510174">
    <w:abstractNumId w:val="12"/>
  </w:num>
  <w:num w:numId="30" w16cid:durableId="817501448">
    <w:abstractNumId w:val="29"/>
  </w:num>
  <w:num w:numId="31" w16cid:durableId="1126242515">
    <w:abstractNumId w:val="13"/>
  </w:num>
  <w:num w:numId="32" w16cid:durableId="965738511">
    <w:abstractNumId w:val="18"/>
  </w:num>
  <w:num w:numId="33" w16cid:durableId="1043098654">
    <w:abstractNumId w:val="20"/>
  </w:num>
  <w:num w:numId="34" w16cid:durableId="1362323921">
    <w:abstractNumId w:val="33"/>
  </w:num>
  <w:num w:numId="35" w16cid:durableId="1035888355">
    <w:abstractNumId w:val="27"/>
  </w:num>
  <w:num w:numId="36" w16cid:durableId="579367973">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B23"/>
    <w:rsid w:val="00006097"/>
    <w:rsid w:val="000069EC"/>
    <w:rsid w:val="00010B0D"/>
    <w:rsid w:val="000124B4"/>
    <w:rsid w:val="00014E35"/>
    <w:rsid w:val="00015310"/>
    <w:rsid w:val="0001755C"/>
    <w:rsid w:val="00024F9A"/>
    <w:rsid w:val="00025F43"/>
    <w:rsid w:val="000266FE"/>
    <w:rsid w:val="00026CBF"/>
    <w:rsid w:val="000303FD"/>
    <w:rsid w:val="00031B8C"/>
    <w:rsid w:val="00031FE7"/>
    <w:rsid w:val="000324D8"/>
    <w:rsid w:val="0003336A"/>
    <w:rsid w:val="00033397"/>
    <w:rsid w:val="00035C4C"/>
    <w:rsid w:val="00040095"/>
    <w:rsid w:val="000412A6"/>
    <w:rsid w:val="00042D1D"/>
    <w:rsid w:val="0004615E"/>
    <w:rsid w:val="00051643"/>
    <w:rsid w:val="00051834"/>
    <w:rsid w:val="00052CB7"/>
    <w:rsid w:val="000545C3"/>
    <w:rsid w:val="00054A22"/>
    <w:rsid w:val="0005563B"/>
    <w:rsid w:val="00055EC3"/>
    <w:rsid w:val="00057425"/>
    <w:rsid w:val="00060BEF"/>
    <w:rsid w:val="00060D59"/>
    <w:rsid w:val="00062023"/>
    <w:rsid w:val="00064EE8"/>
    <w:rsid w:val="00065220"/>
    <w:rsid w:val="000655A6"/>
    <w:rsid w:val="000679EA"/>
    <w:rsid w:val="000752FE"/>
    <w:rsid w:val="00075DBA"/>
    <w:rsid w:val="000768D7"/>
    <w:rsid w:val="00080512"/>
    <w:rsid w:val="000805A4"/>
    <w:rsid w:val="000849EE"/>
    <w:rsid w:val="0009086A"/>
    <w:rsid w:val="00090CBA"/>
    <w:rsid w:val="00091548"/>
    <w:rsid w:val="000966A2"/>
    <w:rsid w:val="00096D2E"/>
    <w:rsid w:val="00097D22"/>
    <w:rsid w:val="000A023F"/>
    <w:rsid w:val="000A06A3"/>
    <w:rsid w:val="000A3B93"/>
    <w:rsid w:val="000B3808"/>
    <w:rsid w:val="000B3AE1"/>
    <w:rsid w:val="000B53DA"/>
    <w:rsid w:val="000B5FAE"/>
    <w:rsid w:val="000B6931"/>
    <w:rsid w:val="000C0DFC"/>
    <w:rsid w:val="000C1860"/>
    <w:rsid w:val="000C47C3"/>
    <w:rsid w:val="000C7EC5"/>
    <w:rsid w:val="000D168A"/>
    <w:rsid w:val="000D2BAE"/>
    <w:rsid w:val="000D58AB"/>
    <w:rsid w:val="000D678E"/>
    <w:rsid w:val="000E4099"/>
    <w:rsid w:val="000E4AD9"/>
    <w:rsid w:val="000E5EE9"/>
    <w:rsid w:val="000E64F5"/>
    <w:rsid w:val="000E6E57"/>
    <w:rsid w:val="000E74D7"/>
    <w:rsid w:val="000F02FD"/>
    <w:rsid w:val="000F39D0"/>
    <w:rsid w:val="000F75A1"/>
    <w:rsid w:val="00100A94"/>
    <w:rsid w:val="00100BD8"/>
    <w:rsid w:val="00100EE1"/>
    <w:rsid w:val="00102A76"/>
    <w:rsid w:val="00106279"/>
    <w:rsid w:val="00107544"/>
    <w:rsid w:val="00107681"/>
    <w:rsid w:val="00112C7E"/>
    <w:rsid w:val="001144E9"/>
    <w:rsid w:val="00120B52"/>
    <w:rsid w:val="001225CE"/>
    <w:rsid w:val="00123891"/>
    <w:rsid w:val="00123DB1"/>
    <w:rsid w:val="00133525"/>
    <w:rsid w:val="00134F9E"/>
    <w:rsid w:val="00135473"/>
    <w:rsid w:val="00136581"/>
    <w:rsid w:val="00136876"/>
    <w:rsid w:val="001419AE"/>
    <w:rsid w:val="00151EE4"/>
    <w:rsid w:val="00151FCC"/>
    <w:rsid w:val="00153670"/>
    <w:rsid w:val="00155227"/>
    <w:rsid w:val="001556EE"/>
    <w:rsid w:val="00155C43"/>
    <w:rsid w:val="0015687A"/>
    <w:rsid w:val="00164F26"/>
    <w:rsid w:val="00165274"/>
    <w:rsid w:val="00175896"/>
    <w:rsid w:val="00177FBE"/>
    <w:rsid w:val="001839B7"/>
    <w:rsid w:val="0018608A"/>
    <w:rsid w:val="001909E9"/>
    <w:rsid w:val="001926BD"/>
    <w:rsid w:val="00192E7F"/>
    <w:rsid w:val="0019645B"/>
    <w:rsid w:val="001A0889"/>
    <w:rsid w:val="001A3F5F"/>
    <w:rsid w:val="001A4B27"/>
    <w:rsid w:val="001A4C42"/>
    <w:rsid w:val="001A7420"/>
    <w:rsid w:val="001A7FAD"/>
    <w:rsid w:val="001B4F4D"/>
    <w:rsid w:val="001B5E80"/>
    <w:rsid w:val="001B6271"/>
    <w:rsid w:val="001B6637"/>
    <w:rsid w:val="001B7B5E"/>
    <w:rsid w:val="001C0EC5"/>
    <w:rsid w:val="001C21C3"/>
    <w:rsid w:val="001C2B06"/>
    <w:rsid w:val="001C4BB8"/>
    <w:rsid w:val="001C52C3"/>
    <w:rsid w:val="001C533C"/>
    <w:rsid w:val="001C75BC"/>
    <w:rsid w:val="001D02C2"/>
    <w:rsid w:val="001D1732"/>
    <w:rsid w:val="001D443C"/>
    <w:rsid w:val="001E7E56"/>
    <w:rsid w:val="001E7FF2"/>
    <w:rsid w:val="001F0C1D"/>
    <w:rsid w:val="001F1132"/>
    <w:rsid w:val="001F1564"/>
    <w:rsid w:val="001F168B"/>
    <w:rsid w:val="001F38E7"/>
    <w:rsid w:val="001F50A2"/>
    <w:rsid w:val="001F51AE"/>
    <w:rsid w:val="00203898"/>
    <w:rsid w:val="00210684"/>
    <w:rsid w:val="00210A39"/>
    <w:rsid w:val="00214F28"/>
    <w:rsid w:val="00217F42"/>
    <w:rsid w:val="00220C2B"/>
    <w:rsid w:val="00223E42"/>
    <w:rsid w:val="002267DE"/>
    <w:rsid w:val="00227CFA"/>
    <w:rsid w:val="002347A2"/>
    <w:rsid w:val="002348EA"/>
    <w:rsid w:val="002360BD"/>
    <w:rsid w:val="002368D1"/>
    <w:rsid w:val="0024095D"/>
    <w:rsid w:val="0024550F"/>
    <w:rsid w:val="002479CD"/>
    <w:rsid w:val="0025027A"/>
    <w:rsid w:val="00250C61"/>
    <w:rsid w:val="00253855"/>
    <w:rsid w:val="002630C1"/>
    <w:rsid w:val="00263D24"/>
    <w:rsid w:val="0026405D"/>
    <w:rsid w:val="002675F0"/>
    <w:rsid w:val="00267E73"/>
    <w:rsid w:val="0027024F"/>
    <w:rsid w:val="002760EE"/>
    <w:rsid w:val="00276E69"/>
    <w:rsid w:val="0027783E"/>
    <w:rsid w:val="00281354"/>
    <w:rsid w:val="0028166D"/>
    <w:rsid w:val="002949FA"/>
    <w:rsid w:val="00295829"/>
    <w:rsid w:val="002968C5"/>
    <w:rsid w:val="002A00E0"/>
    <w:rsid w:val="002A29EB"/>
    <w:rsid w:val="002A320B"/>
    <w:rsid w:val="002A3C10"/>
    <w:rsid w:val="002A4320"/>
    <w:rsid w:val="002A77A6"/>
    <w:rsid w:val="002B6339"/>
    <w:rsid w:val="002C1815"/>
    <w:rsid w:val="002C30D3"/>
    <w:rsid w:val="002D1364"/>
    <w:rsid w:val="002D190C"/>
    <w:rsid w:val="002E00EE"/>
    <w:rsid w:val="002E11FF"/>
    <w:rsid w:val="002E1731"/>
    <w:rsid w:val="002E2DEF"/>
    <w:rsid w:val="002F326C"/>
    <w:rsid w:val="002F378B"/>
    <w:rsid w:val="002F5265"/>
    <w:rsid w:val="002F70B7"/>
    <w:rsid w:val="002F770A"/>
    <w:rsid w:val="003024FC"/>
    <w:rsid w:val="00302786"/>
    <w:rsid w:val="00311ABA"/>
    <w:rsid w:val="00311B8E"/>
    <w:rsid w:val="0031281C"/>
    <w:rsid w:val="003167AC"/>
    <w:rsid w:val="003172DC"/>
    <w:rsid w:val="0031793A"/>
    <w:rsid w:val="00317ED1"/>
    <w:rsid w:val="00324B09"/>
    <w:rsid w:val="00330595"/>
    <w:rsid w:val="003316D5"/>
    <w:rsid w:val="00333CCB"/>
    <w:rsid w:val="003350A9"/>
    <w:rsid w:val="00337527"/>
    <w:rsid w:val="003422E0"/>
    <w:rsid w:val="00344879"/>
    <w:rsid w:val="00345F73"/>
    <w:rsid w:val="00346B7B"/>
    <w:rsid w:val="0035385D"/>
    <w:rsid w:val="0035462D"/>
    <w:rsid w:val="0035550A"/>
    <w:rsid w:val="00356555"/>
    <w:rsid w:val="00356560"/>
    <w:rsid w:val="003574F9"/>
    <w:rsid w:val="00364A01"/>
    <w:rsid w:val="00374082"/>
    <w:rsid w:val="003765B8"/>
    <w:rsid w:val="003767B9"/>
    <w:rsid w:val="00383777"/>
    <w:rsid w:val="00387EE4"/>
    <w:rsid w:val="00390427"/>
    <w:rsid w:val="00391E93"/>
    <w:rsid w:val="00393BF9"/>
    <w:rsid w:val="003955E2"/>
    <w:rsid w:val="003A0825"/>
    <w:rsid w:val="003A3288"/>
    <w:rsid w:val="003A391F"/>
    <w:rsid w:val="003A6296"/>
    <w:rsid w:val="003B24FB"/>
    <w:rsid w:val="003B2A24"/>
    <w:rsid w:val="003B60BA"/>
    <w:rsid w:val="003B6BB1"/>
    <w:rsid w:val="003B76B0"/>
    <w:rsid w:val="003C0052"/>
    <w:rsid w:val="003C12C7"/>
    <w:rsid w:val="003C19F6"/>
    <w:rsid w:val="003C341B"/>
    <w:rsid w:val="003C3971"/>
    <w:rsid w:val="003C4BDD"/>
    <w:rsid w:val="003D13F9"/>
    <w:rsid w:val="003D4826"/>
    <w:rsid w:val="003D5E98"/>
    <w:rsid w:val="003D62B9"/>
    <w:rsid w:val="003D67B9"/>
    <w:rsid w:val="003E027F"/>
    <w:rsid w:val="003E272C"/>
    <w:rsid w:val="003E5AB0"/>
    <w:rsid w:val="003E6038"/>
    <w:rsid w:val="003E7A91"/>
    <w:rsid w:val="003F267C"/>
    <w:rsid w:val="003F3980"/>
    <w:rsid w:val="003F56CA"/>
    <w:rsid w:val="003F56EC"/>
    <w:rsid w:val="004006EF"/>
    <w:rsid w:val="00400B8B"/>
    <w:rsid w:val="00405FBE"/>
    <w:rsid w:val="00406370"/>
    <w:rsid w:val="00407DD1"/>
    <w:rsid w:val="00410D35"/>
    <w:rsid w:val="0041129F"/>
    <w:rsid w:val="00411A48"/>
    <w:rsid w:val="004132A5"/>
    <w:rsid w:val="004146F2"/>
    <w:rsid w:val="00415608"/>
    <w:rsid w:val="004167B0"/>
    <w:rsid w:val="00416CAE"/>
    <w:rsid w:val="00417A52"/>
    <w:rsid w:val="004204CE"/>
    <w:rsid w:val="00422098"/>
    <w:rsid w:val="00422B55"/>
    <w:rsid w:val="00423334"/>
    <w:rsid w:val="00425BEB"/>
    <w:rsid w:val="00432C3C"/>
    <w:rsid w:val="004343A9"/>
    <w:rsid w:val="004345EC"/>
    <w:rsid w:val="00435D21"/>
    <w:rsid w:val="004361FE"/>
    <w:rsid w:val="0044595B"/>
    <w:rsid w:val="004471E4"/>
    <w:rsid w:val="00447C10"/>
    <w:rsid w:val="00451C16"/>
    <w:rsid w:val="004538F9"/>
    <w:rsid w:val="00453B25"/>
    <w:rsid w:val="004544B7"/>
    <w:rsid w:val="00456DCE"/>
    <w:rsid w:val="004574DC"/>
    <w:rsid w:val="00457C15"/>
    <w:rsid w:val="00460F18"/>
    <w:rsid w:val="004617C7"/>
    <w:rsid w:val="00465515"/>
    <w:rsid w:val="00466A64"/>
    <w:rsid w:val="004727D6"/>
    <w:rsid w:val="00473988"/>
    <w:rsid w:val="00474DA1"/>
    <w:rsid w:val="00485D04"/>
    <w:rsid w:val="00492D02"/>
    <w:rsid w:val="004935E6"/>
    <w:rsid w:val="0049751D"/>
    <w:rsid w:val="0049768E"/>
    <w:rsid w:val="004A1EE2"/>
    <w:rsid w:val="004A30AF"/>
    <w:rsid w:val="004A7CD4"/>
    <w:rsid w:val="004B17D6"/>
    <w:rsid w:val="004B4F37"/>
    <w:rsid w:val="004B5FE0"/>
    <w:rsid w:val="004B736F"/>
    <w:rsid w:val="004C15CF"/>
    <w:rsid w:val="004C30AC"/>
    <w:rsid w:val="004C39EA"/>
    <w:rsid w:val="004C5FF2"/>
    <w:rsid w:val="004D3578"/>
    <w:rsid w:val="004D48E5"/>
    <w:rsid w:val="004E1E2E"/>
    <w:rsid w:val="004E213A"/>
    <w:rsid w:val="004E38D2"/>
    <w:rsid w:val="004E46BB"/>
    <w:rsid w:val="004E46D0"/>
    <w:rsid w:val="004F0988"/>
    <w:rsid w:val="004F3340"/>
    <w:rsid w:val="004F4209"/>
    <w:rsid w:val="004F4497"/>
    <w:rsid w:val="0051036B"/>
    <w:rsid w:val="0051401C"/>
    <w:rsid w:val="00515A6A"/>
    <w:rsid w:val="00521A0C"/>
    <w:rsid w:val="00527542"/>
    <w:rsid w:val="00527593"/>
    <w:rsid w:val="005306C0"/>
    <w:rsid w:val="005318A5"/>
    <w:rsid w:val="00533185"/>
    <w:rsid w:val="0053388B"/>
    <w:rsid w:val="00535773"/>
    <w:rsid w:val="00543E6C"/>
    <w:rsid w:val="00545F64"/>
    <w:rsid w:val="005517AF"/>
    <w:rsid w:val="00554742"/>
    <w:rsid w:val="0056029F"/>
    <w:rsid w:val="00560A7B"/>
    <w:rsid w:val="005622D7"/>
    <w:rsid w:val="00565087"/>
    <w:rsid w:val="00565A09"/>
    <w:rsid w:val="00570388"/>
    <w:rsid w:val="00574CA9"/>
    <w:rsid w:val="00575BC4"/>
    <w:rsid w:val="00580AEB"/>
    <w:rsid w:val="00581855"/>
    <w:rsid w:val="00596050"/>
    <w:rsid w:val="00597B11"/>
    <w:rsid w:val="005A1EB3"/>
    <w:rsid w:val="005A47AA"/>
    <w:rsid w:val="005A6921"/>
    <w:rsid w:val="005B5760"/>
    <w:rsid w:val="005B7155"/>
    <w:rsid w:val="005C0982"/>
    <w:rsid w:val="005C5943"/>
    <w:rsid w:val="005C5B6F"/>
    <w:rsid w:val="005C7415"/>
    <w:rsid w:val="005C7CB0"/>
    <w:rsid w:val="005D1C4D"/>
    <w:rsid w:val="005D2C9B"/>
    <w:rsid w:val="005D2E01"/>
    <w:rsid w:val="005D44BE"/>
    <w:rsid w:val="005D4A10"/>
    <w:rsid w:val="005D7526"/>
    <w:rsid w:val="005E1B1D"/>
    <w:rsid w:val="005E319F"/>
    <w:rsid w:val="005E4BB2"/>
    <w:rsid w:val="005E4CA4"/>
    <w:rsid w:val="005E6483"/>
    <w:rsid w:val="005F648B"/>
    <w:rsid w:val="005F67F8"/>
    <w:rsid w:val="005F6BDE"/>
    <w:rsid w:val="005F6E5F"/>
    <w:rsid w:val="005F788A"/>
    <w:rsid w:val="00602AEA"/>
    <w:rsid w:val="00602F71"/>
    <w:rsid w:val="00604948"/>
    <w:rsid w:val="00610128"/>
    <w:rsid w:val="00610AF1"/>
    <w:rsid w:val="00610D01"/>
    <w:rsid w:val="00611990"/>
    <w:rsid w:val="006140A8"/>
    <w:rsid w:val="0061492E"/>
    <w:rsid w:val="00614FDF"/>
    <w:rsid w:val="006201B2"/>
    <w:rsid w:val="006266CD"/>
    <w:rsid w:val="0063543D"/>
    <w:rsid w:val="006374C4"/>
    <w:rsid w:val="006406B8"/>
    <w:rsid w:val="00640F0D"/>
    <w:rsid w:val="006448A4"/>
    <w:rsid w:val="00645AC9"/>
    <w:rsid w:val="006462BF"/>
    <w:rsid w:val="006462F5"/>
    <w:rsid w:val="00647114"/>
    <w:rsid w:val="006535DF"/>
    <w:rsid w:val="00655050"/>
    <w:rsid w:val="00655F12"/>
    <w:rsid w:val="00656BBD"/>
    <w:rsid w:val="0066498A"/>
    <w:rsid w:val="00667B46"/>
    <w:rsid w:val="00673EBE"/>
    <w:rsid w:val="00675F30"/>
    <w:rsid w:val="00676C7A"/>
    <w:rsid w:val="00676F6C"/>
    <w:rsid w:val="006826ED"/>
    <w:rsid w:val="00686095"/>
    <w:rsid w:val="00686D1D"/>
    <w:rsid w:val="006912E9"/>
    <w:rsid w:val="00695CDA"/>
    <w:rsid w:val="006965FD"/>
    <w:rsid w:val="006A323F"/>
    <w:rsid w:val="006A4B9B"/>
    <w:rsid w:val="006B30D0"/>
    <w:rsid w:val="006B3D17"/>
    <w:rsid w:val="006B6159"/>
    <w:rsid w:val="006C0BED"/>
    <w:rsid w:val="006C3D95"/>
    <w:rsid w:val="006C512A"/>
    <w:rsid w:val="006D1A03"/>
    <w:rsid w:val="006E5C86"/>
    <w:rsid w:val="006F14B1"/>
    <w:rsid w:val="006F1790"/>
    <w:rsid w:val="006F4BD9"/>
    <w:rsid w:val="006F5AE7"/>
    <w:rsid w:val="00700C5F"/>
    <w:rsid w:val="00701116"/>
    <w:rsid w:val="007025A6"/>
    <w:rsid w:val="00702F83"/>
    <w:rsid w:val="00703539"/>
    <w:rsid w:val="00703A47"/>
    <w:rsid w:val="0071174C"/>
    <w:rsid w:val="00713C44"/>
    <w:rsid w:val="007145AD"/>
    <w:rsid w:val="00714F23"/>
    <w:rsid w:val="0071640B"/>
    <w:rsid w:val="007213EA"/>
    <w:rsid w:val="00722CD7"/>
    <w:rsid w:val="007233A8"/>
    <w:rsid w:val="00725AF9"/>
    <w:rsid w:val="00726063"/>
    <w:rsid w:val="007274FF"/>
    <w:rsid w:val="00731843"/>
    <w:rsid w:val="00734A5B"/>
    <w:rsid w:val="00737004"/>
    <w:rsid w:val="0074026F"/>
    <w:rsid w:val="00740688"/>
    <w:rsid w:val="007419A7"/>
    <w:rsid w:val="0074265A"/>
    <w:rsid w:val="007429F6"/>
    <w:rsid w:val="007442FE"/>
    <w:rsid w:val="00744553"/>
    <w:rsid w:val="00744E49"/>
    <w:rsid w:val="00744E76"/>
    <w:rsid w:val="00751857"/>
    <w:rsid w:val="0075358B"/>
    <w:rsid w:val="00755F52"/>
    <w:rsid w:val="00755FAB"/>
    <w:rsid w:val="00756549"/>
    <w:rsid w:val="0075689E"/>
    <w:rsid w:val="007571C7"/>
    <w:rsid w:val="00760F37"/>
    <w:rsid w:val="00763486"/>
    <w:rsid w:val="00765EA3"/>
    <w:rsid w:val="00770E22"/>
    <w:rsid w:val="00774DA4"/>
    <w:rsid w:val="00775B4A"/>
    <w:rsid w:val="0078023F"/>
    <w:rsid w:val="00780C5C"/>
    <w:rsid w:val="00781F0F"/>
    <w:rsid w:val="00783AF8"/>
    <w:rsid w:val="00790C2C"/>
    <w:rsid w:val="007922F9"/>
    <w:rsid w:val="00794AE4"/>
    <w:rsid w:val="00794F3F"/>
    <w:rsid w:val="007A196C"/>
    <w:rsid w:val="007A243E"/>
    <w:rsid w:val="007A4C65"/>
    <w:rsid w:val="007A4E22"/>
    <w:rsid w:val="007A6AAD"/>
    <w:rsid w:val="007A7286"/>
    <w:rsid w:val="007B28D1"/>
    <w:rsid w:val="007B600E"/>
    <w:rsid w:val="007C5286"/>
    <w:rsid w:val="007C5D78"/>
    <w:rsid w:val="007C729A"/>
    <w:rsid w:val="007C7E5F"/>
    <w:rsid w:val="007C7F3D"/>
    <w:rsid w:val="007D3561"/>
    <w:rsid w:val="007E05A6"/>
    <w:rsid w:val="007E1C7B"/>
    <w:rsid w:val="007E254D"/>
    <w:rsid w:val="007E3482"/>
    <w:rsid w:val="007E5161"/>
    <w:rsid w:val="007F041D"/>
    <w:rsid w:val="007F05AF"/>
    <w:rsid w:val="007F0F4A"/>
    <w:rsid w:val="007F2CBD"/>
    <w:rsid w:val="007F648C"/>
    <w:rsid w:val="00802716"/>
    <w:rsid w:val="008028A4"/>
    <w:rsid w:val="00803455"/>
    <w:rsid w:val="008074DA"/>
    <w:rsid w:val="00812D91"/>
    <w:rsid w:val="00812EEC"/>
    <w:rsid w:val="00812FA0"/>
    <w:rsid w:val="0081662B"/>
    <w:rsid w:val="00830747"/>
    <w:rsid w:val="00832F3B"/>
    <w:rsid w:val="00834217"/>
    <w:rsid w:val="00835E11"/>
    <w:rsid w:val="00835FDF"/>
    <w:rsid w:val="00837D75"/>
    <w:rsid w:val="00841E78"/>
    <w:rsid w:val="008422E8"/>
    <w:rsid w:val="00844B42"/>
    <w:rsid w:val="008502E5"/>
    <w:rsid w:val="00851042"/>
    <w:rsid w:val="0085726B"/>
    <w:rsid w:val="00857350"/>
    <w:rsid w:val="0086769C"/>
    <w:rsid w:val="00870BB6"/>
    <w:rsid w:val="00872BF0"/>
    <w:rsid w:val="0087589B"/>
    <w:rsid w:val="008765D7"/>
    <w:rsid w:val="008768CA"/>
    <w:rsid w:val="00880268"/>
    <w:rsid w:val="00883CFE"/>
    <w:rsid w:val="00884C0B"/>
    <w:rsid w:val="008856C9"/>
    <w:rsid w:val="00886CF9"/>
    <w:rsid w:val="00887739"/>
    <w:rsid w:val="00890578"/>
    <w:rsid w:val="00891DD1"/>
    <w:rsid w:val="0089323A"/>
    <w:rsid w:val="008941E7"/>
    <w:rsid w:val="00895F65"/>
    <w:rsid w:val="008A255D"/>
    <w:rsid w:val="008A2CAE"/>
    <w:rsid w:val="008A5065"/>
    <w:rsid w:val="008A67F5"/>
    <w:rsid w:val="008A7D1E"/>
    <w:rsid w:val="008B1381"/>
    <w:rsid w:val="008B43D9"/>
    <w:rsid w:val="008B4B36"/>
    <w:rsid w:val="008B5B42"/>
    <w:rsid w:val="008C1BB0"/>
    <w:rsid w:val="008C384C"/>
    <w:rsid w:val="008D0B9E"/>
    <w:rsid w:val="008D2AE8"/>
    <w:rsid w:val="008D51A0"/>
    <w:rsid w:val="008D6F39"/>
    <w:rsid w:val="008E017E"/>
    <w:rsid w:val="008E1750"/>
    <w:rsid w:val="008E2D68"/>
    <w:rsid w:val="008E6756"/>
    <w:rsid w:val="008F2748"/>
    <w:rsid w:val="008F5280"/>
    <w:rsid w:val="008F795E"/>
    <w:rsid w:val="0090271F"/>
    <w:rsid w:val="00902950"/>
    <w:rsid w:val="00902E23"/>
    <w:rsid w:val="00905B4F"/>
    <w:rsid w:val="009066CF"/>
    <w:rsid w:val="00907C43"/>
    <w:rsid w:val="009114D7"/>
    <w:rsid w:val="0091348E"/>
    <w:rsid w:val="00914894"/>
    <w:rsid w:val="00917CCB"/>
    <w:rsid w:val="00920A64"/>
    <w:rsid w:val="00930E5C"/>
    <w:rsid w:val="009310FB"/>
    <w:rsid w:val="00931854"/>
    <w:rsid w:val="00933FB0"/>
    <w:rsid w:val="00935018"/>
    <w:rsid w:val="00937885"/>
    <w:rsid w:val="009415C9"/>
    <w:rsid w:val="00942EC2"/>
    <w:rsid w:val="00943F82"/>
    <w:rsid w:val="00945092"/>
    <w:rsid w:val="00946814"/>
    <w:rsid w:val="00950B41"/>
    <w:rsid w:val="0095148D"/>
    <w:rsid w:val="00951CA5"/>
    <w:rsid w:val="00956B21"/>
    <w:rsid w:val="00961399"/>
    <w:rsid w:val="00967F83"/>
    <w:rsid w:val="009716BA"/>
    <w:rsid w:val="00971930"/>
    <w:rsid w:val="00971FA3"/>
    <w:rsid w:val="00975A1F"/>
    <w:rsid w:val="00977D2D"/>
    <w:rsid w:val="00980244"/>
    <w:rsid w:val="009807CE"/>
    <w:rsid w:val="00982D66"/>
    <w:rsid w:val="0098372B"/>
    <w:rsid w:val="009843DC"/>
    <w:rsid w:val="00991571"/>
    <w:rsid w:val="00994621"/>
    <w:rsid w:val="009A1622"/>
    <w:rsid w:val="009A30EA"/>
    <w:rsid w:val="009B07D8"/>
    <w:rsid w:val="009B50AD"/>
    <w:rsid w:val="009B7E04"/>
    <w:rsid w:val="009C19A4"/>
    <w:rsid w:val="009C42EF"/>
    <w:rsid w:val="009C596B"/>
    <w:rsid w:val="009C5C22"/>
    <w:rsid w:val="009C6C8A"/>
    <w:rsid w:val="009C6EA5"/>
    <w:rsid w:val="009D10F7"/>
    <w:rsid w:val="009D3B1F"/>
    <w:rsid w:val="009E3C29"/>
    <w:rsid w:val="009F01D2"/>
    <w:rsid w:val="009F0A44"/>
    <w:rsid w:val="009F37B7"/>
    <w:rsid w:val="009F6D0D"/>
    <w:rsid w:val="00A00A43"/>
    <w:rsid w:val="00A01968"/>
    <w:rsid w:val="00A10F02"/>
    <w:rsid w:val="00A15F82"/>
    <w:rsid w:val="00A164B4"/>
    <w:rsid w:val="00A17B5E"/>
    <w:rsid w:val="00A21824"/>
    <w:rsid w:val="00A222C1"/>
    <w:rsid w:val="00A2238B"/>
    <w:rsid w:val="00A238A7"/>
    <w:rsid w:val="00A24915"/>
    <w:rsid w:val="00A25C16"/>
    <w:rsid w:val="00A26956"/>
    <w:rsid w:val="00A27486"/>
    <w:rsid w:val="00A320E5"/>
    <w:rsid w:val="00A37BDF"/>
    <w:rsid w:val="00A41850"/>
    <w:rsid w:val="00A50816"/>
    <w:rsid w:val="00A51413"/>
    <w:rsid w:val="00A53724"/>
    <w:rsid w:val="00A56066"/>
    <w:rsid w:val="00A57321"/>
    <w:rsid w:val="00A603AC"/>
    <w:rsid w:val="00A61765"/>
    <w:rsid w:val="00A6685D"/>
    <w:rsid w:val="00A70069"/>
    <w:rsid w:val="00A73129"/>
    <w:rsid w:val="00A7439B"/>
    <w:rsid w:val="00A74728"/>
    <w:rsid w:val="00A7799F"/>
    <w:rsid w:val="00A82346"/>
    <w:rsid w:val="00A83CDB"/>
    <w:rsid w:val="00A84B24"/>
    <w:rsid w:val="00A84EBA"/>
    <w:rsid w:val="00A92BA1"/>
    <w:rsid w:val="00A944C6"/>
    <w:rsid w:val="00A94706"/>
    <w:rsid w:val="00A95A32"/>
    <w:rsid w:val="00AA5A93"/>
    <w:rsid w:val="00AA7FEC"/>
    <w:rsid w:val="00AB20FC"/>
    <w:rsid w:val="00AB48C8"/>
    <w:rsid w:val="00AB4A5D"/>
    <w:rsid w:val="00AB668B"/>
    <w:rsid w:val="00AB710D"/>
    <w:rsid w:val="00AC0670"/>
    <w:rsid w:val="00AC102E"/>
    <w:rsid w:val="00AC33DD"/>
    <w:rsid w:val="00AC55F9"/>
    <w:rsid w:val="00AC5AA5"/>
    <w:rsid w:val="00AC6BC6"/>
    <w:rsid w:val="00AC6DCE"/>
    <w:rsid w:val="00AD24B5"/>
    <w:rsid w:val="00AD5477"/>
    <w:rsid w:val="00AD6141"/>
    <w:rsid w:val="00AE36DD"/>
    <w:rsid w:val="00AE59AE"/>
    <w:rsid w:val="00AE65E2"/>
    <w:rsid w:val="00AF1460"/>
    <w:rsid w:val="00AF2B73"/>
    <w:rsid w:val="00AF48C0"/>
    <w:rsid w:val="00AF570E"/>
    <w:rsid w:val="00AF779C"/>
    <w:rsid w:val="00B05EDE"/>
    <w:rsid w:val="00B062F8"/>
    <w:rsid w:val="00B06B4F"/>
    <w:rsid w:val="00B07188"/>
    <w:rsid w:val="00B07795"/>
    <w:rsid w:val="00B1430F"/>
    <w:rsid w:val="00B15449"/>
    <w:rsid w:val="00B1627D"/>
    <w:rsid w:val="00B162C0"/>
    <w:rsid w:val="00B21198"/>
    <w:rsid w:val="00B23350"/>
    <w:rsid w:val="00B233C0"/>
    <w:rsid w:val="00B25D33"/>
    <w:rsid w:val="00B302C7"/>
    <w:rsid w:val="00B33A70"/>
    <w:rsid w:val="00B36E62"/>
    <w:rsid w:val="00B44EB5"/>
    <w:rsid w:val="00B47103"/>
    <w:rsid w:val="00B508B0"/>
    <w:rsid w:val="00B52C1D"/>
    <w:rsid w:val="00B55CFF"/>
    <w:rsid w:val="00B576AC"/>
    <w:rsid w:val="00B62BDE"/>
    <w:rsid w:val="00B67C59"/>
    <w:rsid w:val="00B71F6B"/>
    <w:rsid w:val="00B76CD0"/>
    <w:rsid w:val="00B8073D"/>
    <w:rsid w:val="00B81D57"/>
    <w:rsid w:val="00B835EB"/>
    <w:rsid w:val="00B85895"/>
    <w:rsid w:val="00B877D4"/>
    <w:rsid w:val="00B93086"/>
    <w:rsid w:val="00B937E3"/>
    <w:rsid w:val="00B969F3"/>
    <w:rsid w:val="00BA1067"/>
    <w:rsid w:val="00BA19ED"/>
    <w:rsid w:val="00BA2D2A"/>
    <w:rsid w:val="00BA4B8D"/>
    <w:rsid w:val="00BA5DD4"/>
    <w:rsid w:val="00BA6ACA"/>
    <w:rsid w:val="00BB4B2B"/>
    <w:rsid w:val="00BB5D84"/>
    <w:rsid w:val="00BB7EA0"/>
    <w:rsid w:val="00BC0BBE"/>
    <w:rsid w:val="00BC0F7D"/>
    <w:rsid w:val="00BC1FE1"/>
    <w:rsid w:val="00BC2FA3"/>
    <w:rsid w:val="00BC38C6"/>
    <w:rsid w:val="00BC614D"/>
    <w:rsid w:val="00BC7C40"/>
    <w:rsid w:val="00BD1A50"/>
    <w:rsid w:val="00BD21D7"/>
    <w:rsid w:val="00BD543D"/>
    <w:rsid w:val="00BD58E7"/>
    <w:rsid w:val="00BD7D31"/>
    <w:rsid w:val="00BE0294"/>
    <w:rsid w:val="00BE2D08"/>
    <w:rsid w:val="00BE3255"/>
    <w:rsid w:val="00BF1201"/>
    <w:rsid w:val="00BF128E"/>
    <w:rsid w:val="00BF3CC6"/>
    <w:rsid w:val="00BF49AB"/>
    <w:rsid w:val="00BF53EB"/>
    <w:rsid w:val="00BF5ED9"/>
    <w:rsid w:val="00BF6314"/>
    <w:rsid w:val="00C00ACE"/>
    <w:rsid w:val="00C012DC"/>
    <w:rsid w:val="00C05E69"/>
    <w:rsid w:val="00C062E6"/>
    <w:rsid w:val="00C074DD"/>
    <w:rsid w:val="00C10838"/>
    <w:rsid w:val="00C11369"/>
    <w:rsid w:val="00C12A00"/>
    <w:rsid w:val="00C1496A"/>
    <w:rsid w:val="00C15D44"/>
    <w:rsid w:val="00C32B60"/>
    <w:rsid w:val="00C33079"/>
    <w:rsid w:val="00C356A7"/>
    <w:rsid w:val="00C37365"/>
    <w:rsid w:val="00C40840"/>
    <w:rsid w:val="00C45231"/>
    <w:rsid w:val="00C539A0"/>
    <w:rsid w:val="00C5427F"/>
    <w:rsid w:val="00C551FF"/>
    <w:rsid w:val="00C57D82"/>
    <w:rsid w:val="00C64B6B"/>
    <w:rsid w:val="00C6670D"/>
    <w:rsid w:val="00C71ADB"/>
    <w:rsid w:val="00C7226A"/>
    <w:rsid w:val="00C72833"/>
    <w:rsid w:val="00C74FBD"/>
    <w:rsid w:val="00C7551A"/>
    <w:rsid w:val="00C77A73"/>
    <w:rsid w:val="00C80700"/>
    <w:rsid w:val="00C80F1D"/>
    <w:rsid w:val="00C87744"/>
    <w:rsid w:val="00C91175"/>
    <w:rsid w:val="00C91962"/>
    <w:rsid w:val="00C91A42"/>
    <w:rsid w:val="00C92BF2"/>
    <w:rsid w:val="00C93F40"/>
    <w:rsid w:val="00C95A5A"/>
    <w:rsid w:val="00C96C59"/>
    <w:rsid w:val="00CA20BB"/>
    <w:rsid w:val="00CA3522"/>
    <w:rsid w:val="00CA3D0C"/>
    <w:rsid w:val="00CA7CEA"/>
    <w:rsid w:val="00CB48EC"/>
    <w:rsid w:val="00CB4C45"/>
    <w:rsid w:val="00CB6309"/>
    <w:rsid w:val="00CC1D10"/>
    <w:rsid w:val="00CC3460"/>
    <w:rsid w:val="00CC671C"/>
    <w:rsid w:val="00CC6F0E"/>
    <w:rsid w:val="00CC700C"/>
    <w:rsid w:val="00CC7F82"/>
    <w:rsid w:val="00CD535E"/>
    <w:rsid w:val="00CD5B47"/>
    <w:rsid w:val="00CD6008"/>
    <w:rsid w:val="00CE0541"/>
    <w:rsid w:val="00CE170D"/>
    <w:rsid w:val="00CE432E"/>
    <w:rsid w:val="00CE57F4"/>
    <w:rsid w:val="00CE7DE0"/>
    <w:rsid w:val="00CF18A1"/>
    <w:rsid w:val="00CF6F56"/>
    <w:rsid w:val="00D01604"/>
    <w:rsid w:val="00D028E3"/>
    <w:rsid w:val="00D0364F"/>
    <w:rsid w:val="00D068A3"/>
    <w:rsid w:val="00D12F95"/>
    <w:rsid w:val="00D14B7F"/>
    <w:rsid w:val="00D23A1F"/>
    <w:rsid w:val="00D250AB"/>
    <w:rsid w:val="00D31924"/>
    <w:rsid w:val="00D32A61"/>
    <w:rsid w:val="00D32D5E"/>
    <w:rsid w:val="00D335D8"/>
    <w:rsid w:val="00D338E3"/>
    <w:rsid w:val="00D33BE8"/>
    <w:rsid w:val="00D35754"/>
    <w:rsid w:val="00D37693"/>
    <w:rsid w:val="00D37AFB"/>
    <w:rsid w:val="00D43D43"/>
    <w:rsid w:val="00D5172C"/>
    <w:rsid w:val="00D543C8"/>
    <w:rsid w:val="00D544FB"/>
    <w:rsid w:val="00D553FF"/>
    <w:rsid w:val="00D55948"/>
    <w:rsid w:val="00D57972"/>
    <w:rsid w:val="00D60E96"/>
    <w:rsid w:val="00D6146A"/>
    <w:rsid w:val="00D61D3B"/>
    <w:rsid w:val="00D675A9"/>
    <w:rsid w:val="00D71576"/>
    <w:rsid w:val="00D72985"/>
    <w:rsid w:val="00D738D6"/>
    <w:rsid w:val="00D73A8B"/>
    <w:rsid w:val="00D755EB"/>
    <w:rsid w:val="00D76048"/>
    <w:rsid w:val="00D82E6F"/>
    <w:rsid w:val="00D866A4"/>
    <w:rsid w:val="00D86E69"/>
    <w:rsid w:val="00D87E00"/>
    <w:rsid w:val="00D9134D"/>
    <w:rsid w:val="00D91D86"/>
    <w:rsid w:val="00D92497"/>
    <w:rsid w:val="00D92AAD"/>
    <w:rsid w:val="00D944CF"/>
    <w:rsid w:val="00D969C8"/>
    <w:rsid w:val="00DA06E4"/>
    <w:rsid w:val="00DA0D73"/>
    <w:rsid w:val="00DA12DE"/>
    <w:rsid w:val="00DA60CD"/>
    <w:rsid w:val="00DA6F18"/>
    <w:rsid w:val="00DA7A03"/>
    <w:rsid w:val="00DB1818"/>
    <w:rsid w:val="00DB24B5"/>
    <w:rsid w:val="00DB598C"/>
    <w:rsid w:val="00DC26A2"/>
    <w:rsid w:val="00DC309B"/>
    <w:rsid w:val="00DC36D7"/>
    <w:rsid w:val="00DC4DA2"/>
    <w:rsid w:val="00DD043D"/>
    <w:rsid w:val="00DD17CE"/>
    <w:rsid w:val="00DD3953"/>
    <w:rsid w:val="00DD4C17"/>
    <w:rsid w:val="00DD5BFE"/>
    <w:rsid w:val="00DD74A5"/>
    <w:rsid w:val="00DE0DA1"/>
    <w:rsid w:val="00DE2858"/>
    <w:rsid w:val="00DF141E"/>
    <w:rsid w:val="00DF2B1F"/>
    <w:rsid w:val="00DF307A"/>
    <w:rsid w:val="00DF30DA"/>
    <w:rsid w:val="00DF3781"/>
    <w:rsid w:val="00DF5A15"/>
    <w:rsid w:val="00DF5BDC"/>
    <w:rsid w:val="00DF6182"/>
    <w:rsid w:val="00DF62CD"/>
    <w:rsid w:val="00DF7799"/>
    <w:rsid w:val="00E0269F"/>
    <w:rsid w:val="00E0375F"/>
    <w:rsid w:val="00E0458C"/>
    <w:rsid w:val="00E0546B"/>
    <w:rsid w:val="00E054D2"/>
    <w:rsid w:val="00E05DE1"/>
    <w:rsid w:val="00E0634B"/>
    <w:rsid w:val="00E079A8"/>
    <w:rsid w:val="00E16509"/>
    <w:rsid w:val="00E17493"/>
    <w:rsid w:val="00E203AB"/>
    <w:rsid w:val="00E2068D"/>
    <w:rsid w:val="00E25CCA"/>
    <w:rsid w:val="00E25D1F"/>
    <w:rsid w:val="00E26EE2"/>
    <w:rsid w:val="00E31DA2"/>
    <w:rsid w:val="00E37FDF"/>
    <w:rsid w:val="00E40659"/>
    <w:rsid w:val="00E41409"/>
    <w:rsid w:val="00E42577"/>
    <w:rsid w:val="00E44582"/>
    <w:rsid w:val="00E45AAA"/>
    <w:rsid w:val="00E465DB"/>
    <w:rsid w:val="00E5103E"/>
    <w:rsid w:val="00E57F09"/>
    <w:rsid w:val="00E6208D"/>
    <w:rsid w:val="00E65FF3"/>
    <w:rsid w:val="00E71B2C"/>
    <w:rsid w:val="00E754CB"/>
    <w:rsid w:val="00E77612"/>
    <w:rsid w:val="00E77645"/>
    <w:rsid w:val="00E777F5"/>
    <w:rsid w:val="00E779FD"/>
    <w:rsid w:val="00E81C05"/>
    <w:rsid w:val="00E82A06"/>
    <w:rsid w:val="00E83023"/>
    <w:rsid w:val="00E863EB"/>
    <w:rsid w:val="00E93286"/>
    <w:rsid w:val="00EA15B0"/>
    <w:rsid w:val="00EA3DE8"/>
    <w:rsid w:val="00EA43EA"/>
    <w:rsid w:val="00EA4D46"/>
    <w:rsid w:val="00EA5EA7"/>
    <w:rsid w:val="00EA663F"/>
    <w:rsid w:val="00EA6749"/>
    <w:rsid w:val="00EA7BCF"/>
    <w:rsid w:val="00EB45E7"/>
    <w:rsid w:val="00EC0745"/>
    <w:rsid w:val="00EC118B"/>
    <w:rsid w:val="00EC1726"/>
    <w:rsid w:val="00EC220F"/>
    <w:rsid w:val="00EC2273"/>
    <w:rsid w:val="00EC2AF9"/>
    <w:rsid w:val="00EC4A25"/>
    <w:rsid w:val="00EC6117"/>
    <w:rsid w:val="00ED2DFC"/>
    <w:rsid w:val="00ED32EA"/>
    <w:rsid w:val="00ED3709"/>
    <w:rsid w:val="00ED5236"/>
    <w:rsid w:val="00ED7022"/>
    <w:rsid w:val="00ED767F"/>
    <w:rsid w:val="00EE0062"/>
    <w:rsid w:val="00EE20DC"/>
    <w:rsid w:val="00EE28E1"/>
    <w:rsid w:val="00EE3A5E"/>
    <w:rsid w:val="00EE6A6B"/>
    <w:rsid w:val="00EF608C"/>
    <w:rsid w:val="00EF6DD5"/>
    <w:rsid w:val="00F00571"/>
    <w:rsid w:val="00F025A2"/>
    <w:rsid w:val="00F04712"/>
    <w:rsid w:val="00F062AC"/>
    <w:rsid w:val="00F117C7"/>
    <w:rsid w:val="00F121E5"/>
    <w:rsid w:val="00F13360"/>
    <w:rsid w:val="00F14592"/>
    <w:rsid w:val="00F22EC7"/>
    <w:rsid w:val="00F2707A"/>
    <w:rsid w:val="00F31C27"/>
    <w:rsid w:val="00F325C8"/>
    <w:rsid w:val="00F32C1C"/>
    <w:rsid w:val="00F33C85"/>
    <w:rsid w:val="00F363F1"/>
    <w:rsid w:val="00F36ABA"/>
    <w:rsid w:val="00F42152"/>
    <w:rsid w:val="00F43A15"/>
    <w:rsid w:val="00F4566E"/>
    <w:rsid w:val="00F479DD"/>
    <w:rsid w:val="00F64662"/>
    <w:rsid w:val="00F653B8"/>
    <w:rsid w:val="00F66DD5"/>
    <w:rsid w:val="00F70B1D"/>
    <w:rsid w:val="00F7742E"/>
    <w:rsid w:val="00F777E5"/>
    <w:rsid w:val="00F77980"/>
    <w:rsid w:val="00F77F94"/>
    <w:rsid w:val="00F867F3"/>
    <w:rsid w:val="00F9008D"/>
    <w:rsid w:val="00F93B1B"/>
    <w:rsid w:val="00F94390"/>
    <w:rsid w:val="00F953F1"/>
    <w:rsid w:val="00F954BE"/>
    <w:rsid w:val="00F956D4"/>
    <w:rsid w:val="00F96D4A"/>
    <w:rsid w:val="00F97159"/>
    <w:rsid w:val="00FA11B6"/>
    <w:rsid w:val="00FA1266"/>
    <w:rsid w:val="00FA5DBC"/>
    <w:rsid w:val="00FA6D74"/>
    <w:rsid w:val="00FA7F80"/>
    <w:rsid w:val="00FB0C04"/>
    <w:rsid w:val="00FB16C5"/>
    <w:rsid w:val="00FB59FF"/>
    <w:rsid w:val="00FC1192"/>
    <w:rsid w:val="00FC1D9B"/>
    <w:rsid w:val="00FC2B12"/>
    <w:rsid w:val="00FC59FF"/>
    <w:rsid w:val="00FD09A7"/>
    <w:rsid w:val="00FD1601"/>
    <w:rsid w:val="00FD2FC7"/>
    <w:rsid w:val="00FD4A79"/>
    <w:rsid w:val="00FE3BB6"/>
    <w:rsid w:val="00FE3F54"/>
    <w:rsid w:val="00FE467C"/>
    <w:rsid w:val="00FE78E0"/>
    <w:rsid w:val="00FF1E2D"/>
    <w:rsid w:val="00FF2F02"/>
    <w:rsid w:val="00FF4883"/>
    <w:rsid w:val="00FF5DB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777F5"/>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E777F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E777F5"/>
    <w:pPr>
      <w:pBdr>
        <w:top w:val="none" w:sz="0" w:space="0" w:color="auto"/>
      </w:pBdr>
      <w:spacing w:before="180"/>
      <w:outlineLvl w:val="1"/>
    </w:pPr>
    <w:rPr>
      <w:sz w:val="32"/>
    </w:rPr>
  </w:style>
  <w:style w:type="paragraph" w:styleId="Heading3">
    <w:name w:val="heading 3"/>
    <w:basedOn w:val="Heading2"/>
    <w:next w:val="Normal"/>
    <w:link w:val="Heading3Char"/>
    <w:qFormat/>
    <w:rsid w:val="00E777F5"/>
    <w:pPr>
      <w:spacing w:before="120"/>
      <w:outlineLvl w:val="2"/>
    </w:pPr>
    <w:rPr>
      <w:sz w:val="28"/>
    </w:rPr>
  </w:style>
  <w:style w:type="paragraph" w:styleId="Heading4">
    <w:name w:val="heading 4"/>
    <w:basedOn w:val="Heading3"/>
    <w:next w:val="Normal"/>
    <w:link w:val="Heading4Char"/>
    <w:qFormat/>
    <w:rsid w:val="00E777F5"/>
    <w:pPr>
      <w:ind w:left="1418" w:hanging="1418"/>
      <w:outlineLvl w:val="3"/>
    </w:pPr>
    <w:rPr>
      <w:sz w:val="24"/>
    </w:rPr>
  </w:style>
  <w:style w:type="paragraph" w:styleId="Heading5">
    <w:name w:val="heading 5"/>
    <w:basedOn w:val="Heading4"/>
    <w:next w:val="Normal"/>
    <w:qFormat/>
    <w:rsid w:val="00E777F5"/>
    <w:pPr>
      <w:ind w:left="1701" w:hanging="1701"/>
      <w:outlineLvl w:val="4"/>
    </w:pPr>
    <w:rPr>
      <w:sz w:val="22"/>
    </w:rPr>
  </w:style>
  <w:style w:type="paragraph" w:styleId="Heading6">
    <w:name w:val="heading 6"/>
    <w:next w:val="Normal"/>
    <w:qFormat/>
    <w:pPr>
      <w:outlineLvl w:val="5"/>
    </w:pPr>
    <w:rPr>
      <w:rFonts w:ascii="Arial" w:hAnsi="Arial"/>
      <w:lang w:val="en-GB" w:eastAsia="en-GB"/>
    </w:rPr>
  </w:style>
  <w:style w:type="paragraph" w:styleId="Heading7">
    <w:name w:val="heading 7"/>
    <w:next w:val="Normal"/>
    <w:qFormat/>
    <w:pPr>
      <w:outlineLvl w:val="6"/>
    </w:pPr>
    <w:rPr>
      <w:rFonts w:ascii="Arial" w:hAnsi="Arial"/>
      <w:lang w:val="en-GB" w:eastAsia="en-GB"/>
    </w:rPr>
  </w:style>
  <w:style w:type="paragraph" w:styleId="Heading8">
    <w:name w:val="heading 8"/>
    <w:basedOn w:val="Heading1"/>
    <w:next w:val="Normal"/>
    <w:qFormat/>
    <w:rsid w:val="00E777F5"/>
    <w:pPr>
      <w:ind w:left="0" w:firstLine="0"/>
      <w:outlineLvl w:val="7"/>
    </w:pPr>
  </w:style>
  <w:style w:type="paragraph" w:styleId="Heading9">
    <w:name w:val="heading 9"/>
    <w:basedOn w:val="Heading8"/>
    <w:next w:val="Normal"/>
    <w:qFormat/>
    <w:rsid w:val="00E777F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9645B"/>
    <w:pPr>
      <w:ind w:left="1985" w:hanging="1985"/>
      <w:outlineLvl w:val="9"/>
    </w:pPr>
    <w:rPr>
      <w:sz w:val="20"/>
    </w:rPr>
  </w:style>
  <w:style w:type="paragraph" w:styleId="TOC9">
    <w:name w:val="toc 9"/>
    <w:basedOn w:val="TOC8"/>
    <w:uiPriority w:val="39"/>
    <w:rsid w:val="0019645B"/>
    <w:pPr>
      <w:ind w:left="1418" w:hanging="1418"/>
    </w:pPr>
  </w:style>
  <w:style w:type="paragraph" w:styleId="List">
    <w:name w:val="List"/>
    <w:basedOn w:val="Normal"/>
    <w:rsid w:val="00E777F5"/>
    <w:pPr>
      <w:ind w:left="283" w:hanging="283"/>
      <w:contextualSpacing/>
    </w:pPr>
  </w:style>
  <w:style w:type="paragraph" w:styleId="TOC1">
    <w:name w:val="toc 1"/>
    <w:uiPriority w:val="39"/>
    <w:rsid w:val="0019645B"/>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lang w:val="en-GB" w:eastAsia="en-GB"/>
    </w:rPr>
  </w:style>
  <w:style w:type="paragraph" w:customStyle="1" w:styleId="EQ">
    <w:name w:val="EQ"/>
    <w:basedOn w:val="Normal"/>
    <w:next w:val="Normal"/>
    <w:rsid w:val="0019645B"/>
    <w:pPr>
      <w:keepLines/>
      <w:tabs>
        <w:tab w:val="center" w:pos="4536"/>
        <w:tab w:val="right" w:pos="9072"/>
      </w:tabs>
    </w:pPr>
  </w:style>
  <w:style w:type="character" w:customStyle="1" w:styleId="ZGSM">
    <w:name w:val="ZGSM"/>
    <w:rsid w:val="0019645B"/>
  </w:style>
  <w:style w:type="paragraph" w:styleId="List2">
    <w:name w:val="List 2"/>
    <w:basedOn w:val="Normal"/>
    <w:rsid w:val="00E777F5"/>
    <w:pPr>
      <w:ind w:left="566" w:hanging="283"/>
      <w:contextualSpacing/>
    </w:pPr>
  </w:style>
  <w:style w:type="paragraph" w:customStyle="1" w:styleId="ZD">
    <w:name w:val="ZD"/>
    <w:rsid w:val="0019645B"/>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styleId="TOC5">
    <w:name w:val="toc 5"/>
    <w:basedOn w:val="TOC4"/>
    <w:uiPriority w:val="39"/>
    <w:rsid w:val="0019645B"/>
    <w:pPr>
      <w:ind w:left="1701" w:hanging="1701"/>
    </w:pPr>
  </w:style>
  <w:style w:type="paragraph" w:styleId="TOC4">
    <w:name w:val="toc 4"/>
    <w:basedOn w:val="TOC3"/>
    <w:uiPriority w:val="39"/>
    <w:rsid w:val="0019645B"/>
    <w:pPr>
      <w:ind w:left="1418" w:hanging="1418"/>
    </w:pPr>
  </w:style>
  <w:style w:type="paragraph" w:styleId="TOC3">
    <w:name w:val="toc 3"/>
    <w:basedOn w:val="TOC2"/>
    <w:uiPriority w:val="39"/>
    <w:rsid w:val="0019645B"/>
    <w:pPr>
      <w:ind w:left="1134" w:hanging="1134"/>
    </w:pPr>
  </w:style>
  <w:style w:type="paragraph" w:styleId="TOC2">
    <w:name w:val="toc 2"/>
    <w:basedOn w:val="TOC1"/>
    <w:uiPriority w:val="39"/>
    <w:rsid w:val="0019645B"/>
    <w:pPr>
      <w:keepNext w:val="0"/>
      <w:spacing w:before="0"/>
      <w:ind w:left="851" w:hanging="851"/>
    </w:pPr>
    <w:rPr>
      <w:sz w:val="20"/>
    </w:rPr>
  </w:style>
  <w:style w:type="paragraph" w:styleId="List3">
    <w:name w:val="List 3"/>
    <w:basedOn w:val="Normal"/>
    <w:rsid w:val="00E777F5"/>
    <w:pPr>
      <w:ind w:left="849" w:hanging="283"/>
      <w:contextualSpacing/>
    </w:pPr>
  </w:style>
  <w:style w:type="paragraph" w:customStyle="1" w:styleId="TT">
    <w:name w:val="TT"/>
    <w:basedOn w:val="Heading1"/>
    <w:next w:val="Normal"/>
    <w:rsid w:val="0019645B"/>
    <w:pPr>
      <w:outlineLvl w:val="9"/>
    </w:pPr>
  </w:style>
  <w:style w:type="paragraph" w:customStyle="1" w:styleId="NF">
    <w:name w:val="NF"/>
    <w:basedOn w:val="NO"/>
    <w:rsid w:val="0019645B"/>
    <w:pPr>
      <w:keepNext/>
      <w:spacing w:after="0"/>
    </w:pPr>
    <w:rPr>
      <w:rFonts w:ascii="Arial" w:hAnsi="Arial"/>
      <w:sz w:val="18"/>
    </w:rPr>
  </w:style>
  <w:style w:type="paragraph" w:customStyle="1" w:styleId="NO">
    <w:name w:val="NO"/>
    <w:basedOn w:val="Normal"/>
    <w:link w:val="NOChar"/>
    <w:rsid w:val="0019645B"/>
    <w:pPr>
      <w:keepLines/>
      <w:ind w:left="1135" w:hanging="851"/>
    </w:pPr>
  </w:style>
  <w:style w:type="paragraph" w:customStyle="1" w:styleId="PL">
    <w:name w:val="PL"/>
    <w:rsid w:val="001964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paragraph" w:customStyle="1" w:styleId="TAR">
    <w:name w:val="TAR"/>
    <w:basedOn w:val="TAL"/>
    <w:rsid w:val="0019645B"/>
    <w:pPr>
      <w:jc w:val="right"/>
    </w:pPr>
  </w:style>
  <w:style w:type="paragraph" w:customStyle="1" w:styleId="TAL">
    <w:name w:val="TAL"/>
    <w:basedOn w:val="Normal"/>
    <w:rsid w:val="0019645B"/>
    <w:pPr>
      <w:keepNext/>
      <w:keepLines/>
      <w:spacing w:after="0"/>
    </w:pPr>
    <w:rPr>
      <w:rFonts w:ascii="Arial" w:hAnsi="Arial"/>
      <w:sz w:val="18"/>
    </w:rPr>
  </w:style>
  <w:style w:type="paragraph" w:customStyle="1" w:styleId="TAH">
    <w:name w:val="TAH"/>
    <w:basedOn w:val="TAC"/>
    <w:link w:val="TAHCar"/>
    <w:rsid w:val="0019645B"/>
    <w:rPr>
      <w:b/>
    </w:rPr>
  </w:style>
  <w:style w:type="paragraph" w:customStyle="1" w:styleId="TAC">
    <w:name w:val="TAC"/>
    <w:basedOn w:val="TAL"/>
    <w:rsid w:val="0019645B"/>
    <w:pPr>
      <w:jc w:val="center"/>
    </w:pPr>
  </w:style>
  <w:style w:type="paragraph" w:customStyle="1" w:styleId="LD">
    <w:name w:val="LD"/>
    <w:rsid w:val="0019645B"/>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EX">
    <w:name w:val="EX"/>
    <w:basedOn w:val="Normal"/>
    <w:link w:val="EXChar"/>
    <w:rsid w:val="0019645B"/>
    <w:pPr>
      <w:keepLines/>
      <w:ind w:left="1702" w:hanging="1418"/>
    </w:pPr>
  </w:style>
  <w:style w:type="paragraph" w:customStyle="1" w:styleId="FP">
    <w:name w:val="FP"/>
    <w:basedOn w:val="Normal"/>
    <w:rsid w:val="0019645B"/>
    <w:pPr>
      <w:spacing w:after="0"/>
    </w:pPr>
  </w:style>
  <w:style w:type="paragraph" w:customStyle="1" w:styleId="NW">
    <w:name w:val="NW"/>
    <w:basedOn w:val="NO"/>
    <w:rsid w:val="0019645B"/>
    <w:pPr>
      <w:spacing w:after="0"/>
    </w:pPr>
  </w:style>
  <w:style w:type="paragraph" w:customStyle="1" w:styleId="EW">
    <w:name w:val="EW"/>
    <w:basedOn w:val="EX"/>
    <w:rsid w:val="0019645B"/>
    <w:pPr>
      <w:spacing w:after="0"/>
    </w:pPr>
  </w:style>
  <w:style w:type="paragraph" w:customStyle="1" w:styleId="B1">
    <w:name w:val="B1"/>
    <w:basedOn w:val="List"/>
    <w:link w:val="B1Char1"/>
    <w:rsid w:val="0019645B"/>
    <w:pPr>
      <w:ind w:left="568" w:hanging="284"/>
      <w:contextualSpacing w:val="0"/>
    </w:pPr>
  </w:style>
  <w:style w:type="paragraph" w:styleId="List4">
    <w:name w:val="List 4"/>
    <w:basedOn w:val="Normal"/>
    <w:rsid w:val="00E777F5"/>
    <w:pPr>
      <w:ind w:left="1132" w:hanging="283"/>
      <w:contextualSpacing/>
    </w:pPr>
  </w:style>
  <w:style w:type="paragraph" w:styleId="List5">
    <w:name w:val="List 5"/>
    <w:basedOn w:val="Normal"/>
    <w:rsid w:val="00E777F5"/>
    <w:pPr>
      <w:ind w:left="1415" w:hanging="283"/>
      <w:contextualSpacing/>
    </w:pPr>
  </w:style>
  <w:style w:type="paragraph" w:customStyle="1" w:styleId="EditorsNote">
    <w:name w:val="Editor's Note"/>
    <w:basedOn w:val="NO"/>
    <w:link w:val="EditorsNoteChar"/>
    <w:rsid w:val="0019645B"/>
    <w:pPr>
      <w:ind w:left="1560" w:hanging="1276"/>
    </w:pPr>
    <w:rPr>
      <w:color w:val="FF0000"/>
    </w:rPr>
  </w:style>
  <w:style w:type="paragraph" w:customStyle="1" w:styleId="TH">
    <w:name w:val="TH"/>
    <w:basedOn w:val="Normal"/>
    <w:link w:val="THChar"/>
    <w:rsid w:val="0019645B"/>
    <w:pPr>
      <w:keepNext/>
      <w:keepLines/>
      <w:spacing w:before="60"/>
      <w:jc w:val="center"/>
    </w:pPr>
    <w:rPr>
      <w:rFonts w:ascii="Arial" w:hAnsi="Arial"/>
      <w:b/>
    </w:rPr>
  </w:style>
  <w:style w:type="paragraph" w:customStyle="1" w:styleId="ZA">
    <w:name w:val="ZA"/>
    <w:rsid w:val="0019645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19645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19645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19645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rsid w:val="0019645B"/>
    <w:pPr>
      <w:ind w:left="851" w:hanging="851"/>
    </w:pPr>
  </w:style>
  <w:style w:type="paragraph" w:customStyle="1" w:styleId="ZH">
    <w:name w:val="ZH"/>
    <w:rsid w:val="0019645B"/>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F">
    <w:name w:val="TF"/>
    <w:basedOn w:val="TH"/>
    <w:link w:val="TFChar"/>
    <w:rsid w:val="0019645B"/>
    <w:pPr>
      <w:keepNext w:val="0"/>
      <w:spacing w:before="0" w:after="240"/>
    </w:pPr>
  </w:style>
  <w:style w:type="paragraph" w:customStyle="1" w:styleId="ZG">
    <w:name w:val="ZG"/>
    <w:rsid w:val="0019645B"/>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customStyle="1" w:styleId="B2">
    <w:name w:val="B2"/>
    <w:basedOn w:val="List2"/>
    <w:link w:val="B2Char"/>
    <w:rsid w:val="0019645B"/>
    <w:pPr>
      <w:ind w:left="851" w:hanging="284"/>
      <w:contextualSpacing w:val="0"/>
    </w:pPr>
  </w:style>
  <w:style w:type="paragraph" w:customStyle="1" w:styleId="B3">
    <w:name w:val="B3"/>
    <w:basedOn w:val="List3"/>
    <w:link w:val="B3Char2"/>
    <w:rsid w:val="0019645B"/>
    <w:pPr>
      <w:ind w:left="1135" w:hanging="284"/>
      <w:contextualSpacing w:val="0"/>
    </w:pPr>
  </w:style>
  <w:style w:type="paragraph" w:customStyle="1" w:styleId="B4">
    <w:name w:val="B4"/>
    <w:basedOn w:val="List4"/>
    <w:rsid w:val="0019645B"/>
    <w:pPr>
      <w:ind w:left="1418" w:hanging="284"/>
      <w:contextualSpacing w:val="0"/>
    </w:pPr>
  </w:style>
  <w:style w:type="paragraph" w:customStyle="1" w:styleId="B5">
    <w:name w:val="B5"/>
    <w:basedOn w:val="List5"/>
    <w:rsid w:val="0019645B"/>
    <w:pPr>
      <w:ind w:left="1702" w:hanging="284"/>
      <w:contextualSpacing w:val="0"/>
    </w:pPr>
  </w:style>
  <w:style w:type="paragraph" w:customStyle="1" w:styleId="ZTD">
    <w:name w:val="ZTD"/>
    <w:basedOn w:val="ZB"/>
    <w:rsid w:val="0019645B"/>
    <w:pPr>
      <w:framePr w:hRule="auto" w:wrap="notBeside" w:y="852"/>
    </w:pPr>
    <w:rPr>
      <w:i w:val="0"/>
      <w:sz w:val="40"/>
    </w:rPr>
  </w:style>
  <w:style w:type="paragraph" w:customStyle="1" w:styleId="ZV">
    <w:name w:val="ZV"/>
    <w:basedOn w:val="ZU"/>
    <w:rsid w:val="0019645B"/>
    <w:pPr>
      <w:framePr w:wrap="notBeside" w:y="16161"/>
    </w:pPr>
  </w:style>
  <w:style w:type="paragraph" w:styleId="TOC6">
    <w:name w:val="toc 6"/>
    <w:basedOn w:val="TOC5"/>
    <w:next w:val="Normal"/>
    <w:uiPriority w:val="39"/>
    <w:rsid w:val="0019645B"/>
    <w:pPr>
      <w:ind w:left="1985" w:hanging="1985"/>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GB"/>
    </w:rPr>
  </w:style>
  <w:style w:type="paragraph" w:styleId="TOC7">
    <w:name w:val="toc 7"/>
    <w:basedOn w:val="TOC6"/>
    <w:next w:val="Normal"/>
    <w:uiPriority w:val="39"/>
    <w:rsid w:val="0019645B"/>
    <w:pPr>
      <w:ind w:left="2268" w:hanging="2268"/>
    </w:pPr>
  </w:style>
  <w:style w:type="paragraph" w:styleId="TOC8">
    <w:name w:val="toc 8"/>
    <w:basedOn w:val="TOC1"/>
    <w:uiPriority w:val="39"/>
    <w:rsid w:val="0019645B"/>
    <w:pPr>
      <w:spacing w:before="180"/>
      <w:ind w:left="2693" w:hanging="2693"/>
    </w:pPr>
    <w:rPr>
      <w:b/>
    </w:rPr>
  </w:style>
  <w:style w:type="paragraph" w:styleId="Header">
    <w:name w:val="header"/>
    <w:basedOn w:val="Normal"/>
    <w:link w:val="HeaderChar"/>
    <w:rsid w:val="00E777F5"/>
    <w:pPr>
      <w:tabs>
        <w:tab w:val="center" w:pos="4513"/>
        <w:tab w:val="right" w:pos="9026"/>
      </w:tabs>
      <w:spacing w:after="0"/>
    </w:pPr>
  </w:style>
  <w:style w:type="character" w:customStyle="1" w:styleId="HeaderChar">
    <w:name w:val="Header Char"/>
    <w:basedOn w:val="DefaultParagraphFont"/>
    <w:link w:val="Header"/>
    <w:rsid w:val="00E777F5"/>
    <w:rPr>
      <w:lang w:val="en-GB" w:eastAsia="en-GB"/>
    </w:rPr>
  </w:style>
  <w:style w:type="character" w:customStyle="1" w:styleId="EditorsNoteChar">
    <w:name w:val="Editor's Note Char"/>
    <w:aliases w:val="EN Char"/>
    <w:link w:val="EditorsNote"/>
    <w:locked/>
    <w:rsid w:val="0019645B"/>
    <w:rPr>
      <w:color w:val="FF0000"/>
      <w:lang w:val="en-GB" w:eastAsia="en-GB"/>
    </w:rPr>
  </w:style>
  <w:style w:type="character" w:customStyle="1" w:styleId="THChar">
    <w:name w:val="TH Char"/>
    <w:link w:val="TH"/>
    <w:qFormat/>
    <w:locked/>
    <w:rsid w:val="00E81C05"/>
    <w:rPr>
      <w:rFonts w:ascii="Arial" w:hAnsi="Arial"/>
      <w:b/>
      <w:lang w:val="en-GB" w:eastAsia="en-GB"/>
    </w:rPr>
  </w:style>
  <w:style w:type="character" w:customStyle="1" w:styleId="TAHCar">
    <w:name w:val="TAH Car"/>
    <w:link w:val="TAH"/>
    <w:locked/>
    <w:rsid w:val="00E40659"/>
    <w:rPr>
      <w:rFonts w:ascii="Arial" w:hAnsi="Arial"/>
      <w:b/>
      <w:sz w:val="18"/>
      <w:lang w:val="en-GB" w:eastAsia="en-GB"/>
    </w:rPr>
  </w:style>
  <w:style w:type="paragraph" w:styleId="Revision">
    <w:name w:val="Revision"/>
    <w:hidden/>
    <w:uiPriority w:val="99"/>
    <w:semiHidden/>
    <w:rsid w:val="001B6271"/>
    <w:rPr>
      <w:lang w:val="en-GB"/>
    </w:rPr>
  </w:style>
  <w:style w:type="character" w:customStyle="1" w:styleId="B1Char1">
    <w:name w:val="B1 Char1"/>
    <w:link w:val="B1"/>
    <w:rsid w:val="00052CB7"/>
    <w:rPr>
      <w:lang w:val="en-GB" w:eastAsia="en-GB"/>
    </w:rPr>
  </w:style>
  <w:style w:type="character" w:customStyle="1" w:styleId="NOChar">
    <w:name w:val="NO Char"/>
    <w:link w:val="NO"/>
    <w:rsid w:val="00AA7FEC"/>
    <w:rPr>
      <w:lang w:val="en-GB" w:eastAsia="en-GB"/>
    </w:rPr>
  </w:style>
  <w:style w:type="paragraph" w:styleId="Footer">
    <w:name w:val="footer"/>
    <w:basedOn w:val="Normal"/>
    <w:link w:val="FooterChar"/>
    <w:rsid w:val="00E777F5"/>
    <w:pPr>
      <w:tabs>
        <w:tab w:val="center" w:pos="4513"/>
        <w:tab w:val="right" w:pos="9026"/>
      </w:tabs>
      <w:spacing w:after="0"/>
    </w:pPr>
  </w:style>
  <w:style w:type="character" w:customStyle="1" w:styleId="FooterChar">
    <w:name w:val="Footer Char"/>
    <w:basedOn w:val="DefaultParagraphFont"/>
    <w:link w:val="Footer"/>
    <w:rsid w:val="00E777F5"/>
    <w:rPr>
      <w:lang w:val="en-GB" w:eastAsia="en-GB"/>
    </w:rPr>
  </w:style>
  <w:style w:type="character" w:styleId="CommentReference">
    <w:name w:val="annotation reference"/>
    <w:rsid w:val="007F648C"/>
    <w:rPr>
      <w:sz w:val="16"/>
      <w:szCs w:val="16"/>
    </w:rPr>
  </w:style>
  <w:style w:type="paragraph" w:styleId="CommentText">
    <w:name w:val="annotation text"/>
    <w:basedOn w:val="Normal"/>
    <w:link w:val="CommentTextChar"/>
    <w:rsid w:val="007F648C"/>
    <w:rPr>
      <w:rFonts w:eastAsia="Malgun Gothic"/>
      <w:color w:val="000000"/>
      <w:lang w:eastAsia="ja-JP"/>
    </w:rPr>
  </w:style>
  <w:style w:type="character" w:customStyle="1" w:styleId="CommentTextChar">
    <w:name w:val="Comment Text Char"/>
    <w:link w:val="CommentText"/>
    <w:rsid w:val="007F648C"/>
    <w:rPr>
      <w:rFonts w:eastAsia="Malgun Gothic"/>
      <w:color w:val="000000"/>
      <w:lang w:val="en-GB" w:eastAsia="ja-JP"/>
    </w:rPr>
  </w:style>
  <w:style w:type="character" w:customStyle="1" w:styleId="B2Char">
    <w:name w:val="B2 Char"/>
    <w:link w:val="B2"/>
    <w:qFormat/>
    <w:rsid w:val="007F648C"/>
    <w:rPr>
      <w:lang w:val="en-GB" w:eastAsia="en-GB"/>
    </w:rPr>
  </w:style>
  <w:style w:type="character" w:customStyle="1" w:styleId="B3Char2">
    <w:name w:val="B3 Char2"/>
    <w:link w:val="B3"/>
    <w:rsid w:val="006C512A"/>
    <w:rPr>
      <w:lang w:val="en-GB" w:eastAsia="en-GB"/>
    </w:rPr>
  </w:style>
  <w:style w:type="character" w:customStyle="1" w:styleId="TFChar">
    <w:name w:val="TF Char"/>
    <w:link w:val="TF"/>
    <w:qFormat/>
    <w:rsid w:val="006C512A"/>
    <w:rPr>
      <w:rFonts w:ascii="Arial" w:hAnsi="Arial"/>
      <w:b/>
      <w:lang w:val="en-GB" w:eastAsia="en-GB"/>
    </w:rPr>
  </w:style>
  <w:style w:type="character" w:customStyle="1" w:styleId="EXChar">
    <w:name w:val="EX Char"/>
    <w:link w:val="EX"/>
    <w:locked/>
    <w:rsid w:val="00D55948"/>
    <w:rPr>
      <w:lang w:val="en-GB" w:eastAsia="en-GB"/>
    </w:rPr>
  </w:style>
  <w:style w:type="paragraph" w:styleId="Bibliography">
    <w:name w:val="Bibliography"/>
    <w:basedOn w:val="Normal"/>
    <w:next w:val="Normal"/>
    <w:uiPriority w:val="37"/>
    <w:semiHidden/>
    <w:unhideWhenUsed/>
    <w:rsid w:val="00E777F5"/>
  </w:style>
  <w:style w:type="paragraph" w:styleId="BlockText">
    <w:name w:val="Block Text"/>
    <w:basedOn w:val="Normal"/>
    <w:rsid w:val="00E777F5"/>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777F5"/>
    <w:pPr>
      <w:spacing w:after="120"/>
    </w:pPr>
  </w:style>
  <w:style w:type="character" w:customStyle="1" w:styleId="BodyTextChar">
    <w:name w:val="Body Text Char"/>
    <w:basedOn w:val="DefaultParagraphFont"/>
    <w:link w:val="BodyText"/>
    <w:rsid w:val="00E777F5"/>
    <w:rPr>
      <w:lang w:val="en-GB" w:eastAsia="en-GB"/>
    </w:rPr>
  </w:style>
  <w:style w:type="paragraph" w:styleId="BodyText2">
    <w:name w:val="Body Text 2"/>
    <w:basedOn w:val="Normal"/>
    <w:link w:val="BodyText2Char"/>
    <w:rsid w:val="00E777F5"/>
    <w:pPr>
      <w:spacing w:after="120" w:line="480" w:lineRule="auto"/>
    </w:pPr>
  </w:style>
  <w:style w:type="character" w:customStyle="1" w:styleId="BodyText2Char">
    <w:name w:val="Body Text 2 Char"/>
    <w:basedOn w:val="DefaultParagraphFont"/>
    <w:link w:val="BodyText2"/>
    <w:rsid w:val="00E777F5"/>
    <w:rPr>
      <w:lang w:val="en-GB" w:eastAsia="en-GB"/>
    </w:rPr>
  </w:style>
  <w:style w:type="paragraph" w:styleId="BodyText3">
    <w:name w:val="Body Text 3"/>
    <w:basedOn w:val="Normal"/>
    <w:link w:val="BodyText3Char"/>
    <w:rsid w:val="00E777F5"/>
    <w:pPr>
      <w:spacing w:after="120"/>
    </w:pPr>
    <w:rPr>
      <w:sz w:val="16"/>
      <w:szCs w:val="16"/>
    </w:rPr>
  </w:style>
  <w:style w:type="character" w:customStyle="1" w:styleId="BodyText3Char">
    <w:name w:val="Body Text 3 Char"/>
    <w:basedOn w:val="DefaultParagraphFont"/>
    <w:link w:val="BodyText3"/>
    <w:rsid w:val="00E777F5"/>
    <w:rPr>
      <w:sz w:val="16"/>
      <w:szCs w:val="16"/>
      <w:lang w:val="en-GB" w:eastAsia="en-GB"/>
    </w:rPr>
  </w:style>
  <w:style w:type="paragraph" w:styleId="BodyTextFirstIndent">
    <w:name w:val="Body Text First Indent"/>
    <w:basedOn w:val="BodyText"/>
    <w:link w:val="BodyTextFirstIndentChar"/>
    <w:rsid w:val="00E777F5"/>
    <w:pPr>
      <w:spacing w:after="180"/>
      <w:ind w:firstLine="360"/>
    </w:pPr>
  </w:style>
  <w:style w:type="character" w:customStyle="1" w:styleId="BodyTextFirstIndentChar">
    <w:name w:val="Body Text First Indent Char"/>
    <w:basedOn w:val="BodyTextChar"/>
    <w:link w:val="BodyTextFirstIndent"/>
    <w:rsid w:val="00E777F5"/>
    <w:rPr>
      <w:lang w:val="en-GB" w:eastAsia="en-GB"/>
    </w:rPr>
  </w:style>
  <w:style w:type="paragraph" w:styleId="BodyTextIndent">
    <w:name w:val="Body Text Indent"/>
    <w:basedOn w:val="Normal"/>
    <w:link w:val="BodyTextIndentChar"/>
    <w:rsid w:val="00E777F5"/>
    <w:pPr>
      <w:spacing w:after="120"/>
      <w:ind w:left="283"/>
    </w:pPr>
  </w:style>
  <w:style w:type="character" w:customStyle="1" w:styleId="BodyTextIndentChar">
    <w:name w:val="Body Text Indent Char"/>
    <w:basedOn w:val="DefaultParagraphFont"/>
    <w:link w:val="BodyTextIndent"/>
    <w:rsid w:val="00E777F5"/>
    <w:rPr>
      <w:lang w:val="en-GB" w:eastAsia="en-GB"/>
    </w:rPr>
  </w:style>
  <w:style w:type="paragraph" w:styleId="BodyTextFirstIndent2">
    <w:name w:val="Body Text First Indent 2"/>
    <w:basedOn w:val="BodyTextIndent"/>
    <w:link w:val="BodyTextFirstIndent2Char"/>
    <w:rsid w:val="00E777F5"/>
    <w:pPr>
      <w:spacing w:after="180"/>
      <w:ind w:left="360" w:firstLine="360"/>
    </w:pPr>
  </w:style>
  <w:style w:type="character" w:customStyle="1" w:styleId="BodyTextFirstIndent2Char">
    <w:name w:val="Body Text First Indent 2 Char"/>
    <w:basedOn w:val="BodyTextIndentChar"/>
    <w:link w:val="BodyTextFirstIndent2"/>
    <w:rsid w:val="00E777F5"/>
    <w:rPr>
      <w:lang w:val="en-GB" w:eastAsia="en-GB"/>
    </w:rPr>
  </w:style>
  <w:style w:type="paragraph" w:styleId="BodyTextIndent2">
    <w:name w:val="Body Text Indent 2"/>
    <w:basedOn w:val="Normal"/>
    <w:link w:val="BodyTextIndent2Char"/>
    <w:rsid w:val="00E777F5"/>
    <w:pPr>
      <w:spacing w:after="120" w:line="480" w:lineRule="auto"/>
      <w:ind w:left="283"/>
    </w:pPr>
  </w:style>
  <w:style w:type="character" w:customStyle="1" w:styleId="BodyTextIndent2Char">
    <w:name w:val="Body Text Indent 2 Char"/>
    <w:basedOn w:val="DefaultParagraphFont"/>
    <w:link w:val="BodyTextIndent2"/>
    <w:rsid w:val="00E777F5"/>
    <w:rPr>
      <w:lang w:val="en-GB" w:eastAsia="en-GB"/>
    </w:rPr>
  </w:style>
  <w:style w:type="paragraph" w:styleId="BodyTextIndent3">
    <w:name w:val="Body Text Indent 3"/>
    <w:basedOn w:val="Normal"/>
    <w:link w:val="BodyTextIndent3Char"/>
    <w:rsid w:val="00E777F5"/>
    <w:pPr>
      <w:spacing w:after="120"/>
      <w:ind w:left="283"/>
    </w:pPr>
    <w:rPr>
      <w:sz w:val="16"/>
      <w:szCs w:val="16"/>
    </w:rPr>
  </w:style>
  <w:style w:type="character" w:customStyle="1" w:styleId="BodyTextIndent3Char">
    <w:name w:val="Body Text Indent 3 Char"/>
    <w:basedOn w:val="DefaultParagraphFont"/>
    <w:link w:val="BodyTextIndent3"/>
    <w:rsid w:val="00E777F5"/>
    <w:rPr>
      <w:sz w:val="16"/>
      <w:szCs w:val="16"/>
      <w:lang w:val="en-GB" w:eastAsia="en-GB"/>
    </w:rPr>
  </w:style>
  <w:style w:type="paragraph" w:styleId="Caption">
    <w:name w:val="caption"/>
    <w:basedOn w:val="Normal"/>
    <w:next w:val="Normal"/>
    <w:semiHidden/>
    <w:unhideWhenUsed/>
    <w:qFormat/>
    <w:rsid w:val="00E777F5"/>
    <w:pPr>
      <w:spacing w:after="200"/>
    </w:pPr>
    <w:rPr>
      <w:i/>
      <w:iCs/>
      <w:color w:val="44546A" w:themeColor="text2"/>
      <w:sz w:val="18"/>
      <w:szCs w:val="18"/>
    </w:rPr>
  </w:style>
  <w:style w:type="paragraph" w:styleId="Closing">
    <w:name w:val="Closing"/>
    <w:basedOn w:val="Normal"/>
    <w:link w:val="ClosingChar"/>
    <w:rsid w:val="00E777F5"/>
    <w:pPr>
      <w:spacing w:after="0"/>
      <w:ind w:left="4252"/>
    </w:pPr>
  </w:style>
  <w:style w:type="character" w:customStyle="1" w:styleId="ClosingChar">
    <w:name w:val="Closing Char"/>
    <w:basedOn w:val="DefaultParagraphFont"/>
    <w:link w:val="Closing"/>
    <w:rsid w:val="00E777F5"/>
    <w:rPr>
      <w:lang w:val="en-GB" w:eastAsia="en-GB"/>
    </w:rPr>
  </w:style>
  <w:style w:type="paragraph" w:styleId="CommentSubject">
    <w:name w:val="annotation subject"/>
    <w:basedOn w:val="CommentText"/>
    <w:next w:val="CommentText"/>
    <w:link w:val="CommentSubjectChar"/>
    <w:rsid w:val="00E777F5"/>
    <w:pPr>
      <w:overflowPunct/>
      <w:autoSpaceDE/>
      <w:autoSpaceDN/>
      <w:adjustRightInd/>
      <w:textAlignment w:val="auto"/>
    </w:pPr>
    <w:rPr>
      <w:rFonts w:eastAsia="Times New Roman"/>
      <w:b/>
      <w:bCs/>
      <w:color w:val="auto"/>
      <w:lang w:eastAsia="en-US"/>
    </w:rPr>
  </w:style>
  <w:style w:type="character" w:customStyle="1" w:styleId="CommentSubjectChar">
    <w:name w:val="Comment Subject Char"/>
    <w:basedOn w:val="CommentTextChar"/>
    <w:link w:val="CommentSubject"/>
    <w:rsid w:val="00E777F5"/>
    <w:rPr>
      <w:rFonts w:eastAsia="Malgun Gothic"/>
      <w:b/>
      <w:bCs/>
      <w:color w:val="000000"/>
      <w:lang w:val="en-GB" w:eastAsia="ja-JP"/>
    </w:rPr>
  </w:style>
  <w:style w:type="paragraph" w:styleId="Date">
    <w:name w:val="Date"/>
    <w:basedOn w:val="Normal"/>
    <w:next w:val="Normal"/>
    <w:link w:val="DateChar"/>
    <w:rsid w:val="00E777F5"/>
  </w:style>
  <w:style w:type="character" w:customStyle="1" w:styleId="DateChar">
    <w:name w:val="Date Char"/>
    <w:basedOn w:val="DefaultParagraphFont"/>
    <w:link w:val="Date"/>
    <w:rsid w:val="00E777F5"/>
    <w:rPr>
      <w:lang w:val="en-GB" w:eastAsia="en-GB"/>
    </w:rPr>
  </w:style>
  <w:style w:type="paragraph" w:styleId="DocumentMap">
    <w:name w:val="Document Map"/>
    <w:basedOn w:val="Normal"/>
    <w:link w:val="DocumentMapChar"/>
    <w:rsid w:val="00E777F5"/>
    <w:pPr>
      <w:spacing w:after="0"/>
    </w:pPr>
    <w:rPr>
      <w:rFonts w:ascii="Segoe UI" w:hAnsi="Segoe UI" w:cs="Segoe UI"/>
      <w:sz w:val="16"/>
      <w:szCs w:val="16"/>
    </w:rPr>
  </w:style>
  <w:style w:type="character" w:customStyle="1" w:styleId="DocumentMapChar">
    <w:name w:val="Document Map Char"/>
    <w:basedOn w:val="DefaultParagraphFont"/>
    <w:link w:val="DocumentMap"/>
    <w:rsid w:val="00E777F5"/>
    <w:rPr>
      <w:rFonts w:ascii="Segoe UI" w:hAnsi="Segoe UI" w:cs="Segoe UI"/>
      <w:sz w:val="16"/>
      <w:szCs w:val="16"/>
      <w:lang w:val="en-GB" w:eastAsia="en-GB"/>
    </w:rPr>
  </w:style>
  <w:style w:type="paragraph" w:styleId="E-mailSignature">
    <w:name w:val="E-mail Signature"/>
    <w:basedOn w:val="Normal"/>
    <w:link w:val="E-mailSignatureChar"/>
    <w:rsid w:val="00E777F5"/>
    <w:pPr>
      <w:spacing w:after="0"/>
    </w:pPr>
  </w:style>
  <w:style w:type="character" w:customStyle="1" w:styleId="E-mailSignatureChar">
    <w:name w:val="E-mail Signature Char"/>
    <w:basedOn w:val="DefaultParagraphFont"/>
    <w:link w:val="E-mailSignature"/>
    <w:rsid w:val="00E777F5"/>
    <w:rPr>
      <w:lang w:val="en-GB" w:eastAsia="en-GB"/>
    </w:rPr>
  </w:style>
  <w:style w:type="paragraph" w:styleId="EndnoteText">
    <w:name w:val="endnote text"/>
    <w:basedOn w:val="Normal"/>
    <w:link w:val="EndnoteTextChar"/>
    <w:rsid w:val="000C1860"/>
    <w:pPr>
      <w:spacing w:after="0"/>
    </w:pPr>
  </w:style>
  <w:style w:type="character" w:customStyle="1" w:styleId="EndnoteTextChar">
    <w:name w:val="Endnote Text Char"/>
    <w:basedOn w:val="DefaultParagraphFont"/>
    <w:link w:val="EndnoteText"/>
    <w:rsid w:val="000C1860"/>
    <w:rPr>
      <w:lang w:val="en-GB" w:eastAsia="en-GB"/>
    </w:rPr>
  </w:style>
  <w:style w:type="paragraph" w:styleId="EnvelopeAddress">
    <w:name w:val="envelope address"/>
    <w:basedOn w:val="Normal"/>
    <w:rsid w:val="000C186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C1860"/>
    <w:pPr>
      <w:spacing w:after="0"/>
    </w:pPr>
    <w:rPr>
      <w:rFonts w:asciiTheme="majorHAnsi" w:eastAsiaTheme="majorEastAsia" w:hAnsiTheme="majorHAnsi" w:cstheme="majorBidi"/>
    </w:rPr>
  </w:style>
  <w:style w:type="paragraph" w:styleId="FootnoteText">
    <w:name w:val="footnote text"/>
    <w:basedOn w:val="Normal"/>
    <w:link w:val="FootnoteTextChar"/>
    <w:rsid w:val="000C1860"/>
    <w:pPr>
      <w:spacing w:after="0"/>
    </w:pPr>
  </w:style>
  <w:style w:type="character" w:customStyle="1" w:styleId="FootnoteTextChar">
    <w:name w:val="Footnote Text Char"/>
    <w:basedOn w:val="DefaultParagraphFont"/>
    <w:link w:val="FootnoteText"/>
    <w:rsid w:val="000C1860"/>
    <w:rPr>
      <w:lang w:val="en-GB" w:eastAsia="en-GB"/>
    </w:rPr>
  </w:style>
  <w:style w:type="paragraph" w:styleId="HTMLAddress">
    <w:name w:val="HTML Address"/>
    <w:basedOn w:val="Normal"/>
    <w:link w:val="HTMLAddressChar"/>
    <w:rsid w:val="000C1860"/>
    <w:pPr>
      <w:spacing w:after="0"/>
    </w:pPr>
    <w:rPr>
      <w:i/>
      <w:iCs/>
    </w:rPr>
  </w:style>
  <w:style w:type="character" w:customStyle="1" w:styleId="HTMLAddressChar">
    <w:name w:val="HTML Address Char"/>
    <w:basedOn w:val="DefaultParagraphFont"/>
    <w:link w:val="HTMLAddress"/>
    <w:rsid w:val="000C1860"/>
    <w:rPr>
      <w:i/>
      <w:iCs/>
      <w:lang w:val="en-GB" w:eastAsia="en-GB"/>
    </w:rPr>
  </w:style>
  <w:style w:type="paragraph" w:styleId="HTMLPreformatted">
    <w:name w:val="HTML Preformatted"/>
    <w:basedOn w:val="Normal"/>
    <w:link w:val="HTMLPreformattedChar"/>
    <w:rsid w:val="000C1860"/>
    <w:pPr>
      <w:spacing w:after="0"/>
    </w:pPr>
    <w:rPr>
      <w:rFonts w:ascii="Consolas" w:hAnsi="Consolas"/>
    </w:rPr>
  </w:style>
  <w:style w:type="character" w:customStyle="1" w:styleId="HTMLPreformattedChar">
    <w:name w:val="HTML Preformatted Char"/>
    <w:basedOn w:val="DefaultParagraphFont"/>
    <w:link w:val="HTMLPreformatted"/>
    <w:rsid w:val="000C1860"/>
    <w:rPr>
      <w:rFonts w:ascii="Consolas" w:hAnsi="Consolas"/>
      <w:lang w:val="en-GB" w:eastAsia="en-GB"/>
    </w:rPr>
  </w:style>
  <w:style w:type="paragraph" w:styleId="Index1">
    <w:name w:val="index 1"/>
    <w:basedOn w:val="Normal"/>
    <w:next w:val="Normal"/>
    <w:rsid w:val="000C1860"/>
    <w:pPr>
      <w:spacing w:after="0"/>
      <w:ind w:left="200" w:hanging="200"/>
    </w:pPr>
  </w:style>
  <w:style w:type="paragraph" w:styleId="Index2">
    <w:name w:val="index 2"/>
    <w:basedOn w:val="Normal"/>
    <w:next w:val="Normal"/>
    <w:rsid w:val="000C1860"/>
    <w:pPr>
      <w:spacing w:after="0"/>
      <w:ind w:left="400" w:hanging="200"/>
    </w:pPr>
  </w:style>
  <w:style w:type="paragraph" w:styleId="Index3">
    <w:name w:val="index 3"/>
    <w:basedOn w:val="Normal"/>
    <w:next w:val="Normal"/>
    <w:rsid w:val="000C1860"/>
    <w:pPr>
      <w:spacing w:after="0"/>
      <w:ind w:left="600" w:hanging="200"/>
    </w:pPr>
  </w:style>
  <w:style w:type="paragraph" w:styleId="Index4">
    <w:name w:val="index 4"/>
    <w:basedOn w:val="Normal"/>
    <w:next w:val="Normal"/>
    <w:rsid w:val="000C1860"/>
    <w:pPr>
      <w:spacing w:after="0"/>
      <w:ind w:left="800" w:hanging="200"/>
    </w:pPr>
  </w:style>
  <w:style w:type="paragraph" w:styleId="Index5">
    <w:name w:val="index 5"/>
    <w:basedOn w:val="Normal"/>
    <w:next w:val="Normal"/>
    <w:rsid w:val="000C1860"/>
    <w:pPr>
      <w:spacing w:after="0"/>
      <w:ind w:left="1000" w:hanging="200"/>
    </w:pPr>
  </w:style>
  <w:style w:type="paragraph" w:styleId="Index6">
    <w:name w:val="index 6"/>
    <w:basedOn w:val="Normal"/>
    <w:next w:val="Normal"/>
    <w:rsid w:val="000C1860"/>
    <w:pPr>
      <w:spacing w:after="0"/>
      <w:ind w:left="1200" w:hanging="200"/>
    </w:pPr>
  </w:style>
  <w:style w:type="paragraph" w:styleId="Index7">
    <w:name w:val="index 7"/>
    <w:basedOn w:val="Normal"/>
    <w:next w:val="Normal"/>
    <w:rsid w:val="000C1860"/>
    <w:pPr>
      <w:spacing w:after="0"/>
      <w:ind w:left="1400" w:hanging="200"/>
    </w:pPr>
  </w:style>
  <w:style w:type="paragraph" w:styleId="Index8">
    <w:name w:val="index 8"/>
    <w:basedOn w:val="Normal"/>
    <w:next w:val="Normal"/>
    <w:rsid w:val="000C1860"/>
    <w:pPr>
      <w:spacing w:after="0"/>
      <w:ind w:left="1600" w:hanging="200"/>
    </w:pPr>
  </w:style>
  <w:style w:type="paragraph" w:styleId="Index9">
    <w:name w:val="index 9"/>
    <w:basedOn w:val="Normal"/>
    <w:next w:val="Normal"/>
    <w:rsid w:val="000C1860"/>
    <w:pPr>
      <w:spacing w:after="0"/>
      <w:ind w:left="1800" w:hanging="200"/>
    </w:pPr>
  </w:style>
  <w:style w:type="paragraph" w:styleId="IndexHeading">
    <w:name w:val="index heading"/>
    <w:basedOn w:val="Normal"/>
    <w:next w:val="Index1"/>
    <w:rsid w:val="000C186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C186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C1860"/>
    <w:rPr>
      <w:i/>
      <w:iCs/>
      <w:color w:val="4472C4" w:themeColor="accent1"/>
      <w:lang w:val="en-GB" w:eastAsia="en-GB"/>
    </w:rPr>
  </w:style>
  <w:style w:type="paragraph" w:styleId="ListBullet">
    <w:name w:val="List Bullet"/>
    <w:basedOn w:val="Normal"/>
    <w:rsid w:val="000C1860"/>
    <w:pPr>
      <w:numPr>
        <w:numId w:val="10"/>
      </w:numPr>
      <w:contextualSpacing/>
    </w:pPr>
  </w:style>
  <w:style w:type="paragraph" w:styleId="ListBullet2">
    <w:name w:val="List Bullet 2"/>
    <w:basedOn w:val="Normal"/>
    <w:rsid w:val="000C1860"/>
    <w:pPr>
      <w:numPr>
        <w:numId w:val="11"/>
      </w:numPr>
      <w:contextualSpacing/>
    </w:pPr>
  </w:style>
  <w:style w:type="paragraph" w:styleId="ListBullet3">
    <w:name w:val="List Bullet 3"/>
    <w:basedOn w:val="Normal"/>
    <w:rsid w:val="000C1860"/>
    <w:pPr>
      <w:numPr>
        <w:numId w:val="12"/>
      </w:numPr>
      <w:contextualSpacing/>
    </w:pPr>
  </w:style>
  <w:style w:type="paragraph" w:styleId="ListBullet4">
    <w:name w:val="List Bullet 4"/>
    <w:basedOn w:val="Normal"/>
    <w:rsid w:val="000C1860"/>
    <w:pPr>
      <w:numPr>
        <w:numId w:val="13"/>
      </w:numPr>
      <w:contextualSpacing/>
    </w:pPr>
  </w:style>
  <w:style w:type="paragraph" w:styleId="ListBullet5">
    <w:name w:val="List Bullet 5"/>
    <w:basedOn w:val="Normal"/>
    <w:rsid w:val="000C1860"/>
    <w:pPr>
      <w:numPr>
        <w:numId w:val="14"/>
      </w:numPr>
      <w:contextualSpacing/>
    </w:pPr>
  </w:style>
  <w:style w:type="paragraph" w:styleId="ListContinue">
    <w:name w:val="List Continue"/>
    <w:basedOn w:val="Normal"/>
    <w:rsid w:val="000C1860"/>
    <w:pPr>
      <w:spacing w:after="120"/>
      <w:ind w:left="283"/>
      <w:contextualSpacing/>
    </w:pPr>
  </w:style>
  <w:style w:type="paragraph" w:styleId="ListContinue2">
    <w:name w:val="List Continue 2"/>
    <w:basedOn w:val="Normal"/>
    <w:rsid w:val="000C1860"/>
    <w:pPr>
      <w:spacing w:after="120"/>
      <w:ind w:left="566"/>
      <w:contextualSpacing/>
    </w:pPr>
  </w:style>
  <w:style w:type="paragraph" w:styleId="ListContinue3">
    <w:name w:val="List Continue 3"/>
    <w:basedOn w:val="Normal"/>
    <w:rsid w:val="000C1860"/>
    <w:pPr>
      <w:spacing w:after="120"/>
      <w:ind w:left="849"/>
      <w:contextualSpacing/>
    </w:pPr>
  </w:style>
  <w:style w:type="paragraph" w:styleId="ListContinue4">
    <w:name w:val="List Continue 4"/>
    <w:basedOn w:val="Normal"/>
    <w:rsid w:val="000C1860"/>
    <w:pPr>
      <w:spacing w:after="120"/>
      <w:ind w:left="1132"/>
      <w:contextualSpacing/>
    </w:pPr>
  </w:style>
  <w:style w:type="paragraph" w:styleId="ListContinue5">
    <w:name w:val="List Continue 5"/>
    <w:basedOn w:val="Normal"/>
    <w:rsid w:val="000C1860"/>
    <w:pPr>
      <w:spacing w:after="120"/>
      <w:ind w:left="1415"/>
      <w:contextualSpacing/>
    </w:pPr>
  </w:style>
  <w:style w:type="paragraph" w:styleId="ListNumber">
    <w:name w:val="List Number"/>
    <w:basedOn w:val="Normal"/>
    <w:rsid w:val="000C1860"/>
    <w:pPr>
      <w:numPr>
        <w:numId w:val="15"/>
      </w:numPr>
      <w:contextualSpacing/>
    </w:pPr>
  </w:style>
  <w:style w:type="paragraph" w:styleId="ListNumber2">
    <w:name w:val="List Number 2"/>
    <w:basedOn w:val="Normal"/>
    <w:rsid w:val="000C1860"/>
    <w:pPr>
      <w:numPr>
        <w:numId w:val="16"/>
      </w:numPr>
      <w:contextualSpacing/>
    </w:pPr>
  </w:style>
  <w:style w:type="paragraph" w:styleId="ListNumber3">
    <w:name w:val="List Number 3"/>
    <w:basedOn w:val="Normal"/>
    <w:rsid w:val="000C1860"/>
    <w:pPr>
      <w:numPr>
        <w:numId w:val="17"/>
      </w:numPr>
      <w:contextualSpacing/>
    </w:pPr>
  </w:style>
  <w:style w:type="paragraph" w:styleId="ListNumber4">
    <w:name w:val="List Number 4"/>
    <w:basedOn w:val="Normal"/>
    <w:rsid w:val="000C1860"/>
    <w:pPr>
      <w:numPr>
        <w:numId w:val="18"/>
      </w:numPr>
      <w:contextualSpacing/>
    </w:pPr>
  </w:style>
  <w:style w:type="paragraph" w:styleId="ListNumber5">
    <w:name w:val="List Number 5"/>
    <w:basedOn w:val="Normal"/>
    <w:rsid w:val="000C1860"/>
    <w:pPr>
      <w:numPr>
        <w:numId w:val="19"/>
      </w:numPr>
      <w:contextualSpacing/>
    </w:pPr>
  </w:style>
  <w:style w:type="paragraph" w:styleId="ListParagraph">
    <w:name w:val="List Paragraph"/>
    <w:basedOn w:val="Normal"/>
    <w:uiPriority w:val="34"/>
    <w:qFormat/>
    <w:rsid w:val="000C1860"/>
    <w:pPr>
      <w:ind w:left="720"/>
      <w:contextualSpacing/>
    </w:pPr>
  </w:style>
  <w:style w:type="paragraph" w:styleId="MacroText">
    <w:name w:val="macro"/>
    <w:link w:val="MacroTextChar"/>
    <w:rsid w:val="000C186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rsid w:val="000C1860"/>
    <w:rPr>
      <w:rFonts w:ascii="Consolas" w:hAnsi="Consolas"/>
      <w:lang w:val="en-GB" w:eastAsia="en-GB"/>
    </w:rPr>
  </w:style>
  <w:style w:type="paragraph" w:styleId="MessageHeader">
    <w:name w:val="Message Header"/>
    <w:basedOn w:val="Normal"/>
    <w:link w:val="MessageHeaderChar"/>
    <w:rsid w:val="000C186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C1860"/>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0C1860"/>
    <w:pPr>
      <w:overflowPunct w:val="0"/>
      <w:autoSpaceDE w:val="0"/>
      <w:autoSpaceDN w:val="0"/>
      <w:adjustRightInd w:val="0"/>
      <w:textAlignment w:val="baseline"/>
    </w:pPr>
    <w:rPr>
      <w:lang w:val="en-GB" w:eastAsia="en-GB"/>
    </w:rPr>
  </w:style>
  <w:style w:type="paragraph" w:styleId="NormalWeb">
    <w:name w:val="Normal (Web)"/>
    <w:basedOn w:val="Normal"/>
    <w:uiPriority w:val="99"/>
    <w:rsid w:val="000C1860"/>
    <w:rPr>
      <w:sz w:val="24"/>
      <w:szCs w:val="24"/>
    </w:rPr>
  </w:style>
  <w:style w:type="paragraph" w:styleId="NormalIndent">
    <w:name w:val="Normal Indent"/>
    <w:basedOn w:val="Normal"/>
    <w:rsid w:val="000C1860"/>
    <w:pPr>
      <w:ind w:left="720"/>
    </w:pPr>
  </w:style>
  <w:style w:type="paragraph" w:styleId="NoteHeading">
    <w:name w:val="Note Heading"/>
    <w:basedOn w:val="Normal"/>
    <w:next w:val="Normal"/>
    <w:link w:val="NoteHeadingChar"/>
    <w:rsid w:val="000C1860"/>
    <w:pPr>
      <w:spacing w:after="0"/>
    </w:pPr>
  </w:style>
  <w:style w:type="character" w:customStyle="1" w:styleId="NoteHeadingChar">
    <w:name w:val="Note Heading Char"/>
    <w:basedOn w:val="DefaultParagraphFont"/>
    <w:link w:val="NoteHeading"/>
    <w:rsid w:val="000C1860"/>
    <w:rPr>
      <w:lang w:val="en-GB" w:eastAsia="en-GB"/>
    </w:rPr>
  </w:style>
  <w:style w:type="paragraph" w:styleId="PlainText">
    <w:name w:val="Plain Text"/>
    <w:basedOn w:val="Normal"/>
    <w:link w:val="PlainTextChar"/>
    <w:rsid w:val="000C1860"/>
    <w:pPr>
      <w:spacing w:after="0"/>
    </w:pPr>
    <w:rPr>
      <w:rFonts w:ascii="Consolas" w:hAnsi="Consolas"/>
      <w:sz w:val="21"/>
      <w:szCs w:val="21"/>
    </w:rPr>
  </w:style>
  <w:style w:type="character" w:customStyle="1" w:styleId="PlainTextChar">
    <w:name w:val="Plain Text Char"/>
    <w:basedOn w:val="DefaultParagraphFont"/>
    <w:link w:val="PlainText"/>
    <w:rsid w:val="000C1860"/>
    <w:rPr>
      <w:rFonts w:ascii="Consolas" w:hAnsi="Consolas"/>
      <w:sz w:val="21"/>
      <w:szCs w:val="21"/>
      <w:lang w:val="en-GB" w:eastAsia="en-GB"/>
    </w:rPr>
  </w:style>
  <w:style w:type="paragraph" w:styleId="Quote">
    <w:name w:val="Quote"/>
    <w:basedOn w:val="Normal"/>
    <w:next w:val="Normal"/>
    <w:link w:val="QuoteChar"/>
    <w:uiPriority w:val="29"/>
    <w:qFormat/>
    <w:rsid w:val="000C186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C1860"/>
    <w:rPr>
      <w:i/>
      <w:iCs/>
      <w:color w:val="404040" w:themeColor="text1" w:themeTint="BF"/>
      <w:lang w:val="en-GB" w:eastAsia="en-GB"/>
    </w:rPr>
  </w:style>
  <w:style w:type="paragraph" w:styleId="Salutation">
    <w:name w:val="Salutation"/>
    <w:basedOn w:val="Normal"/>
    <w:next w:val="Normal"/>
    <w:link w:val="SalutationChar"/>
    <w:rsid w:val="000C1860"/>
  </w:style>
  <w:style w:type="character" w:customStyle="1" w:styleId="SalutationChar">
    <w:name w:val="Salutation Char"/>
    <w:basedOn w:val="DefaultParagraphFont"/>
    <w:link w:val="Salutation"/>
    <w:rsid w:val="000C1860"/>
    <w:rPr>
      <w:lang w:val="en-GB" w:eastAsia="en-GB"/>
    </w:rPr>
  </w:style>
  <w:style w:type="paragraph" w:styleId="Signature">
    <w:name w:val="Signature"/>
    <w:basedOn w:val="Normal"/>
    <w:link w:val="SignatureChar"/>
    <w:rsid w:val="000C1860"/>
    <w:pPr>
      <w:spacing w:after="0"/>
      <w:ind w:left="4252"/>
    </w:pPr>
  </w:style>
  <w:style w:type="character" w:customStyle="1" w:styleId="SignatureChar">
    <w:name w:val="Signature Char"/>
    <w:basedOn w:val="DefaultParagraphFont"/>
    <w:link w:val="Signature"/>
    <w:rsid w:val="000C1860"/>
    <w:rPr>
      <w:lang w:val="en-GB" w:eastAsia="en-GB"/>
    </w:rPr>
  </w:style>
  <w:style w:type="paragraph" w:styleId="Subtitle">
    <w:name w:val="Subtitle"/>
    <w:basedOn w:val="Normal"/>
    <w:next w:val="Normal"/>
    <w:link w:val="SubtitleChar"/>
    <w:qFormat/>
    <w:rsid w:val="000C186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C1860"/>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0C1860"/>
    <w:pPr>
      <w:spacing w:after="0"/>
      <w:ind w:left="200" w:hanging="200"/>
    </w:pPr>
  </w:style>
  <w:style w:type="paragraph" w:styleId="TableofFigures">
    <w:name w:val="table of figures"/>
    <w:basedOn w:val="Normal"/>
    <w:next w:val="Normal"/>
    <w:rsid w:val="000C1860"/>
    <w:pPr>
      <w:spacing w:after="0"/>
    </w:pPr>
  </w:style>
  <w:style w:type="paragraph" w:styleId="Title">
    <w:name w:val="Title"/>
    <w:basedOn w:val="Normal"/>
    <w:next w:val="Normal"/>
    <w:link w:val="TitleChar"/>
    <w:qFormat/>
    <w:rsid w:val="000C186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C1860"/>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0C186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C186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2Char">
    <w:name w:val="Heading 2 Char"/>
    <w:link w:val="Heading2"/>
    <w:rsid w:val="00975A1F"/>
    <w:rPr>
      <w:rFonts w:ascii="Arial" w:hAnsi="Arial"/>
      <w:sz w:val="32"/>
      <w:lang w:val="en-GB" w:eastAsia="en-GB"/>
    </w:rPr>
  </w:style>
  <w:style w:type="character" w:customStyle="1" w:styleId="Heading3Char">
    <w:name w:val="Heading 3 Char"/>
    <w:link w:val="Heading3"/>
    <w:rsid w:val="00975A1F"/>
    <w:rPr>
      <w:rFonts w:ascii="Arial" w:hAnsi="Arial"/>
      <w:sz w:val="28"/>
      <w:lang w:val="en-GB" w:eastAsia="en-GB"/>
    </w:rPr>
  </w:style>
  <w:style w:type="character" w:customStyle="1" w:styleId="Heading4Char">
    <w:name w:val="Heading 4 Char"/>
    <w:link w:val="Heading4"/>
    <w:rsid w:val="00AC0670"/>
    <w:rPr>
      <w:rFonts w:ascii="Arial" w:hAnsi="Arial"/>
      <w:sz w:val="24"/>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826729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2.vsdx"/><Relationship Id="rId21" Type="http://schemas.openxmlformats.org/officeDocument/2006/relationships/image" Target="media/image6.emf"/><Relationship Id="rId42" Type="http://schemas.openxmlformats.org/officeDocument/2006/relationships/package" Target="embeddings/Microsoft_Visio_Drawing10.vsdx"/><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oleObject" Target="embeddings/Microsoft_Visio_2003-2010_Drawing4.vsd"/><Relationship Id="rId84" Type="http://schemas.openxmlformats.org/officeDocument/2006/relationships/oleObject" Target="embeddings/oleObject10.bin"/><Relationship Id="rId89" Type="http://schemas.openxmlformats.org/officeDocument/2006/relationships/image" Target="media/image40.emf"/><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image" Target="media/image41.png"/><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0.emf"/><Relationship Id="rId107" Type="http://schemas.openxmlformats.org/officeDocument/2006/relationships/fontTable" Target="fontTable.xml"/><Relationship Id="rId11" Type="http://schemas.openxmlformats.org/officeDocument/2006/relationships/image" Target="media/image2.emf"/><Relationship Id="rId24" Type="http://schemas.openxmlformats.org/officeDocument/2006/relationships/package" Target="embeddings/Microsoft_Visio_Drawing1.vsdx"/><Relationship Id="rId32" Type="http://schemas.openxmlformats.org/officeDocument/2006/relationships/package" Target="embeddings/Microsoft_Visio_Drawing5.vsdx"/><Relationship Id="rId37" Type="http://schemas.openxmlformats.org/officeDocument/2006/relationships/image" Target="media/image14.emf"/><Relationship Id="rId40" Type="http://schemas.openxmlformats.org/officeDocument/2006/relationships/package" Target="embeddings/Microsoft_Visio_Drawing9.vsdx"/><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oleObject" Target="embeddings/Microsoft_Visio_2003-2010_Drawing2.vsd"/><Relationship Id="rId66" Type="http://schemas.openxmlformats.org/officeDocument/2006/relationships/oleObject" Target="embeddings/Microsoft_Visio_2003-2010_Drawing3.vsd"/><Relationship Id="rId74" Type="http://schemas.openxmlformats.org/officeDocument/2006/relationships/package" Target="embeddings/Microsoft_Visio_Drawing18.vsdx"/><Relationship Id="rId79" Type="http://schemas.openxmlformats.org/officeDocument/2006/relationships/image" Target="media/image35.emf"/><Relationship Id="rId87" Type="http://schemas.openxmlformats.org/officeDocument/2006/relationships/image" Target="media/image39.emf"/><Relationship Id="rId102" Type="http://schemas.openxmlformats.org/officeDocument/2006/relationships/oleObject" Target="embeddings/oleObject16.bin"/><Relationship Id="rId5" Type="http://schemas.openxmlformats.org/officeDocument/2006/relationships/settings" Target="settings.xml"/><Relationship Id="rId61" Type="http://schemas.openxmlformats.org/officeDocument/2006/relationships/image" Target="media/image26.emf"/><Relationship Id="rId82" Type="http://schemas.openxmlformats.org/officeDocument/2006/relationships/oleObject" Target="embeddings/oleObject9.bin"/><Relationship Id="rId90" Type="http://schemas.openxmlformats.org/officeDocument/2006/relationships/oleObject" Target="embeddings/oleObject13.bin"/><Relationship Id="rId95" Type="http://schemas.openxmlformats.org/officeDocument/2006/relationships/image" Target="media/image41.emf"/><Relationship Id="rId19" Type="http://schemas.openxmlformats.org/officeDocument/2006/relationships/image" Target="media/image5.emf"/><Relationship Id="rId14" Type="http://schemas.openxmlformats.org/officeDocument/2006/relationships/footer" Target="footer2.xml"/><Relationship Id="rId22" Type="http://schemas.openxmlformats.org/officeDocument/2006/relationships/package" Target="embeddings/Microsoft_Visio_Drawing.vsdx"/><Relationship Id="rId27" Type="http://schemas.openxmlformats.org/officeDocument/2006/relationships/image" Target="media/image9.emf"/><Relationship Id="rId30" Type="http://schemas.openxmlformats.org/officeDocument/2006/relationships/package" Target="embeddings/Microsoft_Visio_Drawing4.vsdx"/><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oleObject" Target="embeddings/oleObject4.bin"/><Relationship Id="rId56" Type="http://schemas.openxmlformats.org/officeDocument/2006/relationships/oleObject" Target="embeddings/Microsoft_Visio_2003-2010_Drawing1.vsd"/><Relationship Id="rId64" Type="http://schemas.openxmlformats.org/officeDocument/2006/relationships/package" Target="embeddings/Microsoft_Visio_Drawing17.vsdx"/><Relationship Id="rId69" Type="http://schemas.openxmlformats.org/officeDocument/2006/relationships/image" Target="media/image30.emf"/><Relationship Id="rId77" Type="http://schemas.openxmlformats.org/officeDocument/2006/relationships/image" Target="media/image34.emf"/><Relationship Id="rId100" Type="http://schemas.openxmlformats.org/officeDocument/2006/relationships/oleObject" Target="embeddings/oleObject15.bin"/><Relationship Id="rId105"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oleObject" Target="embeddings/oleObject7.bin"/><Relationship Id="rId80" Type="http://schemas.openxmlformats.org/officeDocument/2006/relationships/package" Target="embeddings/Microsoft_Visio_Drawing20.vsdx"/><Relationship Id="rId85" Type="http://schemas.openxmlformats.org/officeDocument/2006/relationships/image" Target="media/image38.emf"/><Relationship Id="rId93" Type="http://schemas.openxmlformats.org/officeDocument/2006/relationships/customXml" Target="ink/ink2.xml"/><Relationship Id="rId98" Type="http://schemas.openxmlformats.org/officeDocument/2006/relationships/oleObject" Target="embeddings/oleObject14.bin"/><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8.vsdx"/><Relationship Id="rId46" Type="http://schemas.openxmlformats.org/officeDocument/2006/relationships/package" Target="embeddings/Microsoft_Visio_Drawing12.vsdx"/><Relationship Id="rId59" Type="http://schemas.openxmlformats.org/officeDocument/2006/relationships/image" Target="media/image25.emf"/><Relationship Id="rId67" Type="http://schemas.openxmlformats.org/officeDocument/2006/relationships/image" Target="media/image29.emf"/><Relationship Id="rId103" Type="http://schemas.openxmlformats.org/officeDocument/2006/relationships/image" Target="media/image45.emf"/><Relationship Id="rId108" Type="http://schemas.openxmlformats.org/officeDocument/2006/relationships/theme" Target="theme/theme1.xml"/><Relationship Id="rId20" Type="http://schemas.openxmlformats.org/officeDocument/2006/relationships/oleObject" Target="embeddings/Microsoft_Visio_2003-2010_Drawing.vsd"/><Relationship Id="rId41" Type="http://schemas.openxmlformats.org/officeDocument/2006/relationships/image" Target="media/image16.emf"/><Relationship Id="rId54" Type="http://schemas.openxmlformats.org/officeDocument/2006/relationships/package" Target="embeddings/Microsoft_Visio_Drawing14.vsdx"/><Relationship Id="rId62" Type="http://schemas.openxmlformats.org/officeDocument/2006/relationships/package" Target="embeddings/Microsoft_Visio_Drawing16.vsdx"/><Relationship Id="rId70" Type="http://schemas.openxmlformats.org/officeDocument/2006/relationships/oleObject" Target="embeddings/oleObject6.bin"/><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oleObject" Target="embeddings/oleObject12.bin"/><Relationship Id="rId91" Type="http://schemas.openxmlformats.org/officeDocument/2006/relationships/customXml" Target="ink/ink1.xml"/><Relationship Id="rId96" Type="http://schemas.openxmlformats.org/officeDocument/2006/relationships/package" Target="embeddings/Microsoft_Visio_Drawing21.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package" Target="embeddings/Microsoft_Visio_Drawing3.vsdx"/><Relationship Id="rId36" Type="http://schemas.openxmlformats.org/officeDocument/2006/relationships/package" Target="embeddings/Microsoft_Visio_Drawing7.vsdx"/><Relationship Id="rId49" Type="http://schemas.openxmlformats.org/officeDocument/2006/relationships/image" Target="media/image20.emf"/><Relationship Id="rId57" Type="http://schemas.openxmlformats.org/officeDocument/2006/relationships/image" Target="media/image24.emf"/><Relationship Id="rId106" Type="http://schemas.openxmlformats.org/officeDocument/2006/relationships/footer" Target="footer3.xml"/><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package" Target="embeddings/Microsoft_Visio_Drawing11.vsdx"/><Relationship Id="rId52" Type="http://schemas.openxmlformats.org/officeDocument/2006/relationships/package" Target="embeddings/Microsoft_Visio_Drawing13.vsdx"/><Relationship Id="rId60" Type="http://schemas.openxmlformats.org/officeDocument/2006/relationships/package" Target="embeddings/Microsoft_Visio_Drawing15.vsd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oleObject" Target="embeddings/oleObject8.bin"/><Relationship Id="rId81" Type="http://schemas.openxmlformats.org/officeDocument/2006/relationships/image" Target="media/image36.emf"/><Relationship Id="rId86" Type="http://schemas.openxmlformats.org/officeDocument/2006/relationships/oleObject" Target="embeddings/oleObject11.bin"/><Relationship Id="rId94" Type="http://schemas.openxmlformats.org/officeDocument/2006/relationships/image" Target="media/image42.png"/><Relationship Id="rId99" Type="http://schemas.openxmlformats.org/officeDocument/2006/relationships/image" Target="media/image43.emf"/><Relationship Id="rId101" Type="http://schemas.openxmlformats.org/officeDocument/2006/relationships/image" Target="media/image44.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package" Target="embeddings/Microsoft_Word_Document.docx"/><Relationship Id="rId39" Type="http://schemas.openxmlformats.org/officeDocument/2006/relationships/image" Target="media/image15.emf"/><Relationship Id="rId34" Type="http://schemas.openxmlformats.org/officeDocument/2006/relationships/package" Target="embeddings/Microsoft_Visio_Drawing6.vsdx"/><Relationship Id="rId50" Type="http://schemas.openxmlformats.org/officeDocument/2006/relationships/oleObject" Target="embeddings/oleObject5.bin"/><Relationship Id="rId55" Type="http://schemas.openxmlformats.org/officeDocument/2006/relationships/image" Target="media/image23.emf"/><Relationship Id="rId76" Type="http://schemas.openxmlformats.org/officeDocument/2006/relationships/package" Target="embeddings/Microsoft_Visio_Drawing19.vsdx"/><Relationship Id="rId97" Type="http://schemas.openxmlformats.org/officeDocument/2006/relationships/image" Target="media/image42.emf"/><Relationship Id="rId104" Type="http://schemas.openxmlformats.org/officeDocument/2006/relationships/package" Target="embeddings/Microsoft_Visio_Drawing2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2-08-07T23:58:45.609"/>
    </inkml:context>
    <inkml:brush xml:id="br0">
      <inkml:brushProperty name="width" value="0.05" units="cm"/>
      <inkml:brushProperty name="height" value="0.05" units="cm"/>
      <inkml:brushProperty name="color" value="#5B2D90"/>
    </inkml:brush>
  </inkml:definitions>
  <inkml:trace contextRef="#ctx0" brushRef="#br0">-2147483648-2147483648 24575,'0'0'-8191</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2-08-25T21:26:38.335"/>
    </inkml:context>
    <inkml:brush xml:id="br0">
      <inkml:brushProperty name="width" value="0.05" units="cm"/>
      <inkml:brushProperty name="height" value="0.05" units="cm"/>
      <inkml:brushProperty name="color" value="#5B2D90"/>
    </inkml:brush>
  </inkml:definitions>
  <inkml:trace contextRef="#ctx0" brushRef="#br0">0 57 24575,'0'-25'0,"51"-7"0</inkml:trace>
</inkml:ink>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96</Pages>
  <Words>38656</Words>
  <Characters>187528</Characters>
  <Application>Microsoft Office Word</Application>
  <DocSecurity>0</DocSecurity>
  <Lines>3630</Lines>
  <Paragraphs>2067</Paragraphs>
  <ScaleCrop>false</ScaleCrop>
  <HeadingPairs>
    <vt:vector size="2" baseType="variant">
      <vt:variant>
        <vt:lpstr>Title</vt:lpstr>
      </vt:variant>
      <vt:variant>
        <vt:i4>1</vt:i4>
      </vt:variant>
    </vt:vector>
  </HeadingPairs>
  <TitlesOfParts>
    <vt:vector size="1" baseType="lpstr">
      <vt:lpstr>3GPP TR 23.700-05</vt:lpstr>
    </vt:vector>
  </TitlesOfParts>
  <Company>ETSI</Company>
  <LinksUpToDate>false</LinksUpToDate>
  <CharactersWithSpaces>224160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23.700-05</dc:title>
  <dc:subject>Study on architecture enhancements for vehicle-mounted relays (Release 18)</dc:subject>
  <dc:creator>MCC Support</dc:creator>
  <cp:keywords/>
  <dc:description/>
  <cp:lastModifiedBy>MCC Corrections</cp:lastModifiedBy>
  <cp:revision>2</cp:revision>
  <cp:lastPrinted>2019-02-25T14:05:00Z</cp:lastPrinted>
  <dcterms:created xsi:type="dcterms:W3CDTF">2022-11-29T06:58:00Z</dcterms:created>
  <dcterms:modified xsi:type="dcterms:W3CDTF">2022-11-29T06:58:00Z</dcterms:modified>
</cp:coreProperties>
</file>